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128" w:rsidRPr="00506128" w:rsidRDefault="00506128" w:rsidP="009C357E">
      <w:pPr>
        <w:tabs>
          <w:tab w:val="left" w:pos="270"/>
        </w:tabs>
        <w:spacing w:after="0" w:line="360" w:lineRule="auto"/>
        <w:ind w:left="-284" w:right="-27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06128">
        <w:rPr>
          <w:rFonts w:ascii="Arial" w:hAnsi="Arial" w:cs="Arial"/>
          <w:b/>
          <w:bCs/>
          <w:color w:val="000000" w:themeColor="text1"/>
          <w:sz w:val="24"/>
          <w:szCs w:val="24"/>
        </w:rPr>
        <w:t>Indigenously Developed Tunable Layered Dressings for the Treatment of</w:t>
      </w:r>
    </w:p>
    <w:p w:rsidR="00506128" w:rsidRPr="00506128" w:rsidRDefault="00506128" w:rsidP="009C357E">
      <w:pPr>
        <w:tabs>
          <w:tab w:val="left" w:pos="270"/>
        </w:tabs>
        <w:spacing w:after="0" w:line="360" w:lineRule="auto"/>
        <w:ind w:left="-284" w:right="-27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06128">
        <w:rPr>
          <w:rFonts w:ascii="Arial" w:hAnsi="Arial" w:cs="Arial"/>
          <w:b/>
          <w:bCs/>
          <w:color w:val="000000" w:themeColor="text1"/>
          <w:sz w:val="24"/>
          <w:szCs w:val="24"/>
        </w:rPr>
        <w:t>Infected Leg Ulcers</w:t>
      </w:r>
    </w:p>
    <w:p w:rsidR="00506128" w:rsidRPr="00C848CC" w:rsidRDefault="00506128" w:rsidP="009C357E">
      <w:pPr>
        <w:tabs>
          <w:tab w:val="left" w:pos="270"/>
        </w:tabs>
        <w:spacing w:after="0" w:line="360" w:lineRule="auto"/>
        <w:ind w:left="-284" w:right="-279"/>
        <w:jc w:val="center"/>
        <w:rPr>
          <w:rFonts w:ascii="Arial" w:hAnsi="Arial" w:cs="Arial"/>
          <w:b/>
          <w:color w:val="000000" w:themeColor="text1"/>
        </w:rPr>
      </w:pPr>
      <w:r w:rsidRPr="00C848CC">
        <w:rPr>
          <w:rFonts w:ascii="Arial" w:hAnsi="Arial" w:cs="Arial"/>
          <w:b/>
          <w:bCs/>
          <w:color w:val="000000" w:themeColor="text1"/>
          <w:u w:val="single"/>
        </w:rPr>
        <w:t>Arya Lakshmi.V.V</w:t>
      </w:r>
      <w:r w:rsidR="0022628C">
        <w:rPr>
          <w:rFonts w:ascii="Arial" w:hAnsi="Arial" w:cs="Arial"/>
          <w:b/>
          <w:bCs/>
          <w:color w:val="000000" w:themeColor="text1"/>
          <w:u w:val="single"/>
          <w:vertAlign w:val="superscript"/>
        </w:rPr>
        <w:t>1</w:t>
      </w:r>
      <w:r w:rsidR="00A73F04" w:rsidRPr="00C848CC">
        <w:rPr>
          <w:rFonts w:ascii="Arial" w:hAnsi="Arial" w:cs="Arial"/>
          <w:b/>
          <w:bCs/>
          <w:color w:val="000000" w:themeColor="text1"/>
        </w:rPr>
        <w:t>, Riju Menon</w:t>
      </w:r>
      <w:r w:rsidR="0022628C">
        <w:rPr>
          <w:rFonts w:ascii="Arial" w:hAnsi="Arial" w:cs="Arial"/>
          <w:b/>
          <w:bCs/>
          <w:color w:val="000000" w:themeColor="text1"/>
          <w:vertAlign w:val="superscript"/>
        </w:rPr>
        <w:t>2</w:t>
      </w:r>
      <w:r w:rsidRPr="00C848CC">
        <w:rPr>
          <w:rFonts w:ascii="Arial" w:hAnsi="Arial" w:cs="Arial"/>
          <w:b/>
          <w:bCs/>
          <w:color w:val="000000" w:themeColor="text1"/>
        </w:rPr>
        <w:t xml:space="preserve"> and R. </w:t>
      </w:r>
      <w:r w:rsidRPr="00C848CC">
        <w:rPr>
          <w:rFonts w:ascii="Arial" w:hAnsi="Arial" w:cs="Arial"/>
          <w:b/>
          <w:color w:val="000000" w:themeColor="text1"/>
        </w:rPr>
        <w:t>Jayakumar</w:t>
      </w:r>
      <w:r w:rsidR="0022628C">
        <w:rPr>
          <w:rFonts w:ascii="Arial" w:hAnsi="Arial" w:cs="Arial"/>
          <w:b/>
          <w:color w:val="000000" w:themeColor="text1"/>
          <w:vertAlign w:val="superscript"/>
        </w:rPr>
        <w:t>1</w:t>
      </w:r>
      <w:r w:rsidR="00000701" w:rsidRPr="00C848CC">
        <w:rPr>
          <w:rFonts w:ascii="Arial" w:hAnsi="Arial" w:cs="Arial"/>
          <w:b/>
          <w:color w:val="000000" w:themeColor="text1"/>
        </w:rPr>
        <w:t>*</w:t>
      </w:r>
    </w:p>
    <w:p w:rsidR="00506128" w:rsidRPr="00506128" w:rsidRDefault="0022628C" w:rsidP="009C357E">
      <w:pPr>
        <w:spacing w:after="0" w:line="360" w:lineRule="auto"/>
        <w:ind w:right="288"/>
        <w:jc w:val="center"/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  <w:vertAlign w:val="superscript"/>
        </w:rPr>
        <w:t>1</w:t>
      </w:r>
      <w:r w:rsidR="00506128" w:rsidRPr="00506128">
        <w:rPr>
          <w:rFonts w:ascii="Arial" w:hAnsi="Arial" w:cs="Arial"/>
          <w:bCs/>
          <w:i/>
        </w:rPr>
        <w:t>Polymeric Biomaterials Lab, School of Nanosciences and Molecular Medicine,</w:t>
      </w:r>
    </w:p>
    <w:p w:rsidR="00506128" w:rsidRPr="00506128" w:rsidRDefault="00506128" w:rsidP="009C357E">
      <w:pPr>
        <w:spacing w:after="0" w:line="360" w:lineRule="auto"/>
        <w:ind w:right="288"/>
        <w:jc w:val="center"/>
        <w:rPr>
          <w:rFonts w:ascii="Arial" w:hAnsi="Arial" w:cs="Arial"/>
          <w:bCs/>
          <w:i/>
        </w:rPr>
      </w:pPr>
      <w:r w:rsidRPr="00506128">
        <w:rPr>
          <w:rFonts w:ascii="Arial" w:hAnsi="Arial" w:cs="Arial"/>
          <w:bCs/>
          <w:i/>
        </w:rPr>
        <w:t>Amrita Vishwa Vidyapeetham, Kochi-682041, India</w:t>
      </w:r>
    </w:p>
    <w:p w:rsidR="00015BE5" w:rsidRPr="00015BE5" w:rsidRDefault="0022628C" w:rsidP="009C357E">
      <w:pPr>
        <w:jc w:val="center"/>
        <w:rPr>
          <w:rFonts w:ascii="Arial" w:hAnsi="Arial" w:cs="Arial"/>
          <w:i/>
        </w:rPr>
      </w:pPr>
      <w:r>
        <w:rPr>
          <w:rFonts w:ascii="Arial" w:hAnsi="Arial" w:cs="Arial"/>
          <w:bCs/>
          <w:i/>
          <w:vertAlign w:val="superscript"/>
        </w:rPr>
        <w:t>2</w:t>
      </w:r>
      <w:r w:rsidR="00015BE5" w:rsidRPr="00015BE5">
        <w:rPr>
          <w:rFonts w:ascii="Arial" w:hAnsi="Arial" w:cs="Arial"/>
          <w:i/>
        </w:rPr>
        <w:t>Department of Surgery, Amrita Institute of Medical Sciences and Research Centre, Amrita Vishwa Vidyapeetham, Kochi 682041, India</w:t>
      </w:r>
    </w:p>
    <w:p w:rsidR="00506128" w:rsidRPr="00DB4F2D" w:rsidRDefault="00000701" w:rsidP="00DB4F2D">
      <w:pPr>
        <w:tabs>
          <w:tab w:val="left" w:pos="270"/>
          <w:tab w:val="left" w:pos="1755"/>
          <w:tab w:val="center" w:pos="4677"/>
        </w:tabs>
        <w:spacing w:after="0" w:line="360" w:lineRule="auto"/>
        <w:ind w:right="-279"/>
        <w:jc w:val="center"/>
        <w:rPr>
          <w:rFonts w:ascii="Arial" w:hAnsi="Arial" w:cs="Arial"/>
          <w:bCs/>
          <w:color w:val="000000" w:themeColor="text1"/>
        </w:rPr>
      </w:pPr>
      <w:r>
        <w:rPr>
          <w:rFonts w:ascii="Times New Roman" w:hAnsi="Times New Roman" w:cs="Times New Roman"/>
          <w:bCs/>
          <w:sz w:val="24"/>
          <w:szCs w:val="24"/>
        </w:rPr>
        <w:t>*</w:t>
      </w:r>
      <w:r w:rsidR="00506128" w:rsidRPr="00506128">
        <w:rPr>
          <w:rFonts w:ascii="Arial" w:hAnsi="Arial" w:cs="Arial"/>
          <w:color w:val="000000"/>
          <w:spacing w:val="5"/>
          <w:shd w:val="clear" w:color="auto" w:fill="FFFFFF"/>
        </w:rPr>
        <w:t xml:space="preserve">Corresponding author. </w:t>
      </w:r>
      <w:r w:rsidR="00506128">
        <w:rPr>
          <w:rFonts w:ascii="Arial" w:hAnsi="Arial" w:cs="Arial"/>
          <w:color w:val="000000"/>
          <w:spacing w:val="5"/>
          <w:shd w:val="clear" w:color="auto" w:fill="FFFFFF"/>
        </w:rPr>
        <w:t>Email:</w:t>
      </w:r>
      <w:r w:rsidR="00506128" w:rsidRPr="00506128">
        <w:rPr>
          <w:rFonts w:ascii="Arial" w:hAnsi="Arial" w:cs="Arial"/>
          <w:color w:val="000000"/>
          <w:spacing w:val="5"/>
          <w:shd w:val="clear" w:color="auto" w:fill="FFFFFF"/>
        </w:rPr>
        <w:t xml:space="preserve"> </w:t>
      </w:r>
      <w:hyperlink r:id="rId6" w:history="1">
        <w:r w:rsidR="00506128" w:rsidRPr="00506128">
          <w:rPr>
            <w:rStyle w:val="Hyperlink"/>
            <w:rFonts w:ascii="Arial" w:hAnsi="Arial" w:cs="Arial"/>
            <w:spacing w:val="5"/>
            <w:shd w:val="clear" w:color="auto" w:fill="FFFFFF"/>
          </w:rPr>
          <w:t>rjayakumar@aims.amrita.edu</w:t>
        </w:r>
      </w:hyperlink>
    </w:p>
    <w:p w:rsidR="00506128" w:rsidRPr="004D667D" w:rsidRDefault="00506128" w:rsidP="00A0509C">
      <w:pPr>
        <w:spacing w:after="0" w:line="360" w:lineRule="auto"/>
        <w:ind w:left="-284"/>
        <w:jc w:val="center"/>
        <w:rPr>
          <w:rFonts w:ascii="Arial" w:hAnsi="Arial" w:cs="Arial"/>
          <w:b/>
          <w:color w:val="000000" w:themeColor="text1"/>
        </w:rPr>
      </w:pPr>
      <w:r w:rsidRPr="004D667D">
        <w:rPr>
          <w:rFonts w:ascii="Arial" w:hAnsi="Arial" w:cs="Arial"/>
          <w:b/>
          <w:color w:val="000000" w:themeColor="text1"/>
        </w:rPr>
        <w:t>Abstract</w:t>
      </w:r>
    </w:p>
    <w:p w:rsidR="00BA6822" w:rsidRPr="00BA6822" w:rsidRDefault="00506128" w:rsidP="00A0509C">
      <w:pPr>
        <w:spacing w:after="0" w:line="276" w:lineRule="auto"/>
        <w:ind w:left="-284"/>
        <w:jc w:val="both"/>
        <w:rPr>
          <w:rFonts w:ascii="Arial" w:hAnsi="Arial" w:cs="Arial"/>
        </w:rPr>
      </w:pPr>
      <w:r w:rsidRPr="00BA6822">
        <w:rPr>
          <w:rFonts w:ascii="Arial" w:hAnsi="Arial" w:cs="Arial"/>
          <w:color w:val="000000" w:themeColor="text1"/>
        </w:rPr>
        <w:t>Chronic leg ulcer is a damage in the skin below the knee level that persists for more than a month where the usual course of healing is disturbed at different points across the phases of hemostasis, inflammation, proliferation, and remodeling.</w:t>
      </w:r>
      <w:r w:rsidRPr="00BA6822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BA6822">
        <w:rPr>
          <w:rFonts w:ascii="Arial" w:hAnsi="Arial" w:cs="Arial"/>
          <w:color w:val="000000" w:themeColor="text1"/>
        </w:rPr>
        <w:t xml:space="preserve">Chronic ulceration of the lower limb is a relatively common condition among </w:t>
      </w:r>
      <w:r w:rsidRPr="00BA6822">
        <w:rPr>
          <w:rFonts w:ascii="Arial" w:hAnsi="Arial" w:cs="Arial"/>
          <w:color w:val="000000" w:themeColor="text1"/>
          <w:shd w:val="clear" w:color="auto" w:fill="FFFFFF"/>
        </w:rPr>
        <w:t xml:space="preserve">older adults, and they can be caused by various underlying conditions, including venous insufficiency, arterial insufficiency and diabetes. They are often painful, recurring, and can significantly impair a person's quality of life and are </w:t>
      </w:r>
      <w:r w:rsidRPr="00BA6822">
        <w:rPr>
          <w:rFonts w:ascii="Arial" w:hAnsi="Arial" w:cs="Arial"/>
          <w:color w:val="000000" w:themeColor="text1"/>
        </w:rPr>
        <w:t>manifested by prolonged inflammation, defective re-epithelialization and remodeling. The delayed healing process is caused due to overexpression of matrix metalloproteinase (MMPs</w:t>
      </w:r>
      <w:r w:rsidR="0026355B">
        <w:rPr>
          <w:rFonts w:ascii="Arial" w:hAnsi="Arial" w:cs="Arial"/>
          <w:color w:val="000000" w:themeColor="text1"/>
        </w:rPr>
        <w:t>) and is augmented by bacterial</w:t>
      </w:r>
      <w:r w:rsidRPr="00BA6822">
        <w:rPr>
          <w:rFonts w:ascii="Arial" w:hAnsi="Arial" w:cs="Arial"/>
          <w:color w:val="000000" w:themeColor="text1"/>
        </w:rPr>
        <w:t xml:space="preserve"> infection. To alleviate chronicity and enhance the wound healing process, it is imperative to reduce the overexpression of MMPs and </w:t>
      </w:r>
      <w:r w:rsidR="0026355B">
        <w:rPr>
          <w:rFonts w:ascii="Arial" w:hAnsi="Arial" w:cs="Arial"/>
          <w:color w:val="000000" w:themeColor="text1"/>
        </w:rPr>
        <w:t>lower the bacterial</w:t>
      </w:r>
      <w:r w:rsidRPr="00BA6822">
        <w:rPr>
          <w:rFonts w:ascii="Arial" w:hAnsi="Arial" w:cs="Arial"/>
          <w:color w:val="000000" w:themeColor="text1"/>
        </w:rPr>
        <w:t xml:space="preserve"> infection. </w:t>
      </w:r>
      <w:r w:rsidR="004837F1">
        <w:rPr>
          <w:rFonts w:ascii="Arial" w:hAnsi="Arial" w:cs="Arial"/>
          <w:color w:val="000000" w:themeColor="text1"/>
        </w:rPr>
        <w:t xml:space="preserve">Thus, we propose to develop a </w:t>
      </w:r>
      <w:r w:rsidRPr="00BA6822">
        <w:rPr>
          <w:rFonts w:ascii="Arial" w:hAnsi="Arial" w:cs="Arial"/>
          <w:color w:val="000000" w:themeColor="text1"/>
        </w:rPr>
        <w:t>layered tunable dressing for treating infected leg ulcers. The bottom layer is composed of chitosan-alginate layer with doxycycline incorporation, servin</w:t>
      </w:r>
      <w:r w:rsidR="0026355B">
        <w:rPr>
          <w:rFonts w:ascii="Arial" w:hAnsi="Arial" w:cs="Arial"/>
          <w:color w:val="000000" w:themeColor="text1"/>
        </w:rPr>
        <w:t>g as an antibacterial</w:t>
      </w:r>
      <w:r w:rsidRPr="00BA6822">
        <w:rPr>
          <w:rFonts w:ascii="Arial" w:hAnsi="Arial" w:cs="Arial"/>
          <w:color w:val="000000" w:themeColor="text1"/>
        </w:rPr>
        <w:t xml:space="preserve"> layer along with MMP2 &amp; MMP9 inhibition. The top layer is composed of chitosan incorporated with potassium salt of sucrose octasulfate (SOS) and this layer promotes angiogenesis, thereby enhancing the wound healing </w:t>
      </w:r>
      <w:r w:rsidR="004D667D" w:rsidRPr="00BA6822">
        <w:rPr>
          <w:rFonts w:ascii="Arial" w:hAnsi="Arial" w:cs="Arial"/>
          <w:color w:val="000000" w:themeColor="text1"/>
        </w:rPr>
        <w:t>process. The</w:t>
      </w:r>
      <w:r w:rsidR="00BA6822" w:rsidRPr="00BA6822">
        <w:rPr>
          <w:rFonts w:ascii="Arial" w:hAnsi="Arial" w:cs="Arial"/>
          <w:color w:val="000000" w:themeColor="text1"/>
        </w:rPr>
        <w:t xml:space="preserve"> prepared layered dr</w:t>
      </w:r>
      <w:r w:rsidR="00BA6822">
        <w:rPr>
          <w:rFonts w:ascii="Arial" w:hAnsi="Arial" w:cs="Arial"/>
          <w:color w:val="000000" w:themeColor="text1"/>
        </w:rPr>
        <w:t>essings were characterized using SEM and FTIR</w:t>
      </w:r>
      <w:r w:rsidR="00BA6822" w:rsidRPr="00BA6822">
        <w:rPr>
          <w:rFonts w:ascii="Arial" w:hAnsi="Arial" w:cs="Arial"/>
        </w:rPr>
        <w:t xml:space="preserve">. Porosity, swelling, and degradation </w:t>
      </w:r>
      <w:r w:rsidR="004837F1" w:rsidRPr="00BA6822">
        <w:rPr>
          <w:rFonts w:ascii="Arial" w:hAnsi="Arial" w:cs="Arial"/>
        </w:rPr>
        <w:t xml:space="preserve">percentage </w:t>
      </w:r>
      <w:r w:rsidR="0026355B">
        <w:rPr>
          <w:rFonts w:ascii="Arial" w:hAnsi="Arial" w:cs="Arial"/>
        </w:rPr>
        <w:t>were studied</w:t>
      </w:r>
      <w:r w:rsidR="00BA6822" w:rsidRPr="00BA6822">
        <w:rPr>
          <w:rFonts w:ascii="Arial" w:hAnsi="Arial" w:cs="Arial"/>
        </w:rPr>
        <w:t xml:space="preserve"> and </w:t>
      </w:r>
      <w:r w:rsidR="00C1643C" w:rsidRPr="00BA6822">
        <w:rPr>
          <w:rFonts w:ascii="Arial" w:hAnsi="Arial" w:cs="Arial"/>
        </w:rPr>
        <w:t>results showed high porosity, which facilitates exudate absorption, air circulation, and promote</w:t>
      </w:r>
      <w:r w:rsidR="00BA6822" w:rsidRPr="00BA6822">
        <w:rPr>
          <w:rFonts w:ascii="Arial" w:hAnsi="Arial" w:cs="Arial"/>
        </w:rPr>
        <w:t xml:space="preserve"> cell infiltration during healing. The swelling behavior ensures effective absorption and maintains a moist environment for optimal wound healing. The degradation profile of the layered dressing allows the bottom layer to degrade, releasing doxycycline to eliminate infec</w:t>
      </w:r>
      <w:r w:rsidR="00BA6822">
        <w:rPr>
          <w:rFonts w:ascii="Arial" w:hAnsi="Arial" w:cs="Arial"/>
        </w:rPr>
        <w:t>tion and inhibit MMP production</w:t>
      </w:r>
      <w:r w:rsidR="00BA6822" w:rsidRPr="00BA6822">
        <w:rPr>
          <w:rFonts w:ascii="Arial" w:hAnsi="Arial" w:cs="Arial"/>
        </w:rPr>
        <w:t>. The inhibition of the proteolytic activity of MMPs was evaluated using gelatin zymography</w:t>
      </w:r>
      <w:r w:rsidR="00BA6822">
        <w:rPr>
          <w:rFonts w:ascii="Arial" w:hAnsi="Arial" w:cs="Arial"/>
        </w:rPr>
        <w:t xml:space="preserve">. </w:t>
      </w:r>
      <w:r w:rsidR="00D71C7C" w:rsidRPr="00D71C7C">
        <w:rPr>
          <w:rFonts w:ascii="Arial" w:hAnsi="Arial" w:cs="Arial"/>
        </w:rPr>
        <w:t>The cumulative drug release percentage of doxycycline from the Cs-Alg-Doxy layer was measured, showing a sustained release profile that supports infection con</w:t>
      </w:r>
      <w:r w:rsidR="00D71C7C">
        <w:rPr>
          <w:rFonts w:ascii="Arial" w:hAnsi="Arial" w:cs="Arial"/>
        </w:rPr>
        <w:t xml:space="preserve">trol </w:t>
      </w:r>
      <w:r w:rsidR="00852160">
        <w:rPr>
          <w:rFonts w:ascii="Arial" w:hAnsi="Arial" w:cs="Arial"/>
        </w:rPr>
        <w:t>and promotes</w:t>
      </w:r>
      <w:r w:rsidR="00D71C7C">
        <w:rPr>
          <w:rFonts w:ascii="Arial" w:hAnsi="Arial" w:cs="Arial"/>
        </w:rPr>
        <w:t xml:space="preserve"> wound healing</w:t>
      </w:r>
      <w:r w:rsidR="00BA6822" w:rsidRPr="00CE744D">
        <w:rPr>
          <w:rFonts w:ascii="Arial" w:hAnsi="Arial" w:cs="Arial"/>
        </w:rPr>
        <w:t xml:space="preserve">. </w:t>
      </w:r>
      <w:r w:rsidR="006F1EDF" w:rsidRPr="00D10781">
        <w:rPr>
          <w:rFonts w:ascii="Arial" w:hAnsi="Arial" w:cs="Arial"/>
        </w:rPr>
        <w:t xml:space="preserve">The antibacterial activity of the doxycycline incorporated bottom layer was studied and showed </w:t>
      </w:r>
      <w:r w:rsidR="000C1B79" w:rsidRPr="00D10781">
        <w:rPr>
          <w:rFonts w:ascii="Arial" w:hAnsi="Arial" w:cs="Arial"/>
        </w:rPr>
        <w:t xml:space="preserve">an </w:t>
      </w:r>
      <w:r w:rsidR="006F1EDF" w:rsidRPr="00D10781">
        <w:rPr>
          <w:rFonts w:ascii="Arial" w:hAnsi="Arial" w:cs="Arial"/>
        </w:rPr>
        <w:t xml:space="preserve">antibacterial activity against </w:t>
      </w:r>
      <w:r w:rsidR="006F1EDF" w:rsidRPr="00D10781">
        <w:rPr>
          <w:rFonts w:ascii="Arial" w:hAnsi="Arial" w:cs="Arial"/>
          <w:i/>
        </w:rPr>
        <w:t>Staphylococcus aureus</w:t>
      </w:r>
      <w:r w:rsidR="006F1EDF" w:rsidRPr="00D10781">
        <w:rPr>
          <w:rFonts w:ascii="Arial" w:hAnsi="Arial" w:cs="Arial"/>
        </w:rPr>
        <w:t xml:space="preserve"> and </w:t>
      </w:r>
      <w:r w:rsidR="006F1EDF" w:rsidRPr="00D10781">
        <w:rPr>
          <w:rFonts w:ascii="Arial" w:hAnsi="Arial" w:cs="Arial"/>
          <w:i/>
        </w:rPr>
        <w:t>Escherichia coli</w:t>
      </w:r>
      <w:r w:rsidR="006F1EDF" w:rsidRPr="00D10781">
        <w:rPr>
          <w:rFonts w:ascii="Arial" w:hAnsi="Arial" w:cs="Arial"/>
        </w:rPr>
        <w:t>.</w:t>
      </w:r>
      <w:r w:rsidR="0026355B" w:rsidRPr="00D10781">
        <w:rPr>
          <w:rFonts w:ascii="Arial" w:hAnsi="Arial" w:cs="Arial"/>
        </w:rPr>
        <w:t xml:space="preserve"> </w:t>
      </w:r>
      <w:r w:rsidR="006F1EDF" w:rsidRPr="00D10781">
        <w:rPr>
          <w:rFonts w:ascii="Arial" w:hAnsi="Arial" w:cs="Arial"/>
        </w:rPr>
        <w:t xml:space="preserve">Additionally, anti-biofilm inhibition and membrane-disruption studies showed that the bottom layer of the layered dressing could inhibit biofilm formation and disrupt </w:t>
      </w:r>
      <w:bookmarkStart w:id="0" w:name="_GoBack"/>
      <w:r w:rsidR="006F1EDF" w:rsidRPr="00D10781">
        <w:rPr>
          <w:rFonts w:ascii="Arial" w:hAnsi="Arial" w:cs="Arial"/>
        </w:rPr>
        <w:t>bacterial membranes</w:t>
      </w:r>
      <w:r w:rsidR="006F1EDF" w:rsidRPr="006F1EDF">
        <w:rPr>
          <w:rFonts w:ascii="Arial" w:hAnsi="Arial" w:cs="Arial"/>
        </w:rPr>
        <w:t>.</w:t>
      </w:r>
      <w:r w:rsidR="00D905D4">
        <w:rPr>
          <w:rFonts w:ascii="Arial" w:hAnsi="Arial" w:cs="Arial"/>
        </w:rPr>
        <w:t xml:space="preserve"> </w:t>
      </w:r>
      <w:r w:rsidR="00F76E73" w:rsidRPr="006F1EDF">
        <w:rPr>
          <w:rFonts w:ascii="Arial" w:hAnsi="Arial" w:cs="Arial"/>
          <w:i/>
        </w:rPr>
        <w:t>In</w:t>
      </w:r>
      <w:r w:rsidR="00F76E73" w:rsidRPr="00C17B65">
        <w:rPr>
          <w:rFonts w:ascii="Arial" w:hAnsi="Arial" w:cs="Arial"/>
          <w:i/>
        </w:rPr>
        <w:t xml:space="preserve"> vitro</w:t>
      </w:r>
      <w:r w:rsidR="00F76E73" w:rsidRPr="00F76E73">
        <w:rPr>
          <w:rFonts w:ascii="Arial" w:hAnsi="Arial" w:cs="Arial"/>
        </w:rPr>
        <w:t xml:space="preserve"> cell migration and cytocompatibility were assessed using the </w:t>
      </w:r>
      <w:bookmarkEnd w:id="0"/>
      <w:r w:rsidR="00F76E73" w:rsidRPr="00F76E73">
        <w:rPr>
          <w:rFonts w:ascii="Arial" w:hAnsi="Arial" w:cs="Arial"/>
        </w:rPr>
        <w:t>developed layered dressing and showed promising results in promoting cell migration and maintaining high cell viability, indicating its suitability for wound healing.</w:t>
      </w:r>
      <w:r w:rsidR="00C17B65">
        <w:rPr>
          <w:rFonts w:ascii="Arial" w:hAnsi="Arial" w:cs="Arial"/>
        </w:rPr>
        <w:t xml:space="preserve"> </w:t>
      </w:r>
      <w:r w:rsidR="00C17B65">
        <w:rPr>
          <w:rFonts w:ascii="Arial" w:hAnsi="Arial" w:cs="Arial"/>
          <w:color w:val="000000" w:themeColor="text1"/>
        </w:rPr>
        <w:t xml:space="preserve">Thus, the proposed </w:t>
      </w:r>
      <w:r w:rsidR="00BA6822" w:rsidRPr="00BA6822">
        <w:rPr>
          <w:rFonts w:ascii="Arial" w:hAnsi="Arial" w:cs="Arial"/>
          <w:color w:val="000000" w:themeColor="text1"/>
        </w:rPr>
        <w:t>layered dressing can act as an efficient wound dressing material to treat leg ulcers which has a higher potential to be clinically translatab</w:t>
      </w:r>
      <w:r w:rsidR="0026355B">
        <w:rPr>
          <w:rFonts w:ascii="Arial" w:hAnsi="Arial" w:cs="Arial"/>
          <w:color w:val="000000" w:themeColor="text1"/>
        </w:rPr>
        <w:t xml:space="preserve">le with antibacterial </w:t>
      </w:r>
      <w:r w:rsidR="00BA6822" w:rsidRPr="00BA6822">
        <w:rPr>
          <w:rFonts w:ascii="Arial" w:hAnsi="Arial" w:cs="Arial"/>
          <w:color w:val="000000" w:themeColor="text1"/>
        </w:rPr>
        <w:t>activity, MMP2 &amp; MMP9 inhibition and angiogenic properties.</w:t>
      </w:r>
    </w:p>
    <w:sectPr w:rsidR="00BA6822" w:rsidRPr="00BA6822" w:rsidSect="00A05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23B" w:rsidRDefault="00AB123B" w:rsidP="005E53AC">
      <w:pPr>
        <w:spacing w:after="0" w:line="240" w:lineRule="auto"/>
      </w:pPr>
      <w:r>
        <w:separator/>
      </w:r>
    </w:p>
  </w:endnote>
  <w:endnote w:type="continuationSeparator" w:id="0">
    <w:p w:rsidR="00AB123B" w:rsidRDefault="00AB123B" w:rsidP="005E5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23B" w:rsidRDefault="00AB123B" w:rsidP="005E53AC">
      <w:pPr>
        <w:spacing w:after="0" w:line="240" w:lineRule="auto"/>
      </w:pPr>
      <w:r>
        <w:separator/>
      </w:r>
    </w:p>
  </w:footnote>
  <w:footnote w:type="continuationSeparator" w:id="0">
    <w:p w:rsidR="00AB123B" w:rsidRDefault="00AB123B" w:rsidP="005E53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128"/>
    <w:rsid w:val="00000701"/>
    <w:rsid w:val="00015BE5"/>
    <w:rsid w:val="0002666A"/>
    <w:rsid w:val="000C1B79"/>
    <w:rsid w:val="00195289"/>
    <w:rsid w:val="0022628C"/>
    <w:rsid w:val="00245B0B"/>
    <w:rsid w:val="0024630B"/>
    <w:rsid w:val="0026355B"/>
    <w:rsid w:val="0046684C"/>
    <w:rsid w:val="004837F1"/>
    <w:rsid w:val="004D667D"/>
    <w:rsid w:val="00506128"/>
    <w:rsid w:val="00536CC0"/>
    <w:rsid w:val="005E53AC"/>
    <w:rsid w:val="006F1EDF"/>
    <w:rsid w:val="00722C02"/>
    <w:rsid w:val="00815FCF"/>
    <w:rsid w:val="00852160"/>
    <w:rsid w:val="009C357E"/>
    <w:rsid w:val="009C4220"/>
    <w:rsid w:val="00A0509C"/>
    <w:rsid w:val="00A05672"/>
    <w:rsid w:val="00A73F04"/>
    <w:rsid w:val="00AB123B"/>
    <w:rsid w:val="00BA6822"/>
    <w:rsid w:val="00BF3D9D"/>
    <w:rsid w:val="00C10C72"/>
    <w:rsid w:val="00C1643C"/>
    <w:rsid w:val="00C17B65"/>
    <w:rsid w:val="00C848CC"/>
    <w:rsid w:val="00CE744D"/>
    <w:rsid w:val="00CE75D1"/>
    <w:rsid w:val="00D10781"/>
    <w:rsid w:val="00D71C7C"/>
    <w:rsid w:val="00D905D4"/>
    <w:rsid w:val="00DB4F2D"/>
    <w:rsid w:val="00E57FCB"/>
    <w:rsid w:val="00F43856"/>
    <w:rsid w:val="00F7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F0370A-3471-4F8E-B2E0-EBBB6F80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0612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5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3AC"/>
  </w:style>
  <w:style w:type="paragraph" w:styleId="Footer">
    <w:name w:val="footer"/>
    <w:basedOn w:val="Normal"/>
    <w:link w:val="FooterChar"/>
    <w:uiPriority w:val="99"/>
    <w:unhideWhenUsed/>
    <w:rsid w:val="005E5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9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jayakumar@aims.amrita.ed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2025-01-03T08:37:00Z</dcterms:created>
  <dcterms:modified xsi:type="dcterms:W3CDTF">2025-01-06T16:23:00Z</dcterms:modified>
</cp:coreProperties>
</file>