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97AC3B" w14:textId="41C77F20" w:rsidR="00B70115" w:rsidRDefault="00B70115" w:rsidP="002E7833">
      <w:pPr>
        <w:spacing w:line="360" w:lineRule="auto"/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0115">
        <w:rPr>
          <w:rFonts w:ascii="Times New Roman" w:hAnsi="Times New Roman" w:cs="Times New Roman"/>
          <w:b/>
          <w:bCs/>
          <w:sz w:val="28"/>
          <w:szCs w:val="28"/>
        </w:rPr>
        <w:t>Biomimetic Bi-layer Scaffold for Regeneration of Osteochondral defect</w:t>
      </w:r>
    </w:p>
    <w:p w14:paraId="3E4BB053" w14:textId="58801F58" w:rsidR="00B70115" w:rsidRPr="002E7833" w:rsidRDefault="00B70115" w:rsidP="002E7833">
      <w:pPr>
        <w:spacing w:line="360" w:lineRule="auto"/>
        <w:ind w:left="-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011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Anushikaa </w:t>
      </w:r>
      <w:proofErr w:type="spellStart"/>
      <w:r w:rsidRPr="00B70115">
        <w:rPr>
          <w:rFonts w:ascii="Times New Roman" w:hAnsi="Times New Roman" w:cs="Times New Roman"/>
          <w:b/>
          <w:bCs/>
          <w:sz w:val="24"/>
          <w:szCs w:val="24"/>
          <w:u w:val="single"/>
        </w:rPr>
        <w:t>Ramprasad</w:t>
      </w:r>
      <w:proofErr w:type="spellEnd"/>
      <w:r w:rsidRPr="00B7011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80A4F">
        <w:rPr>
          <w:rFonts w:ascii="Times New Roman" w:hAnsi="Times New Roman" w:cs="Times New Roman"/>
          <w:b/>
          <w:bCs/>
          <w:sz w:val="24"/>
          <w:szCs w:val="24"/>
        </w:rPr>
        <w:t>Abhirami</w:t>
      </w:r>
      <w:proofErr w:type="spellEnd"/>
      <w:r w:rsidRPr="00C80A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A4F">
        <w:rPr>
          <w:rFonts w:ascii="Times New Roman" w:hAnsi="Times New Roman" w:cs="Times New Roman"/>
          <w:b/>
          <w:bCs/>
          <w:sz w:val="24"/>
          <w:szCs w:val="24"/>
        </w:rPr>
        <w:t>Dinesan</w:t>
      </w:r>
      <w:proofErr w:type="spellEnd"/>
      <w:r w:rsidRPr="00C80A4F">
        <w:rPr>
          <w:rFonts w:ascii="Times New Roman" w:hAnsi="Times New Roman" w:cs="Times New Roman"/>
          <w:b/>
          <w:bCs/>
          <w:sz w:val="24"/>
          <w:szCs w:val="24"/>
        </w:rPr>
        <w:t>, Jayakumar Rangasamy</w:t>
      </w:r>
      <w:r w:rsidR="002E7833" w:rsidRPr="002E7833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*</w:t>
      </w:r>
    </w:p>
    <w:p w14:paraId="66C3F9F2" w14:textId="38012310" w:rsidR="00B70115" w:rsidRDefault="00B70115" w:rsidP="00B7011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0115">
        <w:rPr>
          <w:rFonts w:ascii="Times New Roman" w:hAnsi="Times New Roman" w:cs="Times New Roman"/>
          <w:sz w:val="24"/>
          <w:szCs w:val="24"/>
        </w:rPr>
        <w:t xml:space="preserve">Polymeric Biomaterial Lab, School of </w:t>
      </w:r>
      <w:proofErr w:type="spellStart"/>
      <w:r w:rsidRPr="00B70115">
        <w:rPr>
          <w:rFonts w:ascii="Times New Roman" w:hAnsi="Times New Roman" w:cs="Times New Roman"/>
          <w:sz w:val="24"/>
          <w:szCs w:val="24"/>
        </w:rPr>
        <w:t>Nanosciences</w:t>
      </w:r>
      <w:proofErr w:type="spellEnd"/>
      <w:r w:rsidRPr="00B70115">
        <w:rPr>
          <w:rFonts w:ascii="Times New Roman" w:hAnsi="Times New Roman" w:cs="Times New Roman"/>
          <w:sz w:val="24"/>
          <w:szCs w:val="24"/>
        </w:rPr>
        <w:t xml:space="preserve"> and Molecular Medicine, Amrita </w:t>
      </w:r>
      <w:proofErr w:type="spellStart"/>
      <w:r w:rsidRPr="00B70115">
        <w:rPr>
          <w:rFonts w:ascii="Times New Roman" w:hAnsi="Times New Roman" w:cs="Times New Roman"/>
          <w:sz w:val="24"/>
          <w:szCs w:val="24"/>
        </w:rPr>
        <w:t>Vishwa</w:t>
      </w:r>
      <w:proofErr w:type="spellEnd"/>
      <w:r w:rsidRPr="00B70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15">
        <w:rPr>
          <w:rFonts w:ascii="Times New Roman" w:hAnsi="Times New Roman" w:cs="Times New Roman"/>
          <w:sz w:val="24"/>
          <w:szCs w:val="24"/>
        </w:rPr>
        <w:t>Vidhyapeetam</w:t>
      </w:r>
      <w:proofErr w:type="spellEnd"/>
      <w:r w:rsidRPr="00B70115">
        <w:rPr>
          <w:rFonts w:ascii="Times New Roman" w:hAnsi="Times New Roman" w:cs="Times New Roman"/>
          <w:sz w:val="24"/>
          <w:szCs w:val="24"/>
        </w:rPr>
        <w:t>, Kochi-682041, India.</w:t>
      </w:r>
    </w:p>
    <w:p w14:paraId="32FDF622" w14:textId="7DE6BD58" w:rsidR="00BE4902" w:rsidRPr="00B70115" w:rsidRDefault="00B17AB8" w:rsidP="00BE490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4" w:history="1">
        <w:r w:rsidRPr="007726C6">
          <w:rPr>
            <w:rStyle w:val="Hyperlink"/>
            <w:rFonts w:ascii="Times New Roman" w:hAnsi="Times New Roman" w:cs="Times New Roman"/>
            <w:sz w:val="24"/>
            <w:szCs w:val="24"/>
          </w:rPr>
          <w:t>anushikaaramprasad@gmail.com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5" w:history="1">
        <w:r w:rsidR="00BE4902" w:rsidRPr="007726C6">
          <w:rPr>
            <w:rStyle w:val="Hyperlink"/>
            <w:rFonts w:ascii="Times New Roman" w:hAnsi="Times New Roman" w:cs="Times New Roman"/>
            <w:sz w:val="24"/>
            <w:szCs w:val="24"/>
          </w:rPr>
          <w:t>rjayakumar@aims.amrita.edu</w:t>
        </w:r>
      </w:hyperlink>
      <w:r w:rsidR="00BE49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11EAE6" w14:textId="22B722EF" w:rsidR="00B70115" w:rsidRPr="00BF5D5F" w:rsidRDefault="00B70115" w:rsidP="00B7011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5D5F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1F6D550B" w14:textId="3DD19941" w:rsidR="00B70115" w:rsidRPr="006E3410" w:rsidRDefault="00B70115" w:rsidP="00B70115">
      <w:pPr>
        <w:spacing w:line="360" w:lineRule="auto"/>
        <w:ind w:left="-284" w:right="-3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Osteochondral defects impact</w:t>
      </w:r>
      <w:r w:rsidRPr="004450B6">
        <w:rPr>
          <w:rFonts w:ascii="Times New Roman" w:hAnsi="Times New Roman" w:cs="Times New Roman"/>
          <w:sz w:val="24"/>
          <w:szCs w:val="24"/>
        </w:rPr>
        <w:t xml:space="preserve"> the quality of life</w:t>
      </w:r>
      <w:r>
        <w:rPr>
          <w:rFonts w:ascii="Times New Roman" w:hAnsi="Times New Roman" w:cs="Times New Roman"/>
          <w:sz w:val="24"/>
          <w:szCs w:val="24"/>
        </w:rPr>
        <w:t xml:space="preserve"> of people worldwide by affecting both chondral and underlying joint tissues</w:t>
      </w:r>
      <w:r w:rsidRPr="004450B6">
        <w:rPr>
          <w:rFonts w:ascii="Times New Roman" w:hAnsi="Times New Roman" w:cs="Times New Roman"/>
          <w:sz w:val="24"/>
          <w:szCs w:val="24"/>
        </w:rPr>
        <w:t>. Current interventions for this condition include the administration of analgesics, anti-inflammatory medications, and invasive total knee arthroplasty, which carries the inherent risk of requiring revision surgery. Consequently, there is a necessity for therapies that can intrinsically augment the regenerating capacity of native tissues; thus, to meet this therapeutic requirement, we have developed an innovative bilayer scaffold for the treatment of osteochondral abnormalities. The Bilayer consist</w:t>
      </w:r>
      <w:r w:rsidR="001A31B8">
        <w:rPr>
          <w:rFonts w:ascii="Times New Roman" w:hAnsi="Times New Roman" w:cs="Times New Roman"/>
          <w:sz w:val="24"/>
          <w:szCs w:val="24"/>
        </w:rPr>
        <w:t>s of a combination of osteo-angiogenic</w:t>
      </w:r>
      <w:r w:rsidRPr="004450B6">
        <w:rPr>
          <w:rFonts w:ascii="Times New Roman" w:hAnsi="Times New Roman" w:cs="Times New Roman"/>
          <w:sz w:val="24"/>
          <w:szCs w:val="24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0B6">
        <w:rPr>
          <w:rFonts w:ascii="Times New Roman" w:hAnsi="Times New Roman" w:cs="Times New Roman"/>
          <w:sz w:val="24"/>
          <w:szCs w:val="24"/>
        </w:rPr>
        <w:t>cho</w:t>
      </w:r>
      <w:r w:rsidR="001A31B8">
        <w:rPr>
          <w:rFonts w:ascii="Times New Roman" w:hAnsi="Times New Roman" w:cs="Times New Roman"/>
          <w:sz w:val="24"/>
          <w:szCs w:val="24"/>
        </w:rPr>
        <w:t>ndrogenic</w:t>
      </w:r>
      <w:proofErr w:type="spellEnd"/>
      <w:r w:rsidR="001A31B8">
        <w:rPr>
          <w:rFonts w:ascii="Times New Roman" w:hAnsi="Times New Roman" w:cs="Times New Roman"/>
          <w:sz w:val="24"/>
          <w:szCs w:val="24"/>
        </w:rPr>
        <w:t xml:space="preserve"> layers. The osteo-</w:t>
      </w:r>
      <w:r w:rsidR="00111638">
        <w:rPr>
          <w:rFonts w:ascii="Times New Roman" w:hAnsi="Times New Roman" w:cs="Times New Roman"/>
          <w:sz w:val="24"/>
          <w:szCs w:val="24"/>
        </w:rPr>
        <w:t xml:space="preserve">angiogenic </w:t>
      </w:r>
      <w:r w:rsidRPr="004450B6">
        <w:rPr>
          <w:rFonts w:ascii="Times New Roman" w:hAnsi="Times New Roman" w:cs="Times New Roman"/>
          <w:sz w:val="24"/>
          <w:szCs w:val="24"/>
        </w:rPr>
        <w:t>layer comprises deferoxamine-loaded carboxymethyl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50B6">
        <w:rPr>
          <w:rFonts w:ascii="Times New Roman" w:hAnsi="Times New Roman" w:cs="Times New Roman"/>
          <w:sz w:val="24"/>
          <w:szCs w:val="24"/>
        </w:rPr>
        <w:t xml:space="preserve">chitosan microparticles impregnated in bone cement. </w:t>
      </w:r>
      <w:r w:rsidRPr="006E3410">
        <w:rPr>
          <w:rFonts w:ascii="Times New Roman" w:hAnsi="Times New Roman" w:cs="Times New Roman"/>
          <w:sz w:val="24"/>
          <w:szCs w:val="24"/>
        </w:rPr>
        <w:t>We employed Tetracalcium phosphate bone cement to promote osteogenesis</w:t>
      </w:r>
      <w:r w:rsidRPr="004450B6">
        <w:rPr>
          <w:rFonts w:ascii="Times New Roman" w:hAnsi="Times New Roman" w:cs="Times New Roman"/>
          <w:sz w:val="24"/>
          <w:szCs w:val="24"/>
        </w:rPr>
        <w:t xml:space="preserve">. </w:t>
      </w:r>
      <w:r w:rsidRPr="006E3410">
        <w:rPr>
          <w:rFonts w:ascii="Times New Roman" w:hAnsi="Times New Roman" w:cs="Times New Roman"/>
          <w:sz w:val="24"/>
          <w:szCs w:val="24"/>
        </w:rPr>
        <w:t xml:space="preserve">Deferoxamine (DFO) is a hydrophilic </w:t>
      </w:r>
      <w:r w:rsidR="00111638">
        <w:rPr>
          <w:rFonts w:ascii="Times New Roman" w:hAnsi="Times New Roman" w:cs="Times New Roman"/>
          <w:sz w:val="24"/>
          <w:szCs w:val="24"/>
        </w:rPr>
        <w:t>drug</w:t>
      </w:r>
      <w:r w:rsidRPr="006E3410">
        <w:rPr>
          <w:rFonts w:ascii="Times New Roman" w:hAnsi="Times New Roman" w:cs="Times New Roman"/>
          <w:sz w:val="24"/>
          <w:szCs w:val="24"/>
        </w:rPr>
        <w:t xml:space="preserve"> facilitates angiogenesis by preferentially binding to iron ions and creating a hypoxic environment. </w:t>
      </w:r>
      <w:r w:rsidRPr="004450B6">
        <w:rPr>
          <w:rFonts w:ascii="Times New Roman" w:hAnsi="Times New Roman" w:cs="Times New Roman"/>
          <w:sz w:val="24"/>
          <w:szCs w:val="24"/>
        </w:rPr>
        <w:t xml:space="preserve"> Due to their low vascular retention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50B6">
        <w:rPr>
          <w:rFonts w:ascii="Times New Roman" w:hAnsi="Times New Roman" w:cs="Times New Roman"/>
          <w:sz w:val="24"/>
          <w:szCs w:val="24"/>
        </w:rPr>
        <w:t xml:space="preserve">time, it is rapidly excreted from the body; </w:t>
      </w:r>
      <w:r>
        <w:rPr>
          <w:rFonts w:ascii="Times New Roman" w:hAnsi="Times New Roman" w:cs="Times New Roman"/>
          <w:sz w:val="24"/>
          <w:szCs w:val="24"/>
        </w:rPr>
        <w:t>a controlled drug delivery system is a pre-requisite to overcome this issue</w:t>
      </w:r>
      <w:r w:rsidR="001A31B8">
        <w:rPr>
          <w:rFonts w:ascii="Times New Roman" w:hAnsi="Times New Roman" w:cs="Times New Roman"/>
          <w:sz w:val="24"/>
          <w:szCs w:val="24"/>
        </w:rPr>
        <w:t>. Hence, the encapsulation</w:t>
      </w:r>
      <w:bookmarkStart w:id="0" w:name="_GoBack"/>
      <w:bookmarkEnd w:id="0"/>
      <w:r w:rsidRPr="004450B6">
        <w:rPr>
          <w:rFonts w:ascii="Times New Roman" w:hAnsi="Times New Roman" w:cs="Times New Roman"/>
          <w:sz w:val="24"/>
          <w:szCs w:val="24"/>
        </w:rPr>
        <w:t xml:space="preserve"> of DFO into CMC microparticles can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50B6">
        <w:rPr>
          <w:rFonts w:ascii="Times New Roman" w:hAnsi="Times New Roman" w:cs="Times New Roman"/>
          <w:sz w:val="24"/>
          <w:szCs w:val="24"/>
        </w:rPr>
        <w:t>facilitate the controlled release of drugs and can also aid in increasing the resorption rate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50B6">
        <w:rPr>
          <w:rFonts w:ascii="Times New Roman" w:hAnsi="Times New Roman" w:cs="Times New Roman"/>
          <w:sz w:val="24"/>
          <w:szCs w:val="24"/>
        </w:rPr>
        <w:t>the bone cement</w:t>
      </w:r>
      <w:r w:rsidR="00111638">
        <w:rPr>
          <w:rFonts w:ascii="Times New Roman" w:hAnsi="Times New Roman" w:cs="Times New Roman"/>
          <w:sz w:val="24"/>
          <w:szCs w:val="24"/>
        </w:rPr>
        <w:t xml:space="preserve"> and promote angiogenesis</w:t>
      </w:r>
      <w:r w:rsidRPr="004450B6">
        <w:rPr>
          <w:rFonts w:ascii="Times New Roman" w:hAnsi="Times New Roman" w:cs="Times New Roman"/>
          <w:sz w:val="24"/>
          <w:szCs w:val="24"/>
        </w:rPr>
        <w:t xml:space="preserve">. On the other hand, the chondrogenic layer is made up of a β-Chitin </w:t>
      </w:r>
      <w:r w:rsidR="00111638">
        <w:rPr>
          <w:rFonts w:ascii="Times New Roman" w:hAnsi="Times New Roman" w:cs="Times New Roman"/>
          <w:sz w:val="24"/>
          <w:szCs w:val="24"/>
        </w:rPr>
        <w:t xml:space="preserve">hydrogel </w:t>
      </w:r>
      <w:r w:rsidRPr="004450B6">
        <w:rPr>
          <w:rFonts w:ascii="Times New Roman" w:hAnsi="Times New Roman" w:cs="Times New Roman"/>
          <w:sz w:val="24"/>
          <w:szCs w:val="24"/>
        </w:rPr>
        <w:t>scaffold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50B6">
        <w:rPr>
          <w:rFonts w:ascii="Times New Roman" w:hAnsi="Times New Roman" w:cs="Times New Roman"/>
          <w:sz w:val="24"/>
          <w:szCs w:val="24"/>
        </w:rPr>
        <w:t>loaded with N-</w:t>
      </w:r>
      <w:r w:rsidR="001A31B8" w:rsidRPr="004450B6">
        <w:rPr>
          <w:rFonts w:ascii="Times New Roman" w:hAnsi="Times New Roman" w:cs="Times New Roman"/>
          <w:sz w:val="24"/>
          <w:szCs w:val="24"/>
        </w:rPr>
        <w:t>Acetyl</w:t>
      </w:r>
      <w:r w:rsidR="001A31B8">
        <w:rPr>
          <w:rFonts w:ascii="Times New Roman" w:hAnsi="Times New Roman" w:cs="Times New Roman"/>
          <w:sz w:val="24"/>
          <w:szCs w:val="24"/>
        </w:rPr>
        <w:t>-D-Glucosamine. N-A</w:t>
      </w:r>
      <w:r w:rsidRPr="004450B6">
        <w:rPr>
          <w:rFonts w:ascii="Times New Roman" w:hAnsi="Times New Roman" w:cs="Times New Roman"/>
          <w:sz w:val="24"/>
          <w:szCs w:val="24"/>
        </w:rPr>
        <w:t>cetyl-D-glucosamine has been reported to increase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50B6">
        <w:rPr>
          <w:rFonts w:ascii="Times New Roman" w:hAnsi="Times New Roman" w:cs="Times New Roman"/>
          <w:sz w:val="24"/>
          <w:szCs w:val="24"/>
        </w:rPr>
        <w:t>the production of hyaluronic acid and chondroprotective activity and the β-Chitin scaffold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50B6">
        <w:rPr>
          <w:rFonts w:ascii="Times New Roman" w:hAnsi="Times New Roman" w:cs="Times New Roman"/>
          <w:sz w:val="24"/>
          <w:szCs w:val="24"/>
        </w:rPr>
        <w:t>provides a platform for cellular attachment and proliferation of cells. The prepared bilayer</w:t>
      </w:r>
      <w:r>
        <w:rPr>
          <w:rFonts w:ascii="Times New Roman" w:hAnsi="Times New Roman" w:cs="Times New Roman"/>
          <w:sz w:val="24"/>
          <w:szCs w:val="24"/>
        </w:rPr>
        <w:t xml:space="preserve"> was </w:t>
      </w:r>
      <w:r w:rsidRPr="004450B6">
        <w:rPr>
          <w:rFonts w:ascii="Times New Roman" w:hAnsi="Times New Roman" w:cs="Times New Roman"/>
          <w:sz w:val="24"/>
          <w:szCs w:val="24"/>
        </w:rPr>
        <w:t>characterized using SEM, EDAX, FTIR, and XRD.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1638">
        <w:rPr>
          <w:rFonts w:ascii="Times New Roman" w:hAnsi="Times New Roman" w:cs="Times New Roman"/>
          <w:sz w:val="24"/>
          <w:szCs w:val="24"/>
        </w:rPr>
        <w:t>Further,</w:t>
      </w:r>
      <w:r w:rsidRPr="004450B6">
        <w:rPr>
          <w:rFonts w:ascii="Times New Roman" w:hAnsi="Times New Roman" w:cs="Times New Roman"/>
          <w:sz w:val="24"/>
          <w:szCs w:val="24"/>
        </w:rPr>
        <w:t xml:space="preserve"> </w:t>
      </w:r>
      <w:r w:rsidRPr="006E3410">
        <w:rPr>
          <w:rFonts w:ascii="Times New Roman" w:hAnsi="Times New Roman" w:cs="Times New Roman"/>
          <w:i/>
          <w:iCs/>
          <w:sz w:val="24"/>
          <w:szCs w:val="24"/>
        </w:rPr>
        <w:t xml:space="preserve">in vitro </w:t>
      </w:r>
      <w:r w:rsidRPr="004450B6">
        <w:rPr>
          <w:rFonts w:ascii="Times New Roman" w:hAnsi="Times New Roman" w:cs="Times New Roman"/>
          <w:sz w:val="24"/>
          <w:szCs w:val="24"/>
        </w:rPr>
        <w:t>degradation, compression strength, swelling, and deferoxamine release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50B6"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ere </w:t>
      </w:r>
      <w:r w:rsidRPr="004450B6">
        <w:rPr>
          <w:rFonts w:ascii="Times New Roman" w:hAnsi="Times New Roman" w:cs="Times New Roman"/>
          <w:sz w:val="24"/>
          <w:szCs w:val="24"/>
        </w:rPr>
        <w:t xml:space="preserve">evaluated. </w:t>
      </w:r>
      <w:r w:rsidRPr="00EA0991">
        <w:rPr>
          <w:rFonts w:ascii="Times New Roman" w:hAnsi="Times New Roman" w:cs="Times New Roman"/>
          <w:sz w:val="24"/>
          <w:szCs w:val="24"/>
        </w:rPr>
        <w:t xml:space="preserve">The </w:t>
      </w:r>
      <w:r w:rsidR="00EB09BD">
        <w:rPr>
          <w:rFonts w:ascii="Times New Roman" w:hAnsi="Times New Roman" w:cs="Times New Roman"/>
          <w:sz w:val="24"/>
          <w:szCs w:val="24"/>
        </w:rPr>
        <w:t xml:space="preserve">biocompatibility and cell attachment studies of </w:t>
      </w:r>
      <w:r w:rsidRPr="00EA0991">
        <w:rPr>
          <w:rFonts w:ascii="Times New Roman" w:hAnsi="Times New Roman" w:cs="Times New Roman"/>
          <w:sz w:val="24"/>
          <w:szCs w:val="24"/>
        </w:rPr>
        <w:t xml:space="preserve">bilayer scaffold </w:t>
      </w:r>
      <w:r w:rsidR="00EB09BD">
        <w:rPr>
          <w:rFonts w:ascii="Times New Roman" w:hAnsi="Times New Roman" w:cs="Times New Roman"/>
          <w:sz w:val="24"/>
          <w:szCs w:val="24"/>
        </w:rPr>
        <w:t xml:space="preserve">was performed </w:t>
      </w:r>
      <w:r w:rsidR="00EB09BD" w:rsidRPr="00EA0991">
        <w:rPr>
          <w:rFonts w:ascii="Times New Roman" w:hAnsi="Times New Roman" w:cs="Times New Roman"/>
          <w:sz w:val="24"/>
          <w:szCs w:val="24"/>
        </w:rPr>
        <w:t xml:space="preserve">using rat mesenchymal stem cells </w:t>
      </w:r>
      <w:r w:rsidR="001A31B8">
        <w:rPr>
          <w:rFonts w:ascii="Times New Roman" w:hAnsi="Times New Roman" w:cs="Times New Roman"/>
          <w:sz w:val="24"/>
          <w:szCs w:val="24"/>
        </w:rPr>
        <w:t>and demonstrated that the bilayer scaffold is biocompatible and can facilitate effective cellular adhesion</w:t>
      </w:r>
      <w:r w:rsidR="00EB09BD">
        <w:rPr>
          <w:rFonts w:ascii="Times New Roman" w:hAnsi="Times New Roman" w:cs="Times New Roman"/>
          <w:sz w:val="24"/>
          <w:szCs w:val="24"/>
        </w:rPr>
        <w:t>.</w:t>
      </w:r>
      <w:r w:rsidRPr="00EA0991">
        <w:rPr>
          <w:rFonts w:ascii="Times New Roman" w:hAnsi="Times New Roman" w:cs="Times New Roman"/>
          <w:sz w:val="24"/>
          <w:szCs w:val="24"/>
        </w:rPr>
        <w:t xml:space="preserve"> </w:t>
      </w:r>
      <w:r w:rsidRPr="006E3410">
        <w:rPr>
          <w:rFonts w:ascii="Times New Roman" w:hAnsi="Times New Roman" w:cs="Times New Roman"/>
          <w:sz w:val="24"/>
          <w:szCs w:val="24"/>
        </w:rPr>
        <w:t>Consequently, the engineered bilayer scaffold is anticipated to effectively heal osteochondral defects.</w:t>
      </w:r>
    </w:p>
    <w:p w14:paraId="2430043D" w14:textId="77777777" w:rsidR="00A9011B" w:rsidRDefault="00A9011B"/>
    <w:sectPr w:rsidR="00A9011B" w:rsidSect="00B70115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115"/>
    <w:rsid w:val="00111638"/>
    <w:rsid w:val="001A31B8"/>
    <w:rsid w:val="002E7833"/>
    <w:rsid w:val="00417159"/>
    <w:rsid w:val="00652500"/>
    <w:rsid w:val="00716776"/>
    <w:rsid w:val="009C148D"/>
    <w:rsid w:val="009F6CB2"/>
    <w:rsid w:val="00A21129"/>
    <w:rsid w:val="00A9011B"/>
    <w:rsid w:val="00B17AB8"/>
    <w:rsid w:val="00B70115"/>
    <w:rsid w:val="00BE4902"/>
    <w:rsid w:val="00C45251"/>
    <w:rsid w:val="00C80A4F"/>
    <w:rsid w:val="00D934F4"/>
    <w:rsid w:val="00EB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75F190"/>
  <w15:chartTrackingRefBased/>
  <w15:docId w15:val="{CEE6C52C-28CF-4782-8D61-A1D9D9E9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01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7AB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7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jayakumar@aims.amrita.edu" TargetMode="External"/><Relationship Id="rId4" Type="http://schemas.openxmlformats.org/officeDocument/2006/relationships/hyperlink" Target="mailto:anushikaaramprasa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Anushikaa ramprasad</dc:creator>
  <cp:keywords/>
  <dc:description/>
  <cp:lastModifiedBy>R Anushikaa</cp:lastModifiedBy>
  <cp:revision>11</cp:revision>
  <dcterms:created xsi:type="dcterms:W3CDTF">2025-01-14T03:40:00Z</dcterms:created>
  <dcterms:modified xsi:type="dcterms:W3CDTF">2025-01-14T12:06:00Z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b7ca1ff1-8eb9-44cf-8fc1-83bb11c51f97</vt:lpwstr>
  </property>
</Properties>
</file>