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C98" w:rsidRPr="00D5057B" w:rsidRDefault="00312C98" w:rsidP="00D5057B">
      <w:pPr>
        <w:spacing w:line="360" w:lineRule="auto"/>
        <w:jc w:val="center"/>
        <w:rPr>
          <w:rFonts w:ascii="Arial" w:hAnsi="Arial" w:cs="Arial"/>
          <w:b/>
          <w:bCs/>
          <w:sz w:val="24"/>
          <w:szCs w:val="24"/>
        </w:rPr>
      </w:pPr>
      <w:r w:rsidRPr="00D5057B">
        <w:rPr>
          <w:rFonts w:ascii="Arial" w:hAnsi="Arial" w:cs="Arial"/>
          <w:b/>
          <w:bCs/>
          <w:sz w:val="24"/>
          <w:szCs w:val="24"/>
        </w:rPr>
        <w:t>Antibacterial and Anti-Inflammatory Chitosan Human ECM Composite Gel to Treat Burn Wounds</w:t>
      </w:r>
    </w:p>
    <w:p w:rsidR="00312C98" w:rsidRPr="00E254D6" w:rsidRDefault="00312C98" w:rsidP="00D5057B">
      <w:pPr>
        <w:spacing w:line="360" w:lineRule="auto"/>
        <w:jc w:val="center"/>
        <w:rPr>
          <w:rFonts w:ascii="Arial" w:hAnsi="Arial" w:cs="Arial"/>
          <w:b/>
          <w:bCs/>
          <w:vertAlign w:val="superscript"/>
          <w:lang w:val="en-US"/>
        </w:rPr>
      </w:pPr>
      <w:r w:rsidRPr="00E254D6">
        <w:rPr>
          <w:rFonts w:ascii="Arial" w:hAnsi="Arial" w:cs="Arial"/>
          <w:b/>
          <w:bCs/>
          <w:u w:val="single"/>
          <w:lang w:val="en-US"/>
        </w:rPr>
        <w:t>Sara Ann Regi</w:t>
      </w:r>
      <w:r w:rsidRPr="00E254D6">
        <w:rPr>
          <w:rFonts w:ascii="Arial" w:hAnsi="Arial" w:cs="Arial"/>
          <w:b/>
          <w:bCs/>
          <w:lang w:val="en-US"/>
        </w:rPr>
        <w:t>,</w:t>
      </w:r>
      <w:r w:rsidR="00A948AE" w:rsidRPr="00E254D6">
        <w:rPr>
          <w:rFonts w:ascii="Arial" w:hAnsi="Arial" w:cs="Arial"/>
          <w:b/>
          <w:bCs/>
          <w:lang w:val="en-US"/>
        </w:rPr>
        <w:t xml:space="preserve"> Varsha Jayaprakash,</w:t>
      </w:r>
      <w:r w:rsidRPr="00E254D6">
        <w:rPr>
          <w:rFonts w:ascii="Arial" w:hAnsi="Arial" w:cs="Arial"/>
          <w:b/>
          <w:bCs/>
          <w:lang w:val="en-US"/>
        </w:rPr>
        <w:t xml:space="preserve"> R. </w:t>
      </w:r>
      <w:proofErr w:type="spellStart"/>
      <w:r w:rsidRPr="00E254D6">
        <w:rPr>
          <w:rFonts w:ascii="Arial" w:hAnsi="Arial" w:cs="Arial"/>
          <w:b/>
          <w:bCs/>
          <w:lang w:val="en-US"/>
        </w:rPr>
        <w:t>Jayakumar</w:t>
      </w:r>
      <w:proofErr w:type="spellEnd"/>
      <w:r w:rsidR="00E254D6" w:rsidRPr="00E254D6">
        <w:rPr>
          <w:rFonts w:ascii="Arial" w:hAnsi="Arial" w:cs="Arial"/>
          <w:b/>
          <w:bCs/>
          <w:lang w:val="en-US"/>
        </w:rPr>
        <w:t>*</w:t>
      </w:r>
    </w:p>
    <w:p w:rsidR="00FF49C3" w:rsidRPr="00015B98" w:rsidRDefault="00015B98" w:rsidP="00015B98">
      <w:pPr>
        <w:spacing w:line="360" w:lineRule="auto"/>
        <w:jc w:val="center"/>
        <w:rPr>
          <w:rFonts w:ascii="Arial" w:hAnsi="Arial" w:cs="Arial"/>
          <w:lang w:val="en-US"/>
        </w:rPr>
      </w:pPr>
      <w:r w:rsidRPr="00015B98">
        <w:rPr>
          <w:rFonts w:ascii="Arial" w:hAnsi="Arial" w:cs="Arial"/>
          <w:lang w:val="en-US"/>
        </w:rPr>
        <w:t>Polymeric Biomaterials Lab,</w:t>
      </w:r>
      <w:r w:rsidR="00FF49C3" w:rsidRPr="00015B98">
        <w:rPr>
          <w:rFonts w:ascii="Arial" w:hAnsi="Arial" w:cs="Arial"/>
          <w:lang w:val="en-US"/>
        </w:rPr>
        <w:t xml:space="preserve"> </w:t>
      </w:r>
      <w:r w:rsidR="00D5057B" w:rsidRPr="00015B98">
        <w:rPr>
          <w:rFonts w:ascii="Arial" w:hAnsi="Arial" w:cs="Arial"/>
          <w:lang w:val="en-US"/>
        </w:rPr>
        <w:t>School of Nanosciences and Molecular Medicine,</w:t>
      </w:r>
      <w:r w:rsidRPr="00015B98">
        <w:rPr>
          <w:rFonts w:ascii="Arial" w:hAnsi="Arial" w:cs="Arial"/>
          <w:lang w:val="en-US"/>
        </w:rPr>
        <w:t xml:space="preserve"> Amrita Vishwa </w:t>
      </w:r>
      <w:bookmarkStart w:id="0" w:name="_GoBack"/>
      <w:bookmarkEnd w:id="0"/>
      <w:r w:rsidRPr="00015B98">
        <w:rPr>
          <w:rFonts w:ascii="Arial" w:hAnsi="Arial" w:cs="Arial"/>
          <w:lang w:val="en-US"/>
        </w:rPr>
        <w:t>Vidyapeetham,</w:t>
      </w:r>
      <w:r w:rsidR="00D5057B" w:rsidRPr="00015B98">
        <w:rPr>
          <w:rFonts w:ascii="Arial" w:hAnsi="Arial" w:cs="Arial"/>
          <w:lang w:val="en-US"/>
        </w:rPr>
        <w:t xml:space="preserve"> Kochi</w:t>
      </w:r>
      <w:r w:rsidRPr="00015B98">
        <w:rPr>
          <w:rFonts w:ascii="Arial" w:hAnsi="Arial" w:cs="Arial"/>
          <w:lang w:val="en-US"/>
        </w:rPr>
        <w:t>-682041, India</w:t>
      </w:r>
    </w:p>
    <w:p w:rsidR="00D5057B" w:rsidRPr="00152A8D" w:rsidRDefault="00E254D6" w:rsidP="00D5057B">
      <w:pPr>
        <w:spacing w:line="360" w:lineRule="auto"/>
        <w:jc w:val="center"/>
        <w:rPr>
          <w:rFonts w:ascii="Arial" w:hAnsi="Arial" w:cs="Arial"/>
          <w:iCs/>
          <w:lang w:val="en-US"/>
        </w:rPr>
      </w:pPr>
      <w:hyperlink r:id="rId4" w:history="1">
        <w:r w:rsidR="00015B98" w:rsidRPr="002728C8">
          <w:rPr>
            <w:rStyle w:val="Hyperlink"/>
            <w:rFonts w:ascii="Arial" w:hAnsi="Arial" w:cs="Arial"/>
            <w:iCs/>
            <w:lang w:val="en-US"/>
          </w:rPr>
          <w:t>regiann.sara210@gmail.com</w:t>
        </w:r>
      </w:hyperlink>
      <w:r w:rsidR="00D5057B" w:rsidRPr="00152A8D">
        <w:rPr>
          <w:rFonts w:ascii="Arial" w:hAnsi="Arial" w:cs="Arial"/>
          <w:iCs/>
          <w:lang w:val="en-US"/>
        </w:rPr>
        <w:t xml:space="preserve"> </w:t>
      </w:r>
      <w:r>
        <w:rPr>
          <w:rFonts w:ascii="Arial" w:hAnsi="Arial" w:cs="Arial"/>
          <w:iCs/>
          <w:lang w:val="en-US"/>
        </w:rPr>
        <w:t>*</w:t>
      </w:r>
      <w:hyperlink r:id="rId5" w:history="1">
        <w:r w:rsidR="00D5057B" w:rsidRPr="00152A8D">
          <w:rPr>
            <w:rStyle w:val="Hyperlink"/>
            <w:rFonts w:ascii="Arial" w:hAnsi="Arial" w:cs="Arial"/>
            <w:iCs/>
            <w:lang w:val="en-US"/>
          </w:rPr>
          <w:t>rjayakumar@aims.amrita.edu</w:t>
        </w:r>
      </w:hyperlink>
    </w:p>
    <w:p w:rsidR="00312C98" w:rsidRPr="00152A8D" w:rsidRDefault="00015B98" w:rsidP="00015B98">
      <w:pPr>
        <w:spacing w:line="360" w:lineRule="auto"/>
        <w:jc w:val="center"/>
        <w:rPr>
          <w:rFonts w:ascii="Arial" w:hAnsi="Arial" w:cs="Arial"/>
          <w:b/>
          <w:bCs/>
          <w:lang w:val="en-US"/>
        </w:rPr>
      </w:pPr>
      <w:r w:rsidRPr="00152A8D">
        <w:rPr>
          <w:rFonts w:ascii="Arial" w:hAnsi="Arial" w:cs="Arial"/>
          <w:b/>
          <w:bCs/>
          <w:lang w:val="en-US"/>
        </w:rPr>
        <w:t>ABSTRACT</w:t>
      </w:r>
    </w:p>
    <w:p w:rsidR="00CA0AF5" w:rsidRPr="00FF49C3" w:rsidRDefault="00FF49C3" w:rsidP="004F27E3">
      <w:pPr>
        <w:spacing w:line="360" w:lineRule="auto"/>
        <w:jc w:val="both"/>
        <w:rPr>
          <w:lang w:val="en-US"/>
        </w:rPr>
      </w:pPr>
      <w:r w:rsidRPr="00FF49C3">
        <w:rPr>
          <w:rFonts w:ascii="Arial" w:hAnsi="Arial" w:cs="Arial"/>
          <w:color w:val="000000"/>
        </w:rPr>
        <w:t>Burns are one of the most common and devastating forms of trauma. Patients with serious thermal injury need immediate specialized care to minimize morbidity and mortality. Burns are classified into three degrees based on severity. In the management of burn wounds, infection of burns is a major concern often leading to complications and death especially in cases of third-degree burns.  Currently, burn wound infections are treated with topical antimicrobial agents, systemic antibiotics, wound debridement etc. which</w:t>
      </w:r>
      <w:r w:rsidR="00D5057B">
        <w:rPr>
          <w:rFonts w:ascii="Arial" w:hAnsi="Arial" w:cs="Arial"/>
          <w:color w:val="000000"/>
        </w:rPr>
        <w:t xml:space="preserve"> sometimes delay wound healing. </w:t>
      </w:r>
      <w:r w:rsidR="00D5057B" w:rsidRPr="00D5057B">
        <w:rPr>
          <w:rFonts w:ascii="Arial" w:hAnsi="Arial" w:cs="Arial"/>
          <w:color w:val="000000"/>
        </w:rPr>
        <w:t xml:space="preserve">To overcome these limitations, we developed chitosan-human extracellular matrix hydrogel with silver </w:t>
      </w:r>
      <w:proofErr w:type="spellStart"/>
      <w:r w:rsidR="00D5057B" w:rsidRPr="00D5057B">
        <w:rPr>
          <w:rFonts w:ascii="Arial" w:hAnsi="Arial" w:cs="Arial"/>
          <w:color w:val="000000"/>
        </w:rPr>
        <w:t>sulphadiazine</w:t>
      </w:r>
      <w:proofErr w:type="spellEnd"/>
      <w:r w:rsidR="00D5057B" w:rsidRPr="00D5057B">
        <w:rPr>
          <w:rFonts w:ascii="Arial" w:hAnsi="Arial" w:cs="Arial"/>
          <w:color w:val="000000"/>
        </w:rPr>
        <w:t xml:space="preserve"> and </w:t>
      </w:r>
      <w:proofErr w:type="spellStart"/>
      <w:r w:rsidR="00D5057B" w:rsidRPr="00D5057B">
        <w:rPr>
          <w:rFonts w:ascii="Arial" w:hAnsi="Arial" w:cs="Arial"/>
          <w:color w:val="000000"/>
        </w:rPr>
        <w:t>silymarin</w:t>
      </w:r>
      <w:proofErr w:type="spellEnd"/>
      <w:r w:rsidR="00D5057B" w:rsidRPr="00D5057B">
        <w:rPr>
          <w:rFonts w:ascii="Arial" w:hAnsi="Arial" w:cs="Arial"/>
          <w:color w:val="000000"/>
        </w:rPr>
        <w:t xml:space="preserve"> for treating burn wounds. Extracellular matrix (ECM) plays a role in wound healing by providing structural support and promotes cell signalling and allows the cells to attach, migrate and proliferate which is essential in wound healing process. Silver </w:t>
      </w:r>
      <w:proofErr w:type="spellStart"/>
      <w:r w:rsidR="00D5057B" w:rsidRPr="00D5057B">
        <w:rPr>
          <w:rFonts w:ascii="Arial" w:hAnsi="Arial" w:cs="Arial"/>
          <w:color w:val="000000"/>
        </w:rPr>
        <w:t>sulphadiazine</w:t>
      </w:r>
      <w:proofErr w:type="spellEnd"/>
      <w:r w:rsidR="00D5057B" w:rsidRPr="00D5057B">
        <w:rPr>
          <w:rFonts w:ascii="Arial" w:hAnsi="Arial" w:cs="Arial"/>
          <w:color w:val="000000"/>
        </w:rPr>
        <w:t xml:space="preserve"> (SSD) inhibits the bacteria’s such as </w:t>
      </w:r>
      <w:r w:rsidR="00D5057B" w:rsidRPr="00D5057B">
        <w:rPr>
          <w:rFonts w:ascii="Arial" w:hAnsi="Arial" w:cs="Arial"/>
          <w:i/>
          <w:color w:val="000000"/>
        </w:rPr>
        <w:t>Pseudomonas aeruginosa</w:t>
      </w:r>
      <w:r w:rsidR="00D5057B" w:rsidRPr="00D5057B">
        <w:rPr>
          <w:rFonts w:ascii="Arial" w:hAnsi="Arial" w:cs="Arial"/>
          <w:color w:val="000000"/>
        </w:rPr>
        <w:t>,</w:t>
      </w:r>
      <w:r w:rsidR="00D5057B" w:rsidRPr="00D5057B">
        <w:rPr>
          <w:rFonts w:ascii="Arial" w:hAnsi="Arial" w:cs="Arial"/>
          <w:i/>
          <w:color w:val="000000"/>
        </w:rPr>
        <w:t xml:space="preserve"> Escherichia coli</w:t>
      </w:r>
      <w:r w:rsidR="00D5057B" w:rsidRPr="00D5057B">
        <w:rPr>
          <w:rFonts w:ascii="Arial" w:hAnsi="Arial" w:cs="Arial"/>
          <w:color w:val="000000"/>
        </w:rPr>
        <w:t>,</w:t>
      </w:r>
      <w:r w:rsidR="00D5057B" w:rsidRPr="00D5057B">
        <w:rPr>
          <w:rFonts w:ascii="Arial" w:hAnsi="Arial" w:cs="Arial"/>
          <w:i/>
          <w:color w:val="000000"/>
        </w:rPr>
        <w:t xml:space="preserve"> </w:t>
      </w:r>
      <w:r w:rsidR="00D5057B" w:rsidRPr="00D5057B">
        <w:rPr>
          <w:rFonts w:ascii="Arial" w:hAnsi="Arial" w:cs="Arial"/>
          <w:color w:val="000000"/>
        </w:rPr>
        <w:t xml:space="preserve">and </w:t>
      </w:r>
      <w:r w:rsidR="00D5057B" w:rsidRPr="00D5057B">
        <w:rPr>
          <w:rFonts w:ascii="Arial" w:hAnsi="Arial" w:cs="Arial"/>
          <w:i/>
          <w:color w:val="000000"/>
        </w:rPr>
        <w:t>Staphylococcus aureus</w:t>
      </w:r>
      <w:r w:rsidR="00D5057B" w:rsidRPr="00D5057B">
        <w:rPr>
          <w:rFonts w:ascii="Arial" w:hAnsi="Arial" w:cs="Arial"/>
          <w:color w:val="000000"/>
        </w:rPr>
        <w:t xml:space="preserve"> etc. </w:t>
      </w:r>
      <w:proofErr w:type="spellStart"/>
      <w:r w:rsidR="00D5057B" w:rsidRPr="00D5057B">
        <w:rPr>
          <w:rFonts w:ascii="Arial" w:hAnsi="Arial" w:cs="Arial"/>
          <w:color w:val="000000"/>
        </w:rPr>
        <w:t>Silymarin</w:t>
      </w:r>
      <w:proofErr w:type="spellEnd"/>
      <w:r w:rsidR="00D5057B" w:rsidRPr="00D5057B">
        <w:rPr>
          <w:rFonts w:ascii="Arial" w:hAnsi="Arial" w:cs="Arial"/>
          <w:color w:val="000000"/>
        </w:rPr>
        <w:t xml:space="preserve"> (SLM) can enhance the wound healing by promoting epithelization and reduces inflammation due to its anti-inflammatory and antioxidant properties.</w:t>
      </w:r>
      <w:r w:rsidR="00D5057B">
        <w:rPr>
          <w:rFonts w:ascii="Arial" w:hAnsi="Arial" w:cs="Arial"/>
          <w:color w:val="000000"/>
        </w:rPr>
        <w:t xml:space="preserve"> </w:t>
      </w:r>
      <w:r w:rsidRPr="00FF49C3">
        <w:rPr>
          <w:rFonts w:ascii="Arial" w:hAnsi="Arial" w:cs="Arial"/>
          <w:color w:val="000000"/>
        </w:rPr>
        <w:t>The prepared CS-ECM-SSD-SLM gel was characterized using FE-SEM, EDAX, FTIR</w:t>
      </w:r>
      <w:r w:rsidR="00152A8D">
        <w:rPr>
          <w:rFonts w:ascii="Arial" w:hAnsi="Arial" w:cs="Arial"/>
          <w:color w:val="000000"/>
        </w:rPr>
        <w:t xml:space="preserve"> </w:t>
      </w:r>
      <w:r w:rsidRPr="00FF49C3">
        <w:rPr>
          <w:rFonts w:ascii="Arial" w:hAnsi="Arial" w:cs="Arial"/>
          <w:color w:val="000000"/>
        </w:rPr>
        <w:t>and inversion test.</w:t>
      </w:r>
      <w:r w:rsidR="00152A8D">
        <w:rPr>
          <w:rFonts w:ascii="Arial" w:hAnsi="Arial" w:cs="Arial"/>
          <w:color w:val="000000"/>
        </w:rPr>
        <w:t xml:space="preserve"> FE-SEM showed smooth morphology of the</w:t>
      </w:r>
      <w:r w:rsidR="00BE5C5C">
        <w:rPr>
          <w:rFonts w:ascii="Arial" w:hAnsi="Arial" w:cs="Arial"/>
          <w:color w:val="000000"/>
        </w:rPr>
        <w:t xml:space="preserve"> prepared gel.</w:t>
      </w:r>
      <w:r w:rsidR="00152A8D">
        <w:rPr>
          <w:rFonts w:ascii="Arial" w:hAnsi="Arial" w:cs="Arial"/>
          <w:color w:val="000000"/>
        </w:rPr>
        <w:t xml:space="preserve"> EDAX analysis confirmed the presence of elements in CS-ECM-SSD-SLM</w:t>
      </w:r>
      <w:r w:rsidR="00BE5C5C">
        <w:rPr>
          <w:rFonts w:ascii="Arial" w:hAnsi="Arial" w:cs="Arial"/>
          <w:color w:val="000000"/>
        </w:rPr>
        <w:t xml:space="preserve"> gel. </w:t>
      </w:r>
      <w:r w:rsidR="00152A8D">
        <w:rPr>
          <w:rFonts w:ascii="Arial" w:hAnsi="Arial" w:cs="Arial"/>
          <w:color w:val="000000"/>
        </w:rPr>
        <w:t xml:space="preserve">FTIR analysis showed characteristics peaks of each </w:t>
      </w:r>
      <w:r w:rsidR="00BE5C5C">
        <w:rPr>
          <w:rFonts w:ascii="Arial" w:hAnsi="Arial" w:cs="Arial"/>
          <w:color w:val="000000"/>
        </w:rPr>
        <w:t>component present CS-ECM-SSD-SLM gel</w:t>
      </w:r>
      <w:r w:rsidR="00A948AE">
        <w:rPr>
          <w:rFonts w:ascii="Arial" w:hAnsi="Arial" w:cs="Arial"/>
          <w:color w:val="000000"/>
        </w:rPr>
        <w:t>. The inversion test indicated</w:t>
      </w:r>
      <w:r w:rsidR="00152A8D">
        <w:rPr>
          <w:rFonts w:ascii="Arial" w:hAnsi="Arial" w:cs="Arial"/>
          <w:color w:val="000000"/>
        </w:rPr>
        <w:t xml:space="preserve"> good stability and shear thinning properties of the gel. </w:t>
      </w:r>
      <w:r w:rsidRPr="00FF49C3">
        <w:rPr>
          <w:rFonts w:ascii="Arial" w:hAnsi="Arial" w:cs="Arial"/>
          <w:i/>
          <w:iCs/>
          <w:color w:val="000000"/>
        </w:rPr>
        <w:t>In vitro</w:t>
      </w:r>
      <w:r w:rsidRPr="00FF49C3">
        <w:rPr>
          <w:rFonts w:ascii="Arial" w:hAnsi="Arial" w:cs="Arial"/>
          <w:color w:val="000000"/>
        </w:rPr>
        <w:t xml:space="preserve"> biocompatibility in </w:t>
      </w:r>
      <w:r>
        <w:rPr>
          <w:rFonts w:ascii="Arial" w:hAnsi="Arial" w:cs="Arial"/>
          <w:color w:val="000000"/>
        </w:rPr>
        <w:t xml:space="preserve">L929 </w:t>
      </w:r>
      <w:r w:rsidRPr="00FF49C3">
        <w:rPr>
          <w:rFonts w:ascii="Arial" w:hAnsi="Arial" w:cs="Arial"/>
          <w:color w:val="000000"/>
        </w:rPr>
        <w:t>fibroblast</w:t>
      </w:r>
      <w:r w:rsidR="00BE5C5C">
        <w:rPr>
          <w:rFonts w:ascii="Arial" w:hAnsi="Arial" w:cs="Arial"/>
          <w:color w:val="000000"/>
        </w:rPr>
        <w:t xml:space="preserve"> cells</w:t>
      </w:r>
      <w:r w:rsidR="00152A8D">
        <w:rPr>
          <w:rFonts w:ascii="Arial" w:hAnsi="Arial" w:cs="Arial"/>
          <w:color w:val="000000"/>
        </w:rPr>
        <w:t xml:space="preserve"> </w:t>
      </w:r>
      <w:r w:rsidRPr="00FF49C3">
        <w:rPr>
          <w:rFonts w:ascii="Arial" w:hAnsi="Arial" w:cs="Arial"/>
          <w:color w:val="000000"/>
        </w:rPr>
        <w:t>were performed for the prepared CS-ECM-SSD-SLM gel</w:t>
      </w:r>
      <w:r w:rsidR="00152A8D">
        <w:rPr>
          <w:rFonts w:ascii="Arial" w:hAnsi="Arial" w:cs="Arial"/>
          <w:color w:val="000000"/>
        </w:rPr>
        <w:t xml:space="preserve"> and showed good cell viability</w:t>
      </w:r>
      <w:r w:rsidR="00BE5C5C">
        <w:rPr>
          <w:rFonts w:ascii="Arial" w:hAnsi="Arial" w:cs="Arial"/>
          <w:color w:val="000000"/>
        </w:rPr>
        <w:t>.</w:t>
      </w:r>
      <w:r w:rsidRPr="00FF49C3">
        <w:rPr>
          <w:rFonts w:ascii="Arial" w:hAnsi="Arial" w:cs="Arial"/>
          <w:color w:val="000000"/>
        </w:rPr>
        <w:t xml:space="preserve"> Further, </w:t>
      </w:r>
      <w:r w:rsidRPr="00FF49C3">
        <w:rPr>
          <w:rFonts w:ascii="Arial" w:hAnsi="Arial" w:cs="Arial"/>
          <w:i/>
          <w:iCs/>
          <w:color w:val="000000"/>
        </w:rPr>
        <w:t>in vitro</w:t>
      </w:r>
      <w:r w:rsidRPr="00FF49C3">
        <w:rPr>
          <w:rFonts w:ascii="Arial" w:hAnsi="Arial" w:cs="Arial"/>
          <w:color w:val="000000"/>
        </w:rPr>
        <w:t xml:space="preserve"> antibacterial activity and anti-biofilm studies of CS-ECM-SSD-SLM gel was studied against </w:t>
      </w:r>
      <w:r w:rsidRPr="00FF49C3">
        <w:rPr>
          <w:rFonts w:ascii="Arial" w:hAnsi="Arial" w:cs="Arial"/>
          <w:i/>
          <w:iCs/>
          <w:color w:val="000000"/>
        </w:rPr>
        <w:t>Staphylococcus aureus, Escherichia coli, Pseudomonas aeruginosa</w:t>
      </w:r>
      <w:r w:rsidR="00BE5C5C">
        <w:rPr>
          <w:rFonts w:ascii="Arial" w:hAnsi="Arial" w:cs="Arial"/>
          <w:iCs/>
          <w:color w:val="000000"/>
        </w:rPr>
        <w:t xml:space="preserve">. The prepared gel showed an enhanced antibacterial and </w:t>
      </w:r>
      <w:proofErr w:type="spellStart"/>
      <w:r w:rsidR="00BE5C5C">
        <w:rPr>
          <w:rFonts w:ascii="Arial" w:hAnsi="Arial" w:cs="Arial"/>
          <w:iCs/>
          <w:color w:val="000000"/>
        </w:rPr>
        <w:t>antibiofilm</w:t>
      </w:r>
      <w:proofErr w:type="spellEnd"/>
      <w:r w:rsidR="00BE5C5C">
        <w:rPr>
          <w:rFonts w:ascii="Arial" w:hAnsi="Arial" w:cs="Arial"/>
          <w:iCs/>
          <w:color w:val="000000"/>
        </w:rPr>
        <w:t xml:space="preserve"> activity </w:t>
      </w:r>
      <w:r w:rsidR="00FC662C">
        <w:rPr>
          <w:rFonts w:ascii="Arial" w:hAnsi="Arial" w:cs="Arial"/>
          <w:color w:val="000000"/>
        </w:rPr>
        <w:t>by disrupting the bacterial cell membrane</w:t>
      </w:r>
      <w:r w:rsidR="00A948AE">
        <w:rPr>
          <w:rFonts w:ascii="Arial" w:hAnsi="Arial" w:cs="Arial"/>
          <w:color w:val="000000"/>
        </w:rPr>
        <w:t xml:space="preserve"> which is the action of silver ions in the silver </w:t>
      </w:r>
      <w:proofErr w:type="spellStart"/>
      <w:r w:rsidR="00A948AE">
        <w:rPr>
          <w:rFonts w:ascii="Arial" w:hAnsi="Arial" w:cs="Arial"/>
          <w:color w:val="000000"/>
        </w:rPr>
        <w:t>sulphadiazine</w:t>
      </w:r>
      <w:proofErr w:type="spellEnd"/>
      <w:r w:rsidR="00BE5C5C">
        <w:rPr>
          <w:rFonts w:ascii="Arial" w:hAnsi="Arial" w:cs="Arial"/>
          <w:color w:val="000000"/>
        </w:rPr>
        <w:t xml:space="preserve">. </w:t>
      </w:r>
      <w:r w:rsidR="00FC662C">
        <w:rPr>
          <w:rFonts w:ascii="Arial" w:hAnsi="Arial" w:cs="Arial"/>
          <w:color w:val="000000"/>
        </w:rPr>
        <w:t>T</w:t>
      </w:r>
      <w:r w:rsidRPr="00FF49C3">
        <w:rPr>
          <w:rFonts w:ascii="Arial" w:hAnsi="Arial" w:cs="Arial"/>
          <w:color w:val="000000"/>
        </w:rPr>
        <w:t xml:space="preserve">his developed antibacterial CS-ECM-SSD-SLM gel can be used for the treatment of infectious burn wounds. </w:t>
      </w:r>
    </w:p>
    <w:sectPr w:rsidR="00CA0AF5" w:rsidRPr="00FF49C3" w:rsidSect="00A94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C98"/>
    <w:rsid w:val="00015B98"/>
    <w:rsid w:val="000A4FBB"/>
    <w:rsid w:val="00152A8D"/>
    <w:rsid w:val="001F406E"/>
    <w:rsid w:val="00312C98"/>
    <w:rsid w:val="003E267E"/>
    <w:rsid w:val="004F27E3"/>
    <w:rsid w:val="00A66C8F"/>
    <w:rsid w:val="00A948AE"/>
    <w:rsid w:val="00B620DF"/>
    <w:rsid w:val="00BE5C5C"/>
    <w:rsid w:val="00C6397A"/>
    <w:rsid w:val="00CA0AF5"/>
    <w:rsid w:val="00D5057B"/>
    <w:rsid w:val="00E254D6"/>
    <w:rsid w:val="00FC662C"/>
    <w:rsid w:val="00FF49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73ED"/>
  <w15:chartTrackingRefBased/>
  <w15:docId w15:val="{91A0EBC4-C7EC-48BE-B6DE-1133500E0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C98"/>
    <w:pPr>
      <w:spacing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057B"/>
    <w:rPr>
      <w:color w:val="0563C1" w:themeColor="hyperlink"/>
      <w:u w:val="single"/>
    </w:rPr>
  </w:style>
  <w:style w:type="character" w:customStyle="1" w:styleId="UnresolvedMention">
    <w:name w:val="Unresolved Mention"/>
    <w:basedOn w:val="DefaultParagraphFont"/>
    <w:uiPriority w:val="99"/>
    <w:semiHidden/>
    <w:unhideWhenUsed/>
    <w:rsid w:val="00015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jayakumar@aims.amrita.edu" TargetMode="External"/><Relationship Id="rId4" Type="http://schemas.openxmlformats.org/officeDocument/2006/relationships/hyperlink" Target="mailto:regiann.sara2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Sunil</dc:creator>
  <cp:keywords/>
  <dc:description/>
  <cp:lastModifiedBy>Sara Ann Regi</cp:lastModifiedBy>
  <cp:revision>12</cp:revision>
  <dcterms:created xsi:type="dcterms:W3CDTF">2025-01-09T02:28:00Z</dcterms:created>
  <dcterms:modified xsi:type="dcterms:W3CDTF">2025-01-15T05:25:00Z</dcterms:modified>
</cp:coreProperties>
</file>