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B22523">
      <w:pPr>
        <w:rPr>
          <w:b/>
          <w:bCs/>
        </w:rPr>
      </w:pPr>
      <w:r>
        <w:rPr>
          <w:b/>
          <w:bCs/>
        </w:rPr>
        <w:t>Day 5 – JIRA Issue Management</w:t>
      </w:r>
    </w:p>
    <w:p w14:paraId="33DEEA9D">
      <w:pPr>
        <w:rPr/>
      </w:pPr>
      <w:r>
        <w:t>Date: 31-Dec-2025</w:t>
      </w:r>
    </w:p>
    <w:p w14:paraId="5B43798D">
      <w:pPr>
        <w:rPr/>
      </w:pPr>
      <w:r>
        <w:t>Learning Objective</w:t>
      </w:r>
    </w:p>
    <w:p w14:paraId="4C0E6563">
      <w:pPr>
        <w:rPr/>
      </w:pPr>
      <w:r>
        <w:t>To understand how to create, edit, link, clone, and assign issues in JIRA, and to gain hands-on practice in linking issues for better traceability and dependency management.</w:t>
      </w:r>
    </w:p>
    <w:p w14:paraId="7E3BB1EA">
      <w:pPr>
        <w:rPr/>
      </w:pPr>
      <w:r>
        <w:rPr/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EB6DAE">
      <w:pPr>
        <w:rPr>
          <w:b/>
          <w:bCs/>
        </w:rPr>
      </w:pPr>
      <w:r>
        <w:rPr>
          <w:b/>
          <w:bCs/>
        </w:rPr>
        <w:t>Detailed Learning Description</w:t>
      </w:r>
    </w:p>
    <w:p w14:paraId="7EB7103B">
      <w:pPr>
        <w:rPr>
          <w:b/>
          <w:bCs/>
        </w:rPr>
      </w:pPr>
      <w:r>
        <w:rPr>
          <w:b/>
          <w:bCs/>
        </w:rPr>
        <w:t>1. Issue Creation</w:t>
      </w:r>
    </w:p>
    <w:p w14:paraId="5EB02678">
      <w:pPr>
        <w:rPr/>
      </w:pPr>
      <w:r>
        <w:t>On Day 5, I learned how to create issues in JIRA to track different types of work within a project. Issue creation is a core activity that allows teams to record requirements, tasks, and defects.</w:t>
      </w:r>
    </w:p>
    <w:p w14:paraId="523E6D25">
      <w:r>
        <w:t>• Created issues by selecting appropriate issue types</w:t>
      </w:r>
      <w:r>
        <w:rPr/>
        <w:br w:type="textWrapping"/>
      </w:r>
      <w:r>
        <w:t>• Entered issue details such as summary, description, priority, assignee, and labels</w:t>
      </w:r>
      <w:r>
        <w:rPr/>
        <w:br w:type="textWrapping"/>
      </w:r>
      <w:r>
        <w:t>• Understood the importance of accurate issue information for effective tracking</w:t>
      </w:r>
    </w:p>
    <w:p w14:paraId="53925211">
      <w:pPr>
        <w:rPr>
          <w:rFonts w:hint="default"/>
          <w:lang w:val="en-IN"/>
        </w:rPr>
      </w:pPr>
      <w:r>
        <w:rPr>
          <w:rFonts w:hint="default"/>
          <w:lang w:val="en-IN"/>
        </w:rPr>
        <w:t>My practice:</w:t>
      </w:r>
    </w:p>
    <w:p w14:paraId="228DBF29">
      <w:r>
        <w:drawing>
          <wp:inline distT="0" distB="0" distL="114300" distR="114300">
            <wp:extent cx="3981450" cy="2364105"/>
            <wp:effectExtent l="0" t="0" r="11430" b="13335"/>
            <wp:docPr id="12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4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36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5A358"/>
    <w:p w14:paraId="7278C9E0">
      <w:r>
        <w:drawing>
          <wp:inline distT="0" distB="0" distL="114300" distR="114300">
            <wp:extent cx="3917950" cy="2326005"/>
            <wp:effectExtent l="0" t="0" r="13970" b="5715"/>
            <wp:docPr id="13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4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7950" cy="232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2D156"/>
    <w:p w14:paraId="5A60067B">
      <w:r>
        <w:drawing>
          <wp:inline distT="0" distB="0" distL="114300" distR="114300">
            <wp:extent cx="4224655" cy="2508885"/>
            <wp:effectExtent l="0" t="0" r="12065" b="5715"/>
            <wp:docPr id="14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4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4655" cy="250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C35A8"/>
    <w:p w14:paraId="76567E8D">
      <w:r>
        <w:drawing>
          <wp:inline distT="0" distB="0" distL="114300" distR="114300">
            <wp:extent cx="4340860" cy="2578100"/>
            <wp:effectExtent l="0" t="0" r="2540" b="12700"/>
            <wp:docPr id="15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4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086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1BCFE"/>
    <w:p w14:paraId="44FB330A">
      <w:pPr>
        <w:rPr>
          <w:rFonts w:hint="default"/>
          <w:lang w:val="en-US"/>
        </w:rPr>
      </w:pPr>
      <w:r>
        <w:drawing>
          <wp:inline distT="0" distB="0" distL="114300" distR="114300">
            <wp:extent cx="4451985" cy="2642870"/>
            <wp:effectExtent l="0" t="0" r="13335" b="8890"/>
            <wp:docPr id="16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4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1985" cy="264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65473">
      <w:pPr>
        <w:rPr>
          <w:rFonts w:hint="default"/>
          <w:lang w:val="en-IN"/>
        </w:rPr>
      </w:pPr>
    </w:p>
    <w:p w14:paraId="206B10F1">
      <w:pPr>
        <w:rPr/>
      </w:pPr>
      <w:r>
        <w:rPr/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425BE1">
      <w:pPr>
        <w:rPr>
          <w:b/>
          <w:bCs/>
        </w:rPr>
      </w:pPr>
      <w:r>
        <w:rPr>
          <w:b/>
          <w:bCs/>
        </w:rPr>
        <w:t>2. Editing Issues</w:t>
      </w:r>
    </w:p>
    <w:p w14:paraId="03F0FC83">
      <w:pPr>
        <w:rPr/>
      </w:pPr>
      <w:r>
        <w:t>I learned how to modify existing issues to keep information up to date as work progresses.</w:t>
      </w:r>
    </w:p>
    <w:p w14:paraId="16745E9E">
      <w:r>
        <w:t>• Edited issue fields such as description, priority, status, and assignee</w:t>
      </w:r>
      <w:r>
        <w:rPr/>
        <w:br w:type="textWrapping"/>
      </w:r>
      <w:r>
        <w:t>• Understood how updates reflect in boards and reports</w:t>
      </w:r>
      <w:r>
        <w:rPr/>
        <w:br w:type="textWrapping"/>
      </w:r>
      <w:r>
        <w:t>• Learned the importance of maintaining accurate issue data throughout the lifecycle</w:t>
      </w:r>
    </w:p>
    <w:p w14:paraId="44B1128F">
      <w:pPr>
        <w:rPr>
          <w:rFonts w:hint="default"/>
          <w:lang w:val="en-IN"/>
        </w:rPr>
      </w:pPr>
      <w:r>
        <w:rPr>
          <w:rFonts w:hint="default"/>
          <w:lang w:val="en-IN"/>
        </w:rPr>
        <w:t>My practice:</w:t>
      </w:r>
    </w:p>
    <w:p w14:paraId="7D93A8BA">
      <w:r>
        <w:drawing>
          <wp:inline distT="0" distB="0" distL="114300" distR="114300">
            <wp:extent cx="4578985" cy="2719070"/>
            <wp:effectExtent l="0" t="0" r="8255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8985" cy="271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28D2C"/>
    <w:p w14:paraId="5A201A36">
      <w:pPr>
        <w:rPr>
          <w:rFonts w:hint="default"/>
          <w:lang w:val="en-IN"/>
        </w:rPr>
      </w:pPr>
      <w:r>
        <w:drawing>
          <wp:inline distT="0" distB="0" distL="114300" distR="114300">
            <wp:extent cx="4697095" cy="2788920"/>
            <wp:effectExtent l="0" t="0" r="1206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7095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5ADE1">
      <w:pPr>
        <w:rPr/>
      </w:pPr>
      <w:r>
        <w:rPr/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625496">
      <w:pPr>
        <w:rPr>
          <w:b/>
          <w:bCs/>
        </w:rPr>
      </w:pPr>
      <w:r>
        <w:rPr>
          <w:b/>
          <w:bCs/>
        </w:rPr>
        <w:t>3. Assigning Issues</w:t>
      </w:r>
    </w:p>
    <w:p w14:paraId="2BE4FACE">
      <w:pPr>
        <w:rPr/>
      </w:pPr>
      <w:r>
        <w:t>I practiced assigning issues to team members to ensure clear ownership and accountability.</w:t>
      </w:r>
    </w:p>
    <w:p w14:paraId="0AF8EDE3">
      <w:r>
        <w:t>• Assigned issues to users based on roles and responsibilities</w:t>
      </w:r>
      <w:r>
        <w:rPr/>
        <w:br w:type="textWrapping"/>
      </w:r>
      <w:r>
        <w:t>• Understood how assignees receive notifications</w:t>
      </w:r>
      <w:r>
        <w:rPr/>
        <w:br w:type="textWrapping"/>
      </w:r>
      <w:r>
        <w:t>• Learned how assignment helps in workload distribution and accountability</w:t>
      </w:r>
    </w:p>
    <w:p w14:paraId="7B243256">
      <w:pPr>
        <w:rPr>
          <w:rFonts w:hint="default"/>
          <w:lang w:val="en-IN"/>
        </w:rPr>
      </w:pPr>
      <w:r>
        <w:rPr>
          <w:rFonts w:hint="default"/>
          <w:lang w:val="en-IN"/>
        </w:rPr>
        <w:t>My practice:</w:t>
      </w:r>
    </w:p>
    <w:p w14:paraId="2F34C644">
      <w:r>
        <w:drawing>
          <wp:inline distT="0" distB="0" distL="114300" distR="114300">
            <wp:extent cx="4486910" cy="2664460"/>
            <wp:effectExtent l="0" t="0" r="8890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6910" cy="266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0BAF9"/>
    <w:p w14:paraId="676BB96F">
      <w:r>
        <w:drawing>
          <wp:inline distT="0" distB="0" distL="114300" distR="114300">
            <wp:extent cx="4481195" cy="2660650"/>
            <wp:effectExtent l="0" t="0" r="14605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1195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4D4A5"/>
    <w:p w14:paraId="0093509A">
      <w:r>
        <w:drawing>
          <wp:inline distT="0" distB="0" distL="114300" distR="114300">
            <wp:extent cx="4392930" cy="2608580"/>
            <wp:effectExtent l="0" t="0" r="11430" b="1270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2930" cy="260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7AC6F"/>
    <w:p w14:paraId="3E7204C0"/>
    <w:p w14:paraId="4C326E2D">
      <w:r>
        <w:drawing>
          <wp:inline distT="0" distB="0" distL="114300" distR="114300">
            <wp:extent cx="4255770" cy="2527300"/>
            <wp:effectExtent l="0" t="0" r="11430" b="25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55770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5BC21"/>
    <w:p w14:paraId="1F639409"/>
    <w:p w14:paraId="686B8822"/>
    <w:p w14:paraId="3FA59C43">
      <w:r>
        <w:drawing>
          <wp:inline distT="0" distB="0" distL="114300" distR="114300">
            <wp:extent cx="4253865" cy="2526030"/>
            <wp:effectExtent l="0" t="0" r="13335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53865" cy="252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E3477"/>
    <w:p w14:paraId="10D3814F">
      <w:r>
        <w:drawing>
          <wp:inline distT="0" distB="0" distL="114300" distR="114300">
            <wp:extent cx="4333875" cy="2573020"/>
            <wp:effectExtent l="0" t="0" r="9525" b="254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57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507E2"/>
    <w:p w14:paraId="2D7A21A9"/>
    <w:p w14:paraId="46D4D87E">
      <w:r>
        <w:drawing>
          <wp:inline distT="0" distB="0" distL="114300" distR="114300">
            <wp:extent cx="4392295" cy="2607945"/>
            <wp:effectExtent l="0" t="0" r="12065" b="133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2295" cy="260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420B7"/>
    <w:p w14:paraId="39D2E040">
      <w:r>
        <w:drawing>
          <wp:inline distT="0" distB="0" distL="114300" distR="114300">
            <wp:extent cx="4650105" cy="2760980"/>
            <wp:effectExtent l="0" t="0" r="13335" b="1270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50105" cy="276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81A2B"/>
    <w:p w14:paraId="07551BE2">
      <w:pPr>
        <w:rPr>
          <w:rFonts w:hint="default"/>
          <w:lang w:val="en-IN"/>
        </w:rPr>
      </w:pPr>
      <w:r>
        <w:drawing>
          <wp:inline distT="0" distB="0" distL="114300" distR="114300">
            <wp:extent cx="4650105" cy="2760980"/>
            <wp:effectExtent l="0" t="0" r="13335" b="1270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50105" cy="276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A91F7">
      <w:pPr>
        <w:rPr/>
      </w:pPr>
      <w:r>
        <w:rPr/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D4005B">
      <w:pPr>
        <w:rPr>
          <w:b/>
          <w:bCs/>
        </w:rPr>
      </w:pPr>
      <w:r>
        <w:rPr>
          <w:b/>
          <w:bCs/>
        </w:rPr>
        <w:t>4. Cloning Issues</w:t>
      </w:r>
    </w:p>
    <w:p w14:paraId="3FC9937B">
      <w:pPr>
        <w:rPr/>
      </w:pPr>
      <w:r>
        <w:t>I learned how to clone issues to reuse existing issue details when similar work needs to be tracked.</w:t>
      </w:r>
    </w:p>
    <w:p w14:paraId="29FFEEA3">
      <w:pPr>
        <w:rPr/>
      </w:pPr>
      <w:r>
        <w:t>• Cloned issues to create duplicates with similar configurations</w:t>
      </w:r>
      <w:r>
        <w:rPr/>
        <w:br w:type="textWrapping"/>
      </w:r>
      <w:r>
        <w:t>• Modified cloned issues as per new requirements</w:t>
      </w:r>
      <w:r>
        <w:rPr/>
        <w:br w:type="textWrapping"/>
      </w:r>
      <w:r>
        <w:t>• Understood how cloning saves time and maintains consistency</w:t>
      </w:r>
    </w:p>
    <w:p w14:paraId="53ADB164">
      <w:pPr>
        <w:rPr/>
      </w:pPr>
      <w:r>
        <w:rPr/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130B5D">
      <w:pPr>
        <w:rPr>
          <w:b/>
          <w:bCs/>
        </w:rPr>
      </w:pPr>
      <w:r>
        <w:rPr>
          <w:b/>
          <w:bCs/>
        </w:rPr>
        <w:t>5. Linking Issues</w:t>
      </w:r>
    </w:p>
    <w:p w14:paraId="39F33DF9">
      <w:pPr>
        <w:rPr/>
      </w:pPr>
      <w:r>
        <w:t>I learned the importance of linking issues to represent relationships and dependencies between work items.</w:t>
      </w:r>
    </w:p>
    <w:p w14:paraId="7CA9770A">
      <w:pPr>
        <w:rPr/>
      </w:pPr>
      <w:r>
        <w:t>• Linked issues using relationships such as “blocks,” “is blocked by,” “relates to,” and “duplicates”</w:t>
      </w:r>
      <w:r>
        <w:rPr/>
        <w:br w:type="textWrapping"/>
      </w:r>
      <w:r>
        <w:t>• Understood how issue links help track dependencies across tasks and stories</w:t>
      </w:r>
      <w:r>
        <w:rPr/>
        <w:br w:type="textWrapping"/>
      </w:r>
      <w:r>
        <w:t>• Learned how linking improves traceability and project visibility</w:t>
      </w:r>
    </w:p>
    <w:p w14:paraId="00F571E6">
      <w:pPr>
        <w:rPr/>
      </w:pPr>
      <w:r>
        <w:rPr/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129DF5">
      <w:pPr>
        <w:rPr>
          <w:b/>
          <w:bCs/>
        </w:rPr>
      </w:pPr>
      <w:r>
        <w:rPr>
          <w:b/>
          <w:bCs/>
        </w:rPr>
        <w:t>6. Practice: Linking Issues</w:t>
      </w:r>
    </w:p>
    <w:p w14:paraId="5603E961">
      <w:pPr>
        <w:rPr/>
      </w:pPr>
      <w:r>
        <w:t>Hands-on practice was performed to strengthen understanding of issue relationships.</w:t>
      </w:r>
    </w:p>
    <w:p w14:paraId="17453AE3">
      <w:pPr>
        <w:rPr/>
      </w:pPr>
      <w:r>
        <w:t>• Practiced linking stories to epics and tasks</w:t>
      </w:r>
      <w:r>
        <w:rPr/>
        <w:br w:type="textWrapping"/>
      </w:r>
      <w:r>
        <w:t>• Linked dependent issues to simulate real project scenarios</w:t>
      </w:r>
      <w:r>
        <w:rPr/>
        <w:br w:type="textWrapping"/>
      </w:r>
      <w:r>
        <w:t>• Verified linked issues through issue view and navigation</w:t>
      </w:r>
    </w:p>
    <w:p w14:paraId="2C2A642A">
      <w:pPr>
        <w:rPr/>
      </w:pPr>
      <w:r>
        <w:rPr/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0E4F8A">
      <w:pPr>
        <w:rPr>
          <w:b/>
          <w:bCs/>
        </w:rPr>
      </w:pPr>
      <w:r>
        <w:rPr>
          <w:b/>
          <w:bCs/>
        </w:rPr>
        <w:t>Key Learnings &amp; Outcomes</w:t>
      </w:r>
    </w:p>
    <w:p w14:paraId="7BC67CE8">
      <w:pPr>
        <w:rPr/>
      </w:pPr>
      <w:r>
        <w:t>• Gained confidence in creating and managing issues in JIRA</w:t>
      </w:r>
      <w:r>
        <w:rPr/>
        <w:br w:type="textWrapping"/>
      </w:r>
      <w:r>
        <w:t>• Learned how to edit, assign, clone, and link issues effectively</w:t>
      </w:r>
      <w:r>
        <w:rPr/>
        <w:br w:type="textWrapping"/>
      </w:r>
      <w:r>
        <w:t>• Developed practical understanding of issue dependencies and relationships</w:t>
      </w:r>
      <w:r>
        <w:rPr/>
        <w:br w:type="textWrapping"/>
      </w:r>
      <w:r>
        <w:t>• Improved ability to manage issue lifecycle in a collaborative environment</w:t>
      </w:r>
      <w:r>
        <w:rPr/>
        <w:br w:type="textWrapping"/>
      </w:r>
      <w:r>
        <w:t>• Built a strong foundation for real-world Agile issue management</w:t>
      </w:r>
    </w:p>
    <w:p w14:paraId="0BA3463F">
      <w:bookmarkStart w:id="0" w:name="_GoBack"/>
      <w:bookmarkEnd w:id="0"/>
    </w:p>
    <w:sectPr>
      <w:pgSz w:w="11906" w:h="16838"/>
      <w:pgMar w:top="720" w:right="720" w:bottom="720" w:left="720" w:header="720" w:footer="720" w:gutter="0"/>
      <w:pgBorders w:offsetFrom="page">
        <w:top w:val="thinThickMediumGap" w:color="auto" w:sz="24" w:space="1"/>
        <w:left w:val="thinThickMediumGap" w:color="auto" w:sz="24" w:space="4"/>
        <w:bottom w:val="thinThickMediumGap" w:color="auto" w:sz="24" w:space="1"/>
        <w:right w:val="thinThickMediumGap" w:color="auto" w:sz="2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0F1BA7"/>
    <w:rsid w:val="0BA83FA2"/>
    <w:rsid w:val="260F1BA7"/>
    <w:rsid w:val="3C9B0266"/>
    <w:rsid w:val="5BAC3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2025-12-28T14:39:00Z</dcterms:created>
  <dc:creator>Veera Venkata Naga Sri Mani Chandana Mad</dc:creator>
  <cp:lastModifiedBy>Veera Venkata Naga Sri Mani Chandana Mad</cp:lastModifiedBy>
  <dcterms:modified xsi:type="dcterms:W3CDTF">2025-12-31T15:27:52Z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729005631BE94C65BDC75EF82209582F_11</vt:lpwstr>
  </property>
</Properties>
</file>