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8E" w:rsidRDefault="00460CB2" w:rsidP="005F046D">
      <w:pPr>
        <w:pStyle w:val="Heading1"/>
      </w:pPr>
      <w:r w:rsidRPr="005F046D">
        <w:t>New (Unreported) Claims Registration</w:t>
      </w:r>
    </w:p>
    <w:p w:rsidR="005F046D" w:rsidRPr="005F046D" w:rsidRDefault="005F046D" w:rsidP="005F046D"/>
    <w:p w:rsidR="00460CB2" w:rsidRDefault="00460CB2">
      <w:r>
        <w:rPr>
          <w:noProof/>
        </w:rPr>
        <w:drawing>
          <wp:inline distT="0" distB="0" distL="0" distR="0">
            <wp:extent cx="5943600" cy="3613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B2" w:rsidRDefault="00460CB2">
      <w:r>
        <w:t>System needs to cater for creating Unreported Claims for all Business Units.</w:t>
      </w:r>
    </w:p>
    <w:p w:rsidR="00460CB2" w:rsidRDefault="00460CB2">
      <w:r>
        <w:t>Requirements / Changes Needed:</w:t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 xml:space="preserve">Remove the Current Screens </w:t>
      </w:r>
      <w:r w:rsidR="005F046D">
        <w:t xml:space="preserve">(as shown above) </w:t>
      </w:r>
      <w:r>
        <w:t>for New Claims Registration</w:t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>When user clicks on the New Claims Registration, it will bring user to the Accident Tab Screen as shown below:</w:t>
      </w:r>
    </w:p>
    <w:p w:rsidR="00460CB2" w:rsidRDefault="00460CB2" w:rsidP="00460CB2">
      <w:r>
        <w:rPr>
          <w:noProof/>
        </w:rPr>
        <w:lastRenderedPageBreak/>
        <w:drawing>
          <wp:inline distT="0" distB="0" distL="0" distR="0">
            <wp:extent cx="5943600" cy="3613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>To cater for different business units, user must</w:t>
      </w:r>
      <w:r w:rsidR="005F046D">
        <w:t xml:space="preserve"> select the Organization first (suggestion: we can lock all fields first and open only the Organization Field for selection or we can show a warning message to prompt user to select the Organization first).</w:t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>If they select Organization that belongs to a Bus and Train, the screen will refresh and current Accident Screen and the rest of the tabs will show the screens that belong to the Bus and Train Business Category.</w:t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>If other Business Organizations are selected (e.g. Taxi or Commercial Vehicles), the screen will refresh to show the screens that are for the related business organization.</w:t>
      </w:r>
      <w:r w:rsidR="005F046D">
        <w:t xml:space="preserve"> (Note that screens for other business categories will only be created in Phase 2 after the Bus and Train Category has been rolled out).</w:t>
      </w:r>
    </w:p>
    <w:p w:rsidR="00460CB2" w:rsidRDefault="00460CB2" w:rsidP="00460CB2">
      <w:pPr>
        <w:pStyle w:val="ListParagraph"/>
        <w:numPr>
          <w:ilvl w:val="0"/>
          <w:numId w:val="1"/>
        </w:numPr>
      </w:pPr>
      <w:r>
        <w:t>Upon clicking Save, a</w:t>
      </w:r>
      <w:r w:rsidR="005F046D">
        <w:t>n</w:t>
      </w:r>
      <w:r>
        <w:t xml:space="preserve"> Unreported Claim Number will be generated and this Claim will flow to the Incomplete Claim Registration Section where user can retrieve in later stage to continue working on it.</w:t>
      </w:r>
    </w:p>
    <w:sectPr w:rsidR="00460CB2" w:rsidSect="001C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4BDC"/>
    <w:multiLevelType w:val="hybridMultilevel"/>
    <w:tmpl w:val="F20C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203F4"/>
    <w:multiLevelType w:val="hybridMultilevel"/>
    <w:tmpl w:val="E9F87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60CB2"/>
    <w:rsid w:val="001C0F8E"/>
    <w:rsid w:val="003A402B"/>
    <w:rsid w:val="00460CB2"/>
    <w:rsid w:val="005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8E"/>
  </w:style>
  <w:style w:type="paragraph" w:styleId="Heading1">
    <w:name w:val="heading 1"/>
    <w:basedOn w:val="Normal"/>
    <w:next w:val="Normal"/>
    <w:link w:val="Heading1Char"/>
    <w:uiPriority w:val="9"/>
    <w:qFormat/>
    <w:rsid w:val="005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C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amry</dc:creator>
  <cp:lastModifiedBy>amry</cp:lastModifiedBy>
  <cp:revision>1</cp:revision>
  <dcterms:created xsi:type="dcterms:W3CDTF">2015-02-27T08:08:00Z</dcterms:created>
  <dcterms:modified xsi:type="dcterms:W3CDTF">2015-02-27T08:24:00Z</dcterms:modified>
</cp:coreProperties>
</file>