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0E" w:rsidRPr="00316D0E" w:rsidRDefault="00316D0E" w:rsidP="00316D0E">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bookmarkStart w:id="0" w:name="_GoBack"/>
      <w:bookmarkEnd w:id="0"/>
      <w:r w:rsidRPr="00316D0E">
        <w:rPr>
          <w:rFonts w:ascii="Arial" w:eastAsia="Times New Roman" w:hAnsi="Arial" w:cs="Arial"/>
          <w:color w:val="161616"/>
          <w:kern w:val="36"/>
          <w:sz w:val="42"/>
          <w:szCs w:val="42"/>
          <w:lang w:eastAsia="en-IN"/>
        </w:rPr>
        <w:t>Block Storage</w:t>
      </w:r>
    </w:p>
    <w:p w:rsidR="00316D0E" w:rsidRDefault="00316D0E" w:rsidP="00316D0E">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316D0E" w:rsidRDefault="00316D0E" w:rsidP="00316D0E">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316D0E" w:rsidRPr="00316D0E" w:rsidRDefault="00316D0E" w:rsidP="00316D0E">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316D0E">
        <w:rPr>
          <w:rFonts w:ascii="Arial" w:eastAsia="Times New Roman" w:hAnsi="Arial" w:cs="Arial"/>
          <w:color w:val="2D3F49"/>
          <w:sz w:val="24"/>
          <w:szCs w:val="24"/>
          <w:lang w:eastAsia="en-IN"/>
        </w:rPr>
        <w:t xml:space="preserve">IBM Cloud™ Block Storage is persistent, high-performance iSCSI storage that is provisioned and managed independently of compute instances. </w:t>
      </w:r>
      <w:proofErr w:type="gramStart"/>
      <w:r w:rsidRPr="00316D0E">
        <w:rPr>
          <w:rFonts w:ascii="Arial" w:eastAsia="Times New Roman" w:hAnsi="Arial" w:cs="Arial"/>
          <w:color w:val="2D3F49"/>
          <w:sz w:val="24"/>
          <w:szCs w:val="24"/>
          <w:lang w:eastAsia="en-IN"/>
        </w:rPr>
        <w:t>iSCSI-based</w:t>
      </w:r>
      <w:proofErr w:type="gramEnd"/>
      <w:r w:rsidRPr="00316D0E">
        <w:rPr>
          <w:rFonts w:ascii="Arial" w:eastAsia="Times New Roman" w:hAnsi="Arial" w:cs="Arial"/>
          <w:color w:val="2D3F49"/>
          <w:sz w:val="24"/>
          <w:szCs w:val="24"/>
          <w:lang w:eastAsia="en-IN"/>
        </w:rPr>
        <w:t xml:space="preserve"> Block Storage </w:t>
      </w:r>
      <w:proofErr w:type="spellStart"/>
      <w:r w:rsidRPr="00316D0E">
        <w:rPr>
          <w:rFonts w:ascii="Arial" w:eastAsia="Times New Roman" w:hAnsi="Arial" w:cs="Arial"/>
          <w:color w:val="2D3F49"/>
          <w:sz w:val="24"/>
          <w:szCs w:val="24"/>
          <w:lang w:eastAsia="en-IN"/>
        </w:rPr>
        <w:t>LUNs</w:t>
      </w:r>
      <w:proofErr w:type="spellEnd"/>
      <w:r w:rsidRPr="00316D0E">
        <w:rPr>
          <w:rFonts w:ascii="Arial" w:eastAsia="Times New Roman" w:hAnsi="Arial" w:cs="Arial"/>
          <w:color w:val="2D3F49"/>
          <w:sz w:val="24"/>
          <w:szCs w:val="24"/>
          <w:lang w:eastAsia="en-IN"/>
        </w:rPr>
        <w:t xml:space="preserve"> are connected to authorized devices through redundant multi-path I/O (</w:t>
      </w:r>
      <w:proofErr w:type="spellStart"/>
      <w:r w:rsidRPr="00316D0E">
        <w:rPr>
          <w:rFonts w:ascii="Arial" w:eastAsia="Times New Roman" w:hAnsi="Arial" w:cs="Arial"/>
          <w:color w:val="2D3F49"/>
          <w:sz w:val="24"/>
          <w:szCs w:val="24"/>
          <w:lang w:eastAsia="en-IN"/>
        </w:rPr>
        <w:t>MPIO</w:t>
      </w:r>
      <w:proofErr w:type="spellEnd"/>
      <w:r w:rsidRPr="00316D0E">
        <w:rPr>
          <w:rFonts w:ascii="Arial" w:eastAsia="Times New Roman" w:hAnsi="Arial" w:cs="Arial"/>
          <w:color w:val="2D3F49"/>
          <w:sz w:val="24"/>
          <w:szCs w:val="24"/>
          <w:lang w:eastAsia="en-IN"/>
        </w:rPr>
        <w:t>) connections.</w:t>
      </w:r>
    </w:p>
    <w:p w:rsidR="00316D0E" w:rsidRPr="00316D0E" w:rsidRDefault="00316D0E" w:rsidP="00316D0E">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316D0E">
        <w:rPr>
          <w:rFonts w:ascii="Arial" w:eastAsia="Times New Roman" w:hAnsi="Arial" w:cs="Arial"/>
          <w:color w:val="2D3F49"/>
          <w:sz w:val="24"/>
          <w:szCs w:val="24"/>
          <w:lang w:eastAsia="en-IN"/>
        </w:rPr>
        <w:t>Block Storage brings best-in-class levels of durability and availability with an unmatched feature set. It is built by using industry standards and best practices. Block Storage is designed to protect the integrity of the data and maintain availability through maintenance events and unplanned failures, and provide a consistent performance baseline.</w:t>
      </w:r>
    </w:p>
    <w:p w:rsidR="00316D0E" w:rsidRPr="00316D0E" w:rsidRDefault="00316D0E" w:rsidP="00316D0E">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16D0E">
        <w:rPr>
          <w:rFonts w:ascii="inherit" w:eastAsia="Times New Roman" w:hAnsi="inherit" w:cs="Times New Roman"/>
          <w:b/>
          <w:bCs/>
          <w:color w:val="161616"/>
          <w:sz w:val="30"/>
          <w:szCs w:val="30"/>
          <w:lang w:eastAsia="en-IN"/>
        </w:rPr>
        <w:t>Core Features</w:t>
      </w:r>
    </w:p>
    <w:p w:rsidR="00316D0E" w:rsidRPr="00316D0E" w:rsidRDefault="00316D0E" w:rsidP="00316D0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Take advantage of the following features of Block Storage:</w:t>
      </w:r>
    </w:p>
    <w:p w:rsidR="00316D0E" w:rsidRPr="00316D0E" w:rsidRDefault="00316D0E" w:rsidP="00316D0E">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b/>
          <w:bCs/>
          <w:color w:val="394B54"/>
          <w:sz w:val="21"/>
          <w:szCs w:val="21"/>
          <w:bdr w:val="none" w:sz="0" w:space="0" w:color="auto" w:frame="1"/>
          <w:lang w:eastAsia="en-IN"/>
        </w:rPr>
        <w:t>Consistent performance baseline</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316D0E">
        <w:rPr>
          <w:rFonts w:ascii="inherit" w:eastAsia="Times New Roman" w:hAnsi="inherit" w:cs="Times New Roman"/>
          <w:color w:val="394B54"/>
          <w:sz w:val="21"/>
          <w:szCs w:val="21"/>
          <w:lang w:eastAsia="en-IN"/>
        </w:rPr>
        <w:t>Provided through the allocation of protocol-level input/output operations per second (</w:t>
      </w:r>
      <w:proofErr w:type="spellStart"/>
      <w:r w:rsidRPr="00316D0E">
        <w:rPr>
          <w:rFonts w:ascii="inherit" w:eastAsia="Times New Roman" w:hAnsi="inherit" w:cs="Times New Roman"/>
          <w:color w:val="394B54"/>
          <w:sz w:val="21"/>
          <w:szCs w:val="21"/>
          <w:lang w:eastAsia="en-IN"/>
        </w:rPr>
        <w:t>IOPS</w:t>
      </w:r>
      <w:proofErr w:type="spellEnd"/>
      <w:r w:rsidRPr="00316D0E">
        <w:rPr>
          <w:rFonts w:ascii="inherit" w:eastAsia="Times New Roman" w:hAnsi="inherit" w:cs="Times New Roman"/>
          <w:color w:val="394B54"/>
          <w:sz w:val="21"/>
          <w:szCs w:val="21"/>
          <w:lang w:eastAsia="en-IN"/>
        </w:rPr>
        <w:t>) to individual volumes.</w:t>
      </w:r>
    </w:p>
    <w:p w:rsidR="00316D0E" w:rsidRPr="00316D0E" w:rsidRDefault="00316D0E" w:rsidP="00316D0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b/>
          <w:bCs/>
          <w:color w:val="394B54"/>
          <w:sz w:val="21"/>
          <w:szCs w:val="21"/>
          <w:bdr w:val="none" w:sz="0" w:space="0" w:color="auto" w:frame="1"/>
          <w:lang w:eastAsia="en-IN"/>
        </w:rPr>
        <w:t>Highly durable and resilient</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316D0E">
        <w:rPr>
          <w:rFonts w:ascii="inherit" w:eastAsia="Times New Roman" w:hAnsi="inherit" w:cs="Times New Roman"/>
          <w:color w:val="394B54"/>
          <w:sz w:val="21"/>
          <w:szCs w:val="21"/>
          <w:lang w:eastAsia="en-IN"/>
        </w:rPr>
        <w:t>Protects the integrity of the data and maintains availability through maintenance events and unplanned failures without the need to create and manage operating system-level redundant array of independent disk (RAID) arrays.</w:t>
      </w:r>
    </w:p>
    <w:p w:rsidR="00316D0E" w:rsidRPr="00316D0E" w:rsidRDefault="00316D0E" w:rsidP="00316D0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b/>
          <w:bCs/>
          <w:color w:val="394B54"/>
          <w:sz w:val="21"/>
          <w:szCs w:val="21"/>
          <w:bdr w:val="none" w:sz="0" w:space="0" w:color="auto" w:frame="1"/>
          <w:lang w:eastAsia="en-IN"/>
        </w:rPr>
        <w:t>Data-At-Rest Encryption</w:t>
      </w:r>
      <w:r w:rsidRPr="00316D0E">
        <w:rPr>
          <w:rFonts w:ascii="inherit" w:eastAsia="Times New Roman" w:hAnsi="inherit" w:cs="Times New Roman"/>
          <w:color w:val="394B54"/>
          <w:sz w:val="24"/>
          <w:szCs w:val="24"/>
          <w:lang w:eastAsia="en-IN"/>
        </w:rPr>
        <w:t> (</w:t>
      </w:r>
      <w:hyperlink r:id="rId6" w:history="1">
        <w:r w:rsidRPr="00316D0E">
          <w:rPr>
            <w:rFonts w:ascii="inherit" w:eastAsia="Times New Roman" w:hAnsi="inherit" w:cs="Times New Roman"/>
            <w:color w:val="0F62FE"/>
            <w:sz w:val="21"/>
            <w:szCs w:val="21"/>
            <w:u w:val="single"/>
            <w:bdr w:val="none" w:sz="0" w:space="0" w:color="auto" w:frame="1"/>
            <w:lang w:eastAsia="en-IN"/>
          </w:rPr>
          <w:t xml:space="preserve">Available in most data </w:t>
        </w:r>
        <w:proofErr w:type="spellStart"/>
        <w:r w:rsidRPr="00316D0E">
          <w:rPr>
            <w:rFonts w:ascii="inherit" w:eastAsia="Times New Roman" w:hAnsi="inherit" w:cs="Times New Roman"/>
            <w:color w:val="0F62FE"/>
            <w:sz w:val="21"/>
            <w:szCs w:val="21"/>
            <w:u w:val="single"/>
            <w:bdr w:val="none" w:sz="0" w:space="0" w:color="auto" w:frame="1"/>
            <w:lang w:eastAsia="en-IN"/>
          </w:rPr>
          <w:t>centers</w:t>
        </w:r>
        <w:proofErr w:type="spellEnd"/>
      </w:hyperlink>
      <w:r w:rsidRPr="00316D0E">
        <w:rPr>
          <w:rFonts w:ascii="inherit" w:eastAsia="Times New Roman" w:hAnsi="inherit" w:cs="Times New Roman"/>
          <w:color w:val="394B54"/>
          <w:sz w:val="24"/>
          <w:szCs w:val="24"/>
          <w:lang w:eastAsia="en-IN"/>
        </w:rPr>
        <w:t>)</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316D0E">
        <w:rPr>
          <w:rFonts w:ascii="inherit" w:eastAsia="Times New Roman" w:hAnsi="inherit" w:cs="Times New Roman"/>
          <w:color w:val="394B54"/>
          <w:sz w:val="21"/>
          <w:szCs w:val="21"/>
          <w:lang w:eastAsia="en-IN"/>
        </w:rPr>
        <w:t>Provider-managed encryption for data-at-rest at no additional cost.</w:t>
      </w:r>
    </w:p>
    <w:p w:rsidR="00316D0E" w:rsidRPr="00316D0E" w:rsidRDefault="00316D0E" w:rsidP="00316D0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b/>
          <w:bCs/>
          <w:color w:val="394B54"/>
          <w:sz w:val="21"/>
          <w:szCs w:val="21"/>
          <w:bdr w:val="none" w:sz="0" w:space="0" w:color="auto" w:frame="1"/>
          <w:lang w:eastAsia="en-IN"/>
        </w:rPr>
        <w:t>All Flash Backed Storage</w:t>
      </w:r>
      <w:r w:rsidRPr="00316D0E">
        <w:rPr>
          <w:rFonts w:ascii="inherit" w:eastAsia="Times New Roman" w:hAnsi="inherit" w:cs="Times New Roman"/>
          <w:color w:val="394B54"/>
          <w:sz w:val="24"/>
          <w:szCs w:val="24"/>
          <w:lang w:eastAsia="en-IN"/>
        </w:rPr>
        <w:t> (</w:t>
      </w:r>
      <w:hyperlink r:id="rId7" w:history="1">
        <w:r w:rsidRPr="00316D0E">
          <w:rPr>
            <w:rFonts w:ascii="inherit" w:eastAsia="Times New Roman" w:hAnsi="inherit" w:cs="Times New Roman"/>
            <w:color w:val="0F62FE"/>
            <w:sz w:val="21"/>
            <w:szCs w:val="21"/>
            <w:u w:val="single"/>
            <w:bdr w:val="none" w:sz="0" w:space="0" w:color="auto" w:frame="1"/>
            <w:lang w:eastAsia="en-IN"/>
          </w:rPr>
          <w:t xml:space="preserve">Available in most data </w:t>
        </w:r>
        <w:proofErr w:type="spellStart"/>
        <w:r w:rsidRPr="00316D0E">
          <w:rPr>
            <w:rFonts w:ascii="inherit" w:eastAsia="Times New Roman" w:hAnsi="inherit" w:cs="Times New Roman"/>
            <w:color w:val="0F62FE"/>
            <w:sz w:val="21"/>
            <w:szCs w:val="21"/>
            <w:u w:val="single"/>
            <w:bdr w:val="none" w:sz="0" w:space="0" w:color="auto" w:frame="1"/>
            <w:lang w:eastAsia="en-IN"/>
          </w:rPr>
          <w:t>centers</w:t>
        </w:r>
        <w:proofErr w:type="spellEnd"/>
      </w:hyperlink>
      <w:r w:rsidRPr="00316D0E">
        <w:rPr>
          <w:rFonts w:ascii="inherit" w:eastAsia="Times New Roman" w:hAnsi="inherit" w:cs="Times New Roman"/>
          <w:color w:val="394B54"/>
          <w:sz w:val="24"/>
          <w:szCs w:val="24"/>
          <w:lang w:eastAsia="en-IN"/>
        </w:rPr>
        <w:t>)</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316D0E">
        <w:rPr>
          <w:rFonts w:ascii="inherit" w:eastAsia="Times New Roman" w:hAnsi="inherit" w:cs="Times New Roman"/>
          <w:color w:val="394B54"/>
          <w:sz w:val="21"/>
          <w:szCs w:val="21"/>
          <w:lang w:eastAsia="en-IN"/>
        </w:rPr>
        <w:t xml:space="preserve">All flash storage for volumes that are provisioned with Endurance or Performance at 2 </w:t>
      </w:r>
      <w:proofErr w:type="spellStart"/>
      <w:r w:rsidRPr="00316D0E">
        <w:rPr>
          <w:rFonts w:ascii="inherit" w:eastAsia="Times New Roman" w:hAnsi="inherit" w:cs="Times New Roman"/>
          <w:color w:val="394B54"/>
          <w:sz w:val="21"/>
          <w:szCs w:val="21"/>
          <w:lang w:eastAsia="en-IN"/>
        </w:rPr>
        <w:t>IOPS</w:t>
      </w:r>
      <w:proofErr w:type="spellEnd"/>
      <w:r w:rsidRPr="00316D0E">
        <w:rPr>
          <w:rFonts w:ascii="inherit" w:eastAsia="Times New Roman" w:hAnsi="inherit" w:cs="Times New Roman"/>
          <w:color w:val="394B54"/>
          <w:sz w:val="21"/>
          <w:szCs w:val="21"/>
          <w:lang w:eastAsia="en-IN"/>
        </w:rPr>
        <w:t>/GB or higher levels.</w:t>
      </w:r>
    </w:p>
    <w:p w:rsidR="00316D0E" w:rsidRPr="00316D0E" w:rsidRDefault="00316D0E" w:rsidP="00316D0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b/>
          <w:bCs/>
          <w:color w:val="394B54"/>
          <w:sz w:val="21"/>
          <w:szCs w:val="21"/>
          <w:bdr w:val="none" w:sz="0" w:space="0" w:color="auto" w:frame="1"/>
          <w:lang w:eastAsia="en-IN"/>
        </w:rPr>
        <w:t>Snapshots</w:t>
      </w:r>
      <w:r w:rsidRPr="00316D0E">
        <w:rPr>
          <w:rFonts w:ascii="inherit" w:eastAsia="Times New Roman" w:hAnsi="inherit" w:cs="Times New Roman"/>
          <w:color w:val="394B54"/>
          <w:sz w:val="24"/>
          <w:szCs w:val="24"/>
          <w:lang w:eastAsia="en-IN"/>
        </w:rPr>
        <w:t> (</w:t>
      </w:r>
      <w:hyperlink r:id="rId8" w:history="1">
        <w:r w:rsidRPr="00316D0E">
          <w:rPr>
            <w:rFonts w:ascii="inherit" w:eastAsia="Times New Roman" w:hAnsi="inherit" w:cs="Times New Roman"/>
            <w:color w:val="0F62FE"/>
            <w:sz w:val="21"/>
            <w:szCs w:val="21"/>
            <w:u w:val="single"/>
            <w:bdr w:val="none" w:sz="0" w:space="0" w:color="auto" w:frame="1"/>
            <w:lang w:eastAsia="en-IN"/>
          </w:rPr>
          <w:t xml:space="preserve">Available in most data </w:t>
        </w:r>
        <w:proofErr w:type="spellStart"/>
        <w:r w:rsidRPr="00316D0E">
          <w:rPr>
            <w:rFonts w:ascii="inherit" w:eastAsia="Times New Roman" w:hAnsi="inherit" w:cs="Times New Roman"/>
            <w:color w:val="0F62FE"/>
            <w:sz w:val="21"/>
            <w:szCs w:val="21"/>
            <w:u w:val="single"/>
            <w:bdr w:val="none" w:sz="0" w:space="0" w:color="auto" w:frame="1"/>
            <w:lang w:eastAsia="en-IN"/>
          </w:rPr>
          <w:t>centers</w:t>
        </w:r>
        <w:proofErr w:type="spellEnd"/>
      </w:hyperlink>
      <w:r w:rsidRPr="00316D0E">
        <w:rPr>
          <w:rFonts w:ascii="inherit" w:eastAsia="Times New Roman" w:hAnsi="inherit" w:cs="Times New Roman"/>
          <w:color w:val="394B54"/>
          <w:sz w:val="24"/>
          <w:szCs w:val="24"/>
          <w:lang w:eastAsia="en-IN"/>
        </w:rPr>
        <w:t>)</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316D0E">
        <w:rPr>
          <w:rFonts w:ascii="inherit" w:eastAsia="Times New Roman" w:hAnsi="inherit" w:cs="Times New Roman"/>
          <w:color w:val="394B54"/>
          <w:sz w:val="21"/>
          <w:szCs w:val="21"/>
          <w:lang w:eastAsia="en-IN"/>
        </w:rPr>
        <w:t>Captures point-in-time data snapshots non-disruptively.</w:t>
      </w:r>
    </w:p>
    <w:p w:rsidR="00316D0E" w:rsidRPr="00316D0E" w:rsidRDefault="00316D0E" w:rsidP="00316D0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b/>
          <w:bCs/>
          <w:color w:val="394B54"/>
          <w:sz w:val="21"/>
          <w:szCs w:val="21"/>
          <w:bdr w:val="none" w:sz="0" w:space="0" w:color="auto" w:frame="1"/>
          <w:lang w:eastAsia="en-IN"/>
        </w:rPr>
        <w:t>Replication</w:t>
      </w:r>
      <w:r w:rsidRPr="00316D0E">
        <w:rPr>
          <w:rFonts w:ascii="inherit" w:eastAsia="Times New Roman" w:hAnsi="inherit" w:cs="Times New Roman"/>
          <w:color w:val="394B54"/>
          <w:sz w:val="24"/>
          <w:szCs w:val="24"/>
          <w:lang w:eastAsia="en-IN"/>
        </w:rPr>
        <w:t> (</w:t>
      </w:r>
      <w:hyperlink r:id="rId9" w:history="1">
        <w:r w:rsidRPr="00316D0E">
          <w:rPr>
            <w:rFonts w:ascii="inherit" w:eastAsia="Times New Roman" w:hAnsi="inherit" w:cs="Times New Roman"/>
            <w:color w:val="0F62FE"/>
            <w:sz w:val="21"/>
            <w:szCs w:val="21"/>
            <w:u w:val="single"/>
            <w:bdr w:val="none" w:sz="0" w:space="0" w:color="auto" w:frame="1"/>
            <w:lang w:eastAsia="en-IN"/>
          </w:rPr>
          <w:t xml:space="preserve">Available in most data </w:t>
        </w:r>
        <w:proofErr w:type="spellStart"/>
        <w:r w:rsidRPr="00316D0E">
          <w:rPr>
            <w:rFonts w:ascii="inherit" w:eastAsia="Times New Roman" w:hAnsi="inherit" w:cs="Times New Roman"/>
            <w:color w:val="0F62FE"/>
            <w:sz w:val="21"/>
            <w:szCs w:val="21"/>
            <w:u w:val="single"/>
            <w:bdr w:val="none" w:sz="0" w:space="0" w:color="auto" w:frame="1"/>
            <w:lang w:eastAsia="en-IN"/>
          </w:rPr>
          <w:t>centers</w:t>
        </w:r>
        <w:proofErr w:type="spellEnd"/>
      </w:hyperlink>
      <w:r w:rsidRPr="00316D0E">
        <w:rPr>
          <w:rFonts w:ascii="inherit" w:eastAsia="Times New Roman" w:hAnsi="inherit" w:cs="Times New Roman"/>
          <w:color w:val="394B54"/>
          <w:sz w:val="24"/>
          <w:szCs w:val="24"/>
          <w:lang w:eastAsia="en-IN"/>
        </w:rPr>
        <w:t>)</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316D0E">
        <w:rPr>
          <w:rFonts w:ascii="inherit" w:eastAsia="Times New Roman" w:hAnsi="inherit" w:cs="Times New Roman"/>
          <w:color w:val="394B54"/>
          <w:sz w:val="21"/>
          <w:szCs w:val="21"/>
          <w:lang w:eastAsia="en-IN"/>
        </w:rPr>
        <w:t xml:space="preserve">Automatically copies snapshots to a partner IBM Cloud® data </w:t>
      </w:r>
      <w:proofErr w:type="spellStart"/>
      <w:r w:rsidRPr="00316D0E">
        <w:rPr>
          <w:rFonts w:ascii="inherit" w:eastAsia="Times New Roman" w:hAnsi="inherit" w:cs="Times New Roman"/>
          <w:color w:val="394B54"/>
          <w:sz w:val="21"/>
          <w:szCs w:val="21"/>
          <w:lang w:eastAsia="en-IN"/>
        </w:rPr>
        <w:t>center</w:t>
      </w:r>
      <w:proofErr w:type="spellEnd"/>
      <w:r w:rsidRPr="00316D0E">
        <w:rPr>
          <w:rFonts w:ascii="inherit" w:eastAsia="Times New Roman" w:hAnsi="inherit" w:cs="Times New Roman"/>
          <w:color w:val="394B54"/>
          <w:sz w:val="21"/>
          <w:szCs w:val="21"/>
          <w:lang w:eastAsia="en-IN"/>
        </w:rPr>
        <w:t>.</w:t>
      </w:r>
    </w:p>
    <w:p w:rsidR="00316D0E" w:rsidRPr="00316D0E" w:rsidRDefault="00316D0E" w:rsidP="00316D0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b/>
          <w:bCs/>
          <w:color w:val="394B54"/>
          <w:sz w:val="21"/>
          <w:szCs w:val="21"/>
          <w:bdr w:val="none" w:sz="0" w:space="0" w:color="auto" w:frame="1"/>
          <w:lang w:eastAsia="en-IN"/>
        </w:rPr>
        <w:t>Highly available connectivity</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316D0E">
        <w:rPr>
          <w:rFonts w:ascii="inherit" w:eastAsia="Times New Roman" w:hAnsi="inherit" w:cs="Times New Roman"/>
          <w:color w:val="394B54"/>
          <w:sz w:val="21"/>
          <w:szCs w:val="21"/>
          <w:lang w:eastAsia="en-IN"/>
        </w:rPr>
        <w:lastRenderedPageBreak/>
        <w:t>Uses redundant networking connections to maximize availability.</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proofErr w:type="gramStart"/>
      <w:r w:rsidRPr="00316D0E">
        <w:rPr>
          <w:rFonts w:ascii="inherit" w:eastAsia="Times New Roman" w:hAnsi="inherit" w:cs="Times New Roman"/>
          <w:color w:val="394B54"/>
          <w:sz w:val="21"/>
          <w:szCs w:val="21"/>
          <w:lang w:eastAsia="en-IN"/>
        </w:rPr>
        <w:t>iSCSI-based</w:t>
      </w:r>
      <w:proofErr w:type="gramEnd"/>
      <w:r w:rsidRPr="00316D0E">
        <w:rPr>
          <w:rFonts w:ascii="inherit" w:eastAsia="Times New Roman" w:hAnsi="inherit" w:cs="Times New Roman"/>
          <w:color w:val="394B54"/>
          <w:sz w:val="21"/>
          <w:szCs w:val="21"/>
          <w:lang w:eastAsia="en-IN"/>
        </w:rPr>
        <w:t xml:space="preserve"> Block Storage uses Multipath I/O (</w:t>
      </w:r>
      <w:proofErr w:type="spellStart"/>
      <w:r w:rsidRPr="00316D0E">
        <w:rPr>
          <w:rFonts w:ascii="inherit" w:eastAsia="Times New Roman" w:hAnsi="inherit" w:cs="Times New Roman"/>
          <w:color w:val="394B54"/>
          <w:sz w:val="21"/>
          <w:szCs w:val="21"/>
          <w:lang w:eastAsia="en-IN"/>
        </w:rPr>
        <w:t>MPIO</w:t>
      </w:r>
      <w:proofErr w:type="spellEnd"/>
      <w:r w:rsidRPr="00316D0E">
        <w:rPr>
          <w:rFonts w:ascii="inherit" w:eastAsia="Times New Roman" w:hAnsi="inherit" w:cs="Times New Roman"/>
          <w:color w:val="394B54"/>
          <w:sz w:val="21"/>
          <w:szCs w:val="21"/>
          <w:lang w:eastAsia="en-IN"/>
        </w:rPr>
        <w:t>).</w:t>
      </w:r>
    </w:p>
    <w:p w:rsidR="00316D0E" w:rsidRPr="00316D0E" w:rsidRDefault="00316D0E" w:rsidP="00316D0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b/>
          <w:bCs/>
          <w:color w:val="394B54"/>
          <w:sz w:val="21"/>
          <w:szCs w:val="21"/>
          <w:bdr w:val="none" w:sz="0" w:space="0" w:color="auto" w:frame="1"/>
          <w:lang w:eastAsia="en-IN"/>
        </w:rPr>
        <w:t>Concurrent access</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316D0E">
        <w:rPr>
          <w:rFonts w:ascii="inherit" w:eastAsia="Times New Roman" w:hAnsi="inherit" w:cs="Times New Roman"/>
          <w:color w:val="394B54"/>
          <w:sz w:val="21"/>
          <w:szCs w:val="21"/>
          <w:lang w:eastAsia="en-IN"/>
        </w:rPr>
        <w:t>Allows multiple hosts to simultaneously access block volumes for clustered configurations.</w:t>
      </w:r>
    </w:p>
    <w:p w:rsidR="00316D0E" w:rsidRPr="00316D0E" w:rsidRDefault="00316D0E" w:rsidP="00316D0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b/>
          <w:bCs/>
          <w:color w:val="394B54"/>
          <w:sz w:val="21"/>
          <w:szCs w:val="21"/>
          <w:bdr w:val="none" w:sz="0" w:space="0" w:color="auto" w:frame="1"/>
          <w:lang w:eastAsia="en-IN"/>
        </w:rPr>
        <w:t>Clustered databases</w:t>
      </w:r>
    </w:p>
    <w:p w:rsidR="00316D0E" w:rsidRPr="00316D0E" w:rsidRDefault="00316D0E" w:rsidP="00316D0E">
      <w:pPr>
        <w:numPr>
          <w:ilvl w:val="1"/>
          <w:numId w:val="2"/>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316D0E">
        <w:rPr>
          <w:rFonts w:ascii="inherit" w:eastAsia="Times New Roman" w:hAnsi="inherit" w:cs="Times New Roman"/>
          <w:color w:val="394B54"/>
          <w:sz w:val="21"/>
          <w:szCs w:val="21"/>
          <w:lang w:eastAsia="en-IN"/>
        </w:rPr>
        <w:t>Supports advanced use cases, such as clustered databases.</w:t>
      </w:r>
    </w:p>
    <w:p w:rsidR="00316D0E" w:rsidRPr="00316D0E" w:rsidRDefault="00316D0E" w:rsidP="00316D0E">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16D0E">
        <w:rPr>
          <w:rFonts w:ascii="inherit" w:eastAsia="Times New Roman" w:hAnsi="inherit" w:cs="Times New Roman"/>
          <w:b/>
          <w:bCs/>
          <w:color w:val="161616"/>
          <w:sz w:val="30"/>
          <w:szCs w:val="30"/>
          <w:lang w:eastAsia="en-IN"/>
        </w:rPr>
        <w:t>Provisioning</w:t>
      </w:r>
    </w:p>
    <w:p w:rsidR="00316D0E" w:rsidRPr="00316D0E" w:rsidRDefault="00316D0E" w:rsidP="00316D0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 xml:space="preserve">Block Storage </w:t>
      </w:r>
      <w:proofErr w:type="spellStart"/>
      <w:r w:rsidRPr="00316D0E">
        <w:rPr>
          <w:rFonts w:ascii="inherit" w:eastAsia="Times New Roman" w:hAnsi="inherit" w:cs="Times New Roman"/>
          <w:color w:val="2D3F49"/>
          <w:sz w:val="24"/>
          <w:szCs w:val="24"/>
          <w:lang w:eastAsia="en-IN"/>
        </w:rPr>
        <w:t>LUNs</w:t>
      </w:r>
      <w:proofErr w:type="spellEnd"/>
      <w:r w:rsidRPr="00316D0E">
        <w:rPr>
          <w:rFonts w:ascii="inherit" w:eastAsia="Times New Roman" w:hAnsi="inherit" w:cs="Times New Roman"/>
          <w:color w:val="2D3F49"/>
          <w:sz w:val="24"/>
          <w:szCs w:val="24"/>
          <w:lang w:eastAsia="en-IN"/>
        </w:rPr>
        <w:t xml:space="preserve"> can be provisioned from 20 GB to 12 TB with two options:</w:t>
      </w:r>
    </w:p>
    <w:p w:rsidR="00316D0E" w:rsidRPr="00316D0E" w:rsidRDefault="00316D0E" w:rsidP="00316D0E">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color w:val="394B54"/>
          <w:sz w:val="24"/>
          <w:szCs w:val="24"/>
          <w:lang w:eastAsia="en-IN"/>
        </w:rPr>
        <w:t>Provision </w:t>
      </w:r>
      <w:r w:rsidRPr="00316D0E">
        <w:rPr>
          <w:rFonts w:ascii="inherit" w:eastAsia="Times New Roman" w:hAnsi="inherit" w:cs="Times New Roman"/>
          <w:b/>
          <w:bCs/>
          <w:color w:val="394B54"/>
          <w:sz w:val="21"/>
          <w:szCs w:val="21"/>
          <w:bdr w:val="none" w:sz="0" w:space="0" w:color="auto" w:frame="1"/>
          <w:lang w:eastAsia="en-IN"/>
        </w:rPr>
        <w:t>Endurance</w:t>
      </w:r>
      <w:r w:rsidRPr="00316D0E">
        <w:rPr>
          <w:rFonts w:ascii="inherit" w:eastAsia="Times New Roman" w:hAnsi="inherit" w:cs="Times New Roman"/>
          <w:color w:val="394B54"/>
          <w:sz w:val="24"/>
          <w:szCs w:val="24"/>
          <w:lang w:eastAsia="en-IN"/>
        </w:rPr>
        <w:t> tiers that feature pre-defined performance levels and other features like snapshots and replication.</w:t>
      </w:r>
    </w:p>
    <w:p w:rsidR="00316D0E" w:rsidRPr="00316D0E" w:rsidRDefault="00316D0E" w:rsidP="00316D0E">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16D0E">
        <w:rPr>
          <w:rFonts w:ascii="inherit" w:eastAsia="Times New Roman" w:hAnsi="inherit" w:cs="Times New Roman"/>
          <w:color w:val="394B54"/>
          <w:sz w:val="24"/>
          <w:szCs w:val="24"/>
          <w:lang w:eastAsia="en-IN"/>
        </w:rPr>
        <w:t>Build a high-powered </w:t>
      </w:r>
      <w:r w:rsidRPr="00316D0E">
        <w:rPr>
          <w:rFonts w:ascii="inherit" w:eastAsia="Times New Roman" w:hAnsi="inherit" w:cs="Times New Roman"/>
          <w:b/>
          <w:bCs/>
          <w:color w:val="394B54"/>
          <w:sz w:val="21"/>
          <w:szCs w:val="21"/>
          <w:bdr w:val="none" w:sz="0" w:space="0" w:color="auto" w:frame="1"/>
          <w:lang w:eastAsia="en-IN"/>
        </w:rPr>
        <w:t>Performance</w:t>
      </w:r>
      <w:r w:rsidRPr="00316D0E">
        <w:rPr>
          <w:rFonts w:ascii="inherit" w:eastAsia="Times New Roman" w:hAnsi="inherit" w:cs="Times New Roman"/>
          <w:color w:val="394B54"/>
          <w:sz w:val="24"/>
          <w:szCs w:val="24"/>
          <w:lang w:eastAsia="en-IN"/>
        </w:rPr>
        <w:t xml:space="preserve"> environment with allocated </w:t>
      </w:r>
      <w:proofErr w:type="spellStart"/>
      <w:r w:rsidRPr="00316D0E">
        <w:rPr>
          <w:rFonts w:ascii="inherit" w:eastAsia="Times New Roman" w:hAnsi="inherit" w:cs="Times New Roman"/>
          <w:color w:val="394B54"/>
          <w:sz w:val="24"/>
          <w:szCs w:val="24"/>
          <w:lang w:eastAsia="en-IN"/>
        </w:rPr>
        <w:t>IOPS</w:t>
      </w:r>
      <w:proofErr w:type="spellEnd"/>
      <w:r w:rsidRPr="00316D0E">
        <w:rPr>
          <w:rFonts w:ascii="inherit" w:eastAsia="Times New Roman" w:hAnsi="inherit" w:cs="Times New Roman"/>
          <w:color w:val="394B54"/>
          <w:sz w:val="24"/>
          <w:szCs w:val="24"/>
          <w:lang w:eastAsia="en-IN"/>
        </w:rPr>
        <w:t>.</w:t>
      </w:r>
    </w:p>
    <w:p w:rsidR="00316D0E" w:rsidRPr="00316D0E" w:rsidRDefault="00316D0E" w:rsidP="00316D0E">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316D0E">
        <w:rPr>
          <w:rFonts w:ascii="inherit" w:eastAsia="Times New Roman" w:hAnsi="inherit" w:cs="Times New Roman"/>
          <w:color w:val="161616"/>
          <w:sz w:val="27"/>
          <w:szCs w:val="27"/>
          <w:lang w:eastAsia="en-IN"/>
        </w:rPr>
        <w:t>Provisioning with Endurance Tiers</w:t>
      </w:r>
    </w:p>
    <w:p w:rsidR="00316D0E" w:rsidRPr="00316D0E" w:rsidRDefault="00316D0E" w:rsidP="00316D0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 xml:space="preserve">Endurance Block Storage is available in four </w:t>
      </w:r>
      <w:proofErr w:type="spellStart"/>
      <w:r w:rsidRPr="00316D0E">
        <w:rPr>
          <w:rFonts w:ascii="inherit" w:eastAsia="Times New Roman" w:hAnsi="inherit" w:cs="Times New Roman"/>
          <w:color w:val="2D3F49"/>
          <w:sz w:val="24"/>
          <w:szCs w:val="24"/>
          <w:lang w:eastAsia="en-IN"/>
        </w:rPr>
        <w:t>IOPS</w:t>
      </w:r>
      <w:proofErr w:type="spellEnd"/>
      <w:r w:rsidRPr="00316D0E">
        <w:rPr>
          <w:rFonts w:ascii="inherit" w:eastAsia="Times New Roman" w:hAnsi="inherit" w:cs="Times New Roman"/>
          <w:color w:val="2D3F49"/>
          <w:sz w:val="24"/>
          <w:szCs w:val="24"/>
          <w:lang w:eastAsia="en-IN"/>
        </w:rPr>
        <w:t xml:space="preserve"> performance tiers to support varying application needs.</w:t>
      </w:r>
    </w:p>
    <w:p w:rsidR="00316D0E" w:rsidRPr="00316D0E" w:rsidRDefault="00316D0E" w:rsidP="00316D0E">
      <w:pPr>
        <w:numPr>
          <w:ilvl w:val="0"/>
          <w:numId w:val="4"/>
        </w:num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b/>
          <w:bCs/>
          <w:color w:val="2D3F49"/>
          <w:sz w:val="21"/>
          <w:szCs w:val="21"/>
          <w:bdr w:val="none" w:sz="0" w:space="0" w:color="auto" w:frame="1"/>
          <w:lang w:eastAsia="en-IN"/>
        </w:rPr>
        <w:t xml:space="preserve">0.25 </w:t>
      </w:r>
      <w:proofErr w:type="spellStart"/>
      <w:r w:rsidRPr="00316D0E">
        <w:rPr>
          <w:rFonts w:ascii="inherit" w:eastAsia="Times New Roman" w:hAnsi="inherit" w:cs="Times New Roman"/>
          <w:b/>
          <w:bCs/>
          <w:color w:val="2D3F49"/>
          <w:sz w:val="21"/>
          <w:szCs w:val="21"/>
          <w:bdr w:val="none" w:sz="0" w:space="0" w:color="auto" w:frame="1"/>
          <w:lang w:eastAsia="en-IN"/>
        </w:rPr>
        <w:t>IOPS</w:t>
      </w:r>
      <w:proofErr w:type="spellEnd"/>
      <w:r w:rsidRPr="00316D0E">
        <w:rPr>
          <w:rFonts w:ascii="inherit" w:eastAsia="Times New Roman" w:hAnsi="inherit" w:cs="Times New Roman"/>
          <w:b/>
          <w:bCs/>
          <w:color w:val="2D3F49"/>
          <w:sz w:val="21"/>
          <w:szCs w:val="21"/>
          <w:bdr w:val="none" w:sz="0" w:space="0" w:color="auto" w:frame="1"/>
          <w:lang w:eastAsia="en-IN"/>
        </w:rPr>
        <w:t xml:space="preserve"> per GB</w:t>
      </w:r>
      <w:r w:rsidRPr="00316D0E">
        <w:rPr>
          <w:rFonts w:ascii="inherit" w:eastAsia="Times New Roman" w:hAnsi="inherit" w:cs="Times New Roman"/>
          <w:color w:val="2D3F49"/>
          <w:sz w:val="24"/>
          <w:szCs w:val="24"/>
          <w:lang w:eastAsia="en-IN"/>
        </w:rPr>
        <w:t> is designed for workloads with low I/O intensity. These workloads are typically characterized by having a large percentage of data inactive at any time. Example applications include storing mailboxes or departmental level file shares.</w:t>
      </w:r>
    </w:p>
    <w:p w:rsidR="00316D0E" w:rsidRPr="00316D0E" w:rsidRDefault="00316D0E" w:rsidP="00316D0E">
      <w:pPr>
        <w:numPr>
          <w:ilvl w:val="0"/>
          <w:numId w:val="4"/>
        </w:num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b/>
          <w:bCs/>
          <w:color w:val="2D3F49"/>
          <w:sz w:val="21"/>
          <w:szCs w:val="21"/>
          <w:bdr w:val="none" w:sz="0" w:space="0" w:color="auto" w:frame="1"/>
          <w:lang w:eastAsia="en-IN"/>
        </w:rPr>
        <w:t xml:space="preserve">2 </w:t>
      </w:r>
      <w:proofErr w:type="spellStart"/>
      <w:r w:rsidRPr="00316D0E">
        <w:rPr>
          <w:rFonts w:ascii="inherit" w:eastAsia="Times New Roman" w:hAnsi="inherit" w:cs="Times New Roman"/>
          <w:b/>
          <w:bCs/>
          <w:color w:val="2D3F49"/>
          <w:sz w:val="21"/>
          <w:szCs w:val="21"/>
          <w:bdr w:val="none" w:sz="0" w:space="0" w:color="auto" w:frame="1"/>
          <w:lang w:eastAsia="en-IN"/>
        </w:rPr>
        <w:t>IOPS</w:t>
      </w:r>
      <w:proofErr w:type="spellEnd"/>
      <w:r w:rsidRPr="00316D0E">
        <w:rPr>
          <w:rFonts w:ascii="inherit" w:eastAsia="Times New Roman" w:hAnsi="inherit" w:cs="Times New Roman"/>
          <w:b/>
          <w:bCs/>
          <w:color w:val="2D3F49"/>
          <w:sz w:val="21"/>
          <w:szCs w:val="21"/>
          <w:bdr w:val="none" w:sz="0" w:space="0" w:color="auto" w:frame="1"/>
          <w:lang w:eastAsia="en-IN"/>
        </w:rPr>
        <w:t xml:space="preserve"> per GB</w:t>
      </w:r>
      <w:r w:rsidRPr="00316D0E">
        <w:rPr>
          <w:rFonts w:ascii="inherit" w:eastAsia="Times New Roman" w:hAnsi="inherit" w:cs="Times New Roman"/>
          <w:color w:val="2D3F49"/>
          <w:sz w:val="24"/>
          <w:szCs w:val="24"/>
          <w:lang w:eastAsia="en-IN"/>
        </w:rPr>
        <w:t> is designed for most general-purpose usage. Example applications include hosting small databases that are backing web applications or VM disk images for a hypervisor.</w:t>
      </w:r>
    </w:p>
    <w:p w:rsidR="00316D0E" w:rsidRPr="00316D0E" w:rsidRDefault="00316D0E" w:rsidP="00316D0E">
      <w:pPr>
        <w:numPr>
          <w:ilvl w:val="0"/>
          <w:numId w:val="4"/>
        </w:num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b/>
          <w:bCs/>
          <w:color w:val="2D3F49"/>
          <w:sz w:val="21"/>
          <w:szCs w:val="21"/>
          <w:bdr w:val="none" w:sz="0" w:space="0" w:color="auto" w:frame="1"/>
          <w:lang w:eastAsia="en-IN"/>
        </w:rPr>
        <w:t xml:space="preserve">4 </w:t>
      </w:r>
      <w:proofErr w:type="spellStart"/>
      <w:r w:rsidRPr="00316D0E">
        <w:rPr>
          <w:rFonts w:ascii="inherit" w:eastAsia="Times New Roman" w:hAnsi="inherit" w:cs="Times New Roman"/>
          <w:b/>
          <w:bCs/>
          <w:color w:val="2D3F49"/>
          <w:sz w:val="21"/>
          <w:szCs w:val="21"/>
          <w:bdr w:val="none" w:sz="0" w:space="0" w:color="auto" w:frame="1"/>
          <w:lang w:eastAsia="en-IN"/>
        </w:rPr>
        <w:t>IOPS</w:t>
      </w:r>
      <w:proofErr w:type="spellEnd"/>
      <w:r w:rsidRPr="00316D0E">
        <w:rPr>
          <w:rFonts w:ascii="inherit" w:eastAsia="Times New Roman" w:hAnsi="inherit" w:cs="Times New Roman"/>
          <w:b/>
          <w:bCs/>
          <w:color w:val="2D3F49"/>
          <w:sz w:val="21"/>
          <w:szCs w:val="21"/>
          <w:bdr w:val="none" w:sz="0" w:space="0" w:color="auto" w:frame="1"/>
          <w:lang w:eastAsia="en-IN"/>
        </w:rPr>
        <w:t xml:space="preserve"> per GB</w:t>
      </w:r>
      <w:r w:rsidRPr="00316D0E">
        <w:rPr>
          <w:rFonts w:ascii="inherit" w:eastAsia="Times New Roman" w:hAnsi="inherit" w:cs="Times New Roman"/>
          <w:color w:val="2D3F49"/>
          <w:sz w:val="24"/>
          <w:szCs w:val="24"/>
          <w:lang w:eastAsia="en-IN"/>
        </w:rPr>
        <w:t> is designed for higher-intensity workloads. These workloads are typically characterized by having a high percentage of data active at any time. Example applications include transactional and other performance-sensitive databases.</w:t>
      </w:r>
    </w:p>
    <w:p w:rsidR="00316D0E" w:rsidRPr="00316D0E" w:rsidRDefault="00316D0E" w:rsidP="00316D0E">
      <w:pPr>
        <w:numPr>
          <w:ilvl w:val="0"/>
          <w:numId w:val="4"/>
        </w:num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b/>
          <w:bCs/>
          <w:color w:val="2D3F49"/>
          <w:sz w:val="21"/>
          <w:szCs w:val="21"/>
          <w:bdr w:val="none" w:sz="0" w:space="0" w:color="auto" w:frame="1"/>
          <w:lang w:eastAsia="en-IN"/>
        </w:rPr>
        <w:t xml:space="preserve">10 </w:t>
      </w:r>
      <w:proofErr w:type="spellStart"/>
      <w:r w:rsidRPr="00316D0E">
        <w:rPr>
          <w:rFonts w:ascii="inherit" w:eastAsia="Times New Roman" w:hAnsi="inherit" w:cs="Times New Roman"/>
          <w:b/>
          <w:bCs/>
          <w:color w:val="2D3F49"/>
          <w:sz w:val="21"/>
          <w:szCs w:val="21"/>
          <w:bdr w:val="none" w:sz="0" w:space="0" w:color="auto" w:frame="1"/>
          <w:lang w:eastAsia="en-IN"/>
        </w:rPr>
        <w:t>IOPS</w:t>
      </w:r>
      <w:proofErr w:type="spellEnd"/>
      <w:r w:rsidRPr="00316D0E">
        <w:rPr>
          <w:rFonts w:ascii="inherit" w:eastAsia="Times New Roman" w:hAnsi="inherit" w:cs="Times New Roman"/>
          <w:b/>
          <w:bCs/>
          <w:color w:val="2D3F49"/>
          <w:sz w:val="21"/>
          <w:szCs w:val="21"/>
          <w:bdr w:val="none" w:sz="0" w:space="0" w:color="auto" w:frame="1"/>
          <w:lang w:eastAsia="en-IN"/>
        </w:rPr>
        <w:t xml:space="preserve"> per GB</w:t>
      </w:r>
      <w:r w:rsidRPr="00316D0E">
        <w:rPr>
          <w:rFonts w:ascii="inherit" w:eastAsia="Times New Roman" w:hAnsi="inherit" w:cs="Times New Roman"/>
          <w:color w:val="2D3F49"/>
          <w:sz w:val="24"/>
          <w:szCs w:val="24"/>
          <w:lang w:eastAsia="en-IN"/>
        </w:rPr>
        <w:t> is designed for the most demanding workloads such as those created by NoSQL databases, and data processing for Analytics. This tier is available for storage that is provisioned up to 4 TB in </w:t>
      </w:r>
      <w:hyperlink r:id="rId10" w:history="1">
        <w:r w:rsidRPr="00316D0E">
          <w:rPr>
            <w:rFonts w:ascii="inherit" w:eastAsia="Times New Roman" w:hAnsi="inherit" w:cs="Times New Roman"/>
            <w:color w:val="0F62FE"/>
            <w:sz w:val="21"/>
            <w:szCs w:val="21"/>
            <w:u w:val="single"/>
            <w:bdr w:val="none" w:sz="0" w:space="0" w:color="auto" w:frame="1"/>
            <w:lang w:eastAsia="en-IN"/>
          </w:rPr>
          <w:t xml:space="preserve">most data </w:t>
        </w:r>
        <w:proofErr w:type="spellStart"/>
        <w:r w:rsidRPr="00316D0E">
          <w:rPr>
            <w:rFonts w:ascii="inherit" w:eastAsia="Times New Roman" w:hAnsi="inherit" w:cs="Times New Roman"/>
            <w:color w:val="0F62FE"/>
            <w:sz w:val="21"/>
            <w:szCs w:val="21"/>
            <w:u w:val="single"/>
            <w:bdr w:val="none" w:sz="0" w:space="0" w:color="auto" w:frame="1"/>
            <w:lang w:eastAsia="en-IN"/>
          </w:rPr>
          <w:t>centers</w:t>
        </w:r>
        <w:proofErr w:type="spellEnd"/>
      </w:hyperlink>
      <w:r w:rsidRPr="00316D0E">
        <w:rPr>
          <w:rFonts w:ascii="inherit" w:eastAsia="Times New Roman" w:hAnsi="inherit" w:cs="Times New Roman"/>
          <w:color w:val="2D3F49"/>
          <w:sz w:val="24"/>
          <w:szCs w:val="24"/>
          <w:lang w:eastAsia="en-IN"/>
        </w:rPr>
        <w:t>.</w:t>
      </w:r>
    </w:p>
    <w:p w:rsidR="00316D0E" w:rsidRPr="00316D0E" w:rsidRDefault="00316D0E" w:rsidP="00316D0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 xml:space="preserve">Up to 48,000 </w:t>
      </w:r>
      <w:proofErr w:type="spellStart"/>
      <w:r w:rsidRPr="00316D0E">
        <w:rPr>
          <w:rFonts w:ascii="inherit" w:eastAsia="Times New Roman" w:hAnsi="inherit" w:cs="Times New Roman"/>
          <w:color w:val="2D3F49"/>
          <w:sz w:val="24"/>
          <w:szCs w:val="24"/>
          <w:lang w:eastAsia="en-IN"/>
        </w:rPr>
        <w:t>IOPS</w:t>
      </w:r>
      <w:proofErr w:type="spellEnd"/>
      <w:r w:rsidRPr="00316D0E">
        <w:rPr>
          <w:rFonts w:ascii="inherit" w:eastAsia="Times New Roman" w:hAnsi="inherit" w:cs="Times New Roman"/>
          <w:color w:val="2D3F49"/>
          <w:sz w:val="24"/>
          <w:szCs w:val="24"/>
          <w:lang w:eastAsia="en-IN"/>
        </w:rPr>
        <w:t xml:space="preserve"> are available with a 12-TB Endurance volume.</w:t>
      </w:r>
    </w:p>
    <w:p w:rsidR="00316D0E" w:rsidRPr="00316D0E" w:rsidRDefault="00316D0E" w:rsidP="00316D0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 xml:space="preserve">Choosing the right Endurance tier for your workload is </w:t>
      </w:r>
      <w:proofErr w:type="gramStart"/>
      <w:r w:rsidRPr="00316D0E">
        <w:rPr>
          <w:rFonts w:ascii="inherit" w:eastAsia="Times New Roman" w:hAnsi="inherit" w:cs="Times New Roman"/>
          <w:color w:val="2D3F49"/>
          <w:sz w:val="24"/>
          <w:szCs w:val="24"/>
          <w:lang w:eastAsia="en-IN"/>
        </w:rPr>
        <w:t>key</w:t>
      </w:r>
      <w:proofErr w:type="gramEnd"/>
      <w:r w:rsidRPr="00316D0E">
        <w:rPr>
          <w:rFonts w:ascii="inherit" w:eastAsia="Times New Roman" w:hAnsi="inherit" w:cs="Times New Roman"/>
          <w:color w:val="2D3F49"/>
          <w:sz w:val="24"/>
          <w:szCs w:val="24"/>
          <w:lang w:eastAsia="en-IN"/>
        </w:rPr>
        <w:t>. It's equally important to use the right block size, Ethernet connection speed, and the number of hosts necessary to achieve maximum performance. If any of these parts don't align with the other, it can have a significant impact on the resulting throughput.</w:t>
      </w:r>
    </w:p>
    <w:p w:rsidR="00316D0E" w:rsidRPr="00316D0E" w:rsidRDefault="00316D0E" w:rsidP="00316D0E">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316D0E">
        <w:rPr>
          <w:rFonts w:ascii="inherit" w:eastAsia="Times New Roman" w:hAnsi="inherit" w:cs="Times New Roman"/>
          <w:color w:val="161616"/>
          <w:sz w:val="27"/>
          <w:szCs w:val="27"/>
          <w:lang w:eastAsia="en-IN"/>
        </w:rPr>
        <w:lastRenderedPageBreak/>
        <w:t>Provisioning with Performance</w:t>
      </w:r>
    </w:p>
    <w:p w:rsidR="00316D0E" w:rsidRPr="00316D0E" w:rsidRDefault="00316D0E" w:rsidP="00316D0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 xml:space="preserve">Performance is a class of Block Storage that is designed to support high I/O applications with understood performance requirements that don't fit well within an Endurance tier. Predictable performance is achieved through the allocation of protocol-level </w:t>
      </w:r>
      <w:proofErr w:type="spellStart"/>
      <w:r w:rsidRPr="00316D0E">
        <w:rPr>
          <w:rFonts w:ascii="inherit" w:eastAsia="Times New Roman" w:hAnsi="inherit" w:cs="Times New Roman"/>
          <w:color w:val="2D3F49"/>
          <w:sz w:val="24"/>
          <w:szCs w:val="24"/>
          <w:lang w:eastAsia="en-IN"/>
        </w:rPr>
        <w:t>IOPS</w:t>
      </w:r>
      <w:proofErr w:type="spellEnd"/>
      <w:r w:rsidRPr="00316D0E">
        <w:rPr>
          <w:rFonts w:ascii="inherit" w:eastAsia="Times New Roman" w:hAnsi="inherit" w:cs="Times New Roman"/>
          <w:color w:val="2D3F49"/>
          <w:sz w:val="24"/>
          <w:szCs w:val="24"/>
          <w:lang w:eastAsia="en-IN"/>
        </w:rPr>
        <w:t xml:space="preserve"> to individual volumes. Various </w:t>
      </w:r>
      <w:proofErr w:type="spellStart"/>
      <w:r w:rsidRPr="00316D0E">
        <w:rPr>
          <w:rFonts w:ascii="inherit" w:eastAsia="Times New Roman" w:hAnsi="inherit" w:cs="Times New Roman"/>
          <w:color w:val="2D3F49"/>
          <w:sz w:val="24"/>
          <w:szCs w:val="24"/>
          <w:lang w:eastAsia="en-IN"/>
        </w:rPr>
        <w:t>IOPS</w:t>
      </w:r>
      <w:proofErr w:type="spellEnd"/>
      <w:r w:rsidRPr="00316D0E">
        <w:rPr>
          <w:rFonts w:ascii="inherit" w:eastAsia="Times New Roman" w:hAnsi="inherit" w:cs="Times New Roman"/>
          <w:color w:val="2D3F49"/>
          <w:sz w:val="24"/>
          <w:szCs w:val="24"/>
          <w:lang w:eastAsia="en-IN"/>
        </w:rPr>
        <w:t xml:space="preserve"> rates (100 - 48,000) can be provisioned with storage sizes that range from 20 GB to 12 TB.</w:t>
      </w:r>
    </w:p>
    <w:p w:rsidR="00316D0E" w:rsidRPr="00316D0E" w:rsidRDefault="00316D0E" w:rsidP="00316D0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Performance for Block Storage is accessed and mounted through a Multipath I/O (</w:t>
      </w:r>
      <w:proofErr w:type="spellStart"/>
      <w:r w:rsidRPr="00316D0E">
        <w:rPr>
          <w:rFonts w:ascii="inherit" w:eastAsia="Times New Roman" w:hAnsi="inherit" w:cs="Times New Roman"/>
          <w:color w:val="2D3F49"/>
          <w:sz w:val="24"/>
          <w:szCs w:val="24"/>
          <w:lang w:eastAsia="en-IN"/>
        </w:rPr>
        <w:t>MPIO</w:t>
      </w:r>
      <w:proofErr w:type="spellEnd"/>
      <w:r w:rsidRPr="00316D0E">
        <w:rPr>
          <w:rFonts w:ascii="inherit" w:eastAsia="Times New Roman" w:hAnsi="inherit" w:cs="Times New Roman"/>
          <w:color w:val="2D3F49"/>
          <w:sz w:val="24"/>
          <w:szCs w:val="24"/>
          <w:lang w:eastAsia="en-IN"/>
        </w:rPr>
        <w:t xml:space="preserve">) internet Small Computer System Interface (iSCSI) connection. Block Storage is typically used when the volume is accessed by a single server. Multiple volumes can be mounted to a host and striped together to achieve larger volumes and higher </w:t>
      </w:r>
      <w:proofErr w:type="spellStart"/>
      <w:r w:rsidRPr="00316D0E">
        <w:rPr>
          <w:rFonts w:ascii="inherit" w:eastAsia="Times New Roman" w:hAnsi="inherit" w:cs="Times New Roman"/>
          <w:color w:val="2D3F49"/>
          <w:sz w:val="24"/>
          <w:szCs w:val="24"/>
          <w:lang w:eastAsia="en-IN"/>
        </w:rPr>
        <w:t>IOPS</w:t>
      </w:r>
      <w:proofErr w:type="spellEnd"/>
      <w:r w:rsidRPr="00316D0E">
        <w:rPr>
          <w:rFonts w:ascii="inherit" w:eastAsia="Times New Roman" w:hAnsi="inherit" w:cs="Times New Roman"/>
          <w:color w:val="2D3F49"/>
          <w:sz w:val="24"/>
          <w:szCs w:val="24"/>
          <w:lang w:eastAsia="en-IN"/>
        </w:rPr>
        <w:t xml:space="preserve"> counts. Performance volumes can be ordered according to the sizes and </w:t>
      </w:r>
      <w:proofErr w:type="spellStart"/>
      <w:r w:rsidRPr="00316D0E">
        <w:rPr>
          <w:rFonts w:ascii="inherit" w:eastAsia="Times New Roman" w:hAnsi="inherit" w:cs="Times New Roman"/>
          <w:color w:val="2D3F49"/>
          <w:sz w:val="24"/>
          <w:szCs w:val="24"/>
          <w:lang w:eastAsia="en-IN"/>
        </w:rPr>
        <w:t>IOPS</w:t>
      </w:r>
      <w:proofErr w:type="spellEnd"/>
      <w:r w:rsidRPr="00316D0E">
        <w:rPr>
          <w:rFonts w:ascii="inherit" w:eastAsia="Times New Roman" w:hAnsi="inherit" w:cs="Times New Roman"/>
          <w:color w:val="2D3F49"/>
          <w:sz w:val="24"/>
          <w:szCs w:val="24"/>
          <w:lang w:eastAsia="en-IN"/>
        </w:rPr>
        <w:t xml:space="preserve"> rates in Table 3 for Linux®, XEN, and Windows operating systems.</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4266"/>
        <w:gridCol w:w="3466"/>
        <w:gridCol w:w="5576"/>
      </w:tblGrid>
      <w:tr w:rsidR="00316D0E" w:rsidRPr="00316D0E" w:rsidTr="00316D0E">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Size (GB)</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 xml:space="preserve">Min </w:t>
            </w:r>
            <w:proofErr w:type="spellStart"/>
            <w:r w:rsidRPr="00316D0E">
              <w:rPr>
                <w:rFonts w:ascii="inherit" w:eastAsia="Times New Roman" w:hAnsi="inherit" w:cs="Times New Roman"/>
                <w:b/>
                <w:bCs/>
                <w:spacing w:val="2"/>
                <w:sz w:val="21"/>
                <w:szCs w:val="21"/>
                <w:lang w:eastAsia="en-IN"/>
              </w:rPr>
              <w:t>IOPS</w:t>
            </w:r>
            <w:proofErr w:type="spellEnd"/>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 xml:space="preserve">Max </w:t>
            </w:r>
            <w:proofErr w:type="spellStart"/>
            <w:r w:rsidRPr="00316D0E">
              <w:rPr>
                <w:rFonts w:ascii="inherit" w:eastAsia="Times New Roman" w:hAnsi="inherit" w:cs="Times New Roman"/>
                <w:b/>
                <w:bCs/>
                <w:spacing w:val="2"/>
                <w:sz w:val="21"/>
                <w:szCs w:val="21"/>
                <w:lang w:eastAsia="en-IN"/>
              </w:rPr>
              <w:t>IOPS</w:t>
            </w:r>
            <w:proofErr w:type="spellEnd"/>
          </w:p>
        </w:tc>
      </w:tr>
      <w:tr w:rsidR="00316D0E" w:rsidRPr="00316D0E" w:rsidTr="00316D0E">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20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1,000</w:t>
            </w:r>
          </w:p>
        </w:tc>
      </w:tr>
      <w:tr w:rsidR="00316D0E" w:rsidRPr="00316D0E" w:rsidTr="00316D0E">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40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2,000</w:t>
            </w:r>
          </w:p>
        </w:tc>
      </w:tr>
      <w:tr w:rsidR="00316D0E" w:rsidRPr="00316D0E" w:rsidTr="00316D0E">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80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4,000</w:t>
            </w:r>
          </w:p>
        </w:tc>
      </w:tr>
      <w:tr w:rsidR="00316D0E" w:rsidRPr="00316D0E" w:rsidTr="00316D0E">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6,000</w:t>
            </w:r>
          </w:p>
        </w:tc>
      </w:tr>
      <w:tr w:rsidR="00316D0E" w:rsidRPr="00316D0E" w:rsidTr="00316D0E">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250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6,000</w:t>
            </w:r>
          </w:p>
        </w:tc>
      </w:tr>
      <w:tr w:rsidR="00316D0E" w:rsidRPr="00316D0E" w:rsidTr="00316D0E">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lastRenderedPageBreak/>
              <w:t>500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6,000 or 10,000</w:t>
            </w:r>
          </w:p>
        </w:tc>
      </w:tr>
      <w:tr w:rsidR="00316D0E" w:rsidRPr="00316D0E" w:rsidTr="00316D0E">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6,000 or 20,000 </w:t>
            </w:r>
            <w:r>
              <w:rPr>
                <w:rFonts w:ascii="inherit" w:eastAsia="Times New Roman" w:hAnsi="inherit" w:cs="Times New Roman"/>
                <w:noProof/>
                <w:sz w:val="21"/>
                <w:szCs w:val="21"/>
                <w:lang w:eastAsia="en-IN"/>
              </w:rPr>
              <w:drawing>
                <wp:inline distT="0" distB="0" distL="0" distR="0">
                  <wp:extent cx="220980" cy="205740"/>
                  <wp:effectExtent l="0" t="0" r="7620" b="3810"/>
                  <wp:docPr id="6" name="Picture 6" descr="Foot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p>
        </w:tc>
      </w:tr>
      <w:tr w:rsidR="00316D0E" w:rsidRPr="00316D0E" w:rsidTr="00316D0E">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2,000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200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6,000 or 40,000 </w:t>
            </w:r>
            <w:r>
              <w:rPr>
                <w:rFonts w:ascii="inherit" w:eastAsia="Times New Roman" w:hAnsi="inherit" w:cs="Times New Roman"/>
                <w:noProof/>
                <w:sz w:val="21"/>
                <w:szCs w:val="21"/>
                <w:lang w:eastAsia="en-IN"/>
              </w:rPr>
              <w:drawing>
                <wp:inline distT="0" distB="0" distL="0" distR="0">
                  <wp:extent cx="220980" cy="205740"/>
                  <wp:effectExtent l="0" t="0" r="7620" b="3810"/>
                  <wp:docPr id="5" name="Picture 5" descr="Foot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p>
        </w:tc>
      </w:tr>
      <w:tr w:rsidR="00316D0E" w:rsidRPr="00316D0E" w:rsidTr="00316D0E">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3,000-7,000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300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6,000 or 48,000 </w:t>
            </w:r>
            <w:r>
              <w:rPr>
                <w:rFonts w:ascii="inherit" w:eastAsia="Times New Roman" w:hAnsi="inherit" w:cs="Times New Roman"/>
                <w:noProof/>
                <w:sz w:val="21"/>
                <w:szCs w:val="21"/>
                <w:lang w:eastAsia="en-IN"/>
              </w:rPr>
              <w:drawing>
                <wp:inline distT="0" distB="0" distL="0" distR="0">
                  <wp:extent cx="220980" cy="205740"/>
                  <wp:effectExtent l="0" t="0" r="7620" b="3810"/>
                  <wp:docPr id="4" name="Picture 4" descr="Foot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p>
        </w:tc>
      </w:tr>
      <w:tr w:rsidR="00316D0E" w:rsidRPr="00316D0E" w:rsidTr="00316D0E">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8,000-9,000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500</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6,000 or 48,000 </w:t>
            </w:r>
            <w:r>
              <w:rPr>
                <w:rFonts w:ascii="inherit" w:eastAsia="Times New Roman" w:hAnsi="inherit" w:cs="Times New Roman"/>
                <w:noProof/>
                <w:sz w:val="21"/>
                <w:szCs w:val="21"/>
                <w:lang w:eastAsia="en-IN"/>
              </w:rPr>
              <w:drawing>
                <wp:inline distT="0" distB="0" distL="0" distR="0">
                  <wp:extent cx="220980" cy="205740"/>
                  <wp:effectExtent l="0" t="0" r="7620" b="3810"/>
                  <wp:docPr id="3" name="Picture 3" descr="Foot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p>
        </w:tc>
      </w:tr>
      <w:tr w:rsidR="00316D0E" w:rsidRPr="00316D0E" w:rsidTr="00316D0E">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10,000-12,000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1,000</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6,000 or 48,000 </w:t>
            </w:r>
            <w:r>
              <w:rPr>
                <w:rFonts w:ascii="inherit" w:eastAsia="Times New Roman" w:hAnsi="inherit" w:cs="Times New Roman"/>
                <w:noProof/>
                <w:sz w:val="21"/>
                <w:szCs w:val="21"/>
                <w:lang w:eastAsia="en-IN"/>
              </w:rPr>
              <w:drawing>
                <wp:inline distT="0" distB="0" distL="0" distR="0">
                  <wp:extent cx="220980" cy="205740"/>
                  <wp:effectExtent l="0" t="0" r="7620" b="3810"/>
                  <wp:docPr id="2" name="Picture 2" descr="Foot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p>
        </w:tc>
      </w:tr>
      <w:tr w:rsidR="00316D0E" w:rsidRPr="00316D0E" w:rsidTr="00316D0E">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316D0E" w:rsidRPr="00316D0E" w:rsidRDefault="00316D0E" w:rsidP="00316D0E">
            <w:pPr>
              <w:spacing w:after="0" w:line="480" w:lineRule="atLeast"/>
              <w:jc w:val="center"/>
              <w:textAlignment w:val="baseline"/>
              <w:rPr>
                <w:rFonts w:ascii="inherit" w:eastAsia="Times New Roman" w:hAnsi="inherit" w:cs="Times New Roman"/>
                <w:color w:val="5A6872"/>
                <w:sz w:val="18"/>
                <w:szCs w:val="18"/>
                <w:lang w:eastAsia="en-IN"/>
              </w:rPr>
            </w:pPr>
            <w:r w:rsidRPr="00316D0E">
              <w:rPr>
                <w:rFonts w:ascii="inherit" w:eastAsia="Times New Roman" w:hAnsi="inherit" w:cs="Times New Roman"/>
                <w:color w:val="5A6872"/>
                <w:sz w:val="18"/>
                <w:szCs w:val="18"/>
                <w:lang w:eastAsia="en-IN"/>
              </w:rPr>
              <w:t>Table comparison</w:t>
            </w:r>
          </w:p>
        </w:tc>
      </w:tr>
    </w:tbl>
    <w:p w:rsidR="00316D0E" w:rsidRPr="00316D0E" w:rsidRDefault="00316D0E" w:rsidP="00316D0E">
      <w:pPr>
        <w:spacing w:beforeAutospacing="1" w:after="0" w:afterAutospacing="1" w:line="240" w:lineRule="auto"/>
        <w:textAlignment w:val="baseline"/>
        <w:rPr>
          <w:rFonts w:ascii="inherit" w:eastAsia="Times New Roman" w:hAnsi="inherit" w:cs="Times New Roman"/>
          <w:color w:val="2D3F49"/>
          <w:sz w:val="24"/>
          <w:szCs w:val="24"/>
          <w:lang w:eastAsia="en-IN"/>
        </w:rPr>
      </w:pPr>
      <w:r>
        <w:rPr>
          <w:rFonts w:ascii="inherit" w:eastAsia="Times New Roman" w:hAnsi="inherit" w:cs="Times New Roman"/>
          <w:noProof/>
          <w:color w:val="2D3F49"/>
          <w:sz w:val="24"/>
          <w:szCs w:val="24"/>
          <w:lang w:eastAsia="en-IN"/>
        </w:rPr>
        <w:drawing>
          <wp:inline distT="0" distB="0" distL="0" distR="0">
            <wp:extent cx="220980" cy="205740"/>
            <wp:effectExtent l="0" t="0" r="7620" b="3810"/>
            <wp:docPr id="1" name="Picture 1" descr="Foot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r w:rsidRPr="00316D0E">
        <w:rPr>
          <w:rFonts w:ascii="inherit" w:eastAsia="Times New Roman" w:hAnsi="inherit" w:cs="Times New Roman"/>
          <w:color w:val="2D3F49"/>
          <w:sz w:val="24"/>
          <w:szCs w:val="24"/>
          <w:lang w:eastAsia="en-IN"/>
        </w:rPr>
        <w:t> </w:t>
      </w:r>
      <w:proofErr w:type="spellStart"/>
      <w:r w:rsidRPr="00316D0E">
        <w:rPr>
          <w:rFonts w:ascii="inherit" w:eastAsia="Times New Roman" w:hAnsi="inherit" w:cs="Times New Roman"/>
          <w:i/>
          <w:iCs/>
          <w:color w:val="2D3F49"/>
          <w:sz w:val="21"/>
          <w:szCs w:val="21"/>
          <w:bdr w:val="none" w:sz="0" w:space="0" w:color="auto" w:frame="1"/>
          <w:lang w:eastAsia="en-IN"/>
        </w:rPr>
        <w:t>IOPS</w:t>
      </w:r>
      <w:proofErr w:type="spellEnd"/>
      <w:r w:rsidRPr="00316D0E">
        <w:rPr>
          <w:rFonts w:ascii="inherit" w:eastAsia="Times New Roman" w:hAnsi="inherit" w:cs="Times New Roman"/>
          <w:i/>
          <w:iCs/>
          <w:color w:val="2D3F49"/>
          <w:sz w:val="21"/>
          <w:szCs w:val="21"/>
          <w:bdr w:val="none" w:sz="0" w:space="0" w:color="auto" w:frame="1"/>
          <w:lang w:eastAsia="en-IN"/>
        </w:rPr>
        <w:t xml:space="preserve"> limits that are greater than 6,000 are available in most data </w:t>
      </w:r>
      <w:proofErr w:type="spellStart"/>
      <w:r w:rsidRPr="00316D0E">
        <w:rPr>
          <w:rFonts w:ascii="inherit" w:eastAsia="Times New Roman" w:hAnsi="inherit" w:cs="Times New Roman"/>
          <w:i/>
          <w:iCs/>
          <w:color w:val="2D3F49"/>
          <w:sz w:val="21"/>
          <w:szCs w:val="21"/>
          <w:bdr w:val="none" w:sz="0" w:space="0" w:color="auto" w:frame="1"/>
          <w:lang w:eastAsia="en-IN"/>
        </w:rPr>
        <w:t>centers</w:t>
      </w:r>
      <w:proofErr w:type="spellEnd"/>
      <w:r w:rsidRPr="00316D0E">
        <w:rPr>
          <w:rFonts w:ascii="inherit" w:eastAsia="Times New Roman" w:hAnsi="inherit" w:cs="Times New Roman"/>
          <w:i/>
          <w:iCs/>
          <w:color w:val="2D3F49"/>
          <w:sz w:val="21"/>
          <w:szCs w:val="21"/>
          <w:bdr w:val="none" w:sz="0" w:space="0" w:color="auto" w:frame="1"/>
          <w:lang w:eastAsia="en-IN"/>
        </w:rPr>
        <w:t>.</w:t>
      </w:r>
    </w:p>
    <w:p w:rsidR="00316D0E" w:rsidRPr="00316D0E" w:rsidRDefault="00316D0E" w:rsidP="00316D0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 xml:space="preserve">Performance volumes are designed to operate consistently close to the provisioned </w:t>
      </w:r>
      <w:proofErr w:type="spellStart"/>
      <w:r w:rsidRPr="00316D0E">
        <w:rPr>
          <w:rFonts w:ascii="inherit" w:eastAsia="Times New Roman" w:hAnsi="inherit" w:cs="Times New Roman"/>
          <w:color w:val="2D3F49"/>
          <w:sz w:val="24"/>
          <w:szCs w:val="24"/>
          <w:lang w:eastAsia="en-IN"/>
        </w:rPr>
        <w:t>IOPS</w:t>
      </w:r>
      <w:proofErr w:type="spellEnd"/>
      <w:r w:rsidRPr="00316D0E">
        <w:rPr>
          <w:rFonts w:ascii="inherit" w:eastAsia="Times New Roman" w:hAnsi="inherit" w:cs="Times New Roman"/>
          <w:color w:val="2D3F49"/>
          <w:sz w:val="24"/>
          <w:szCs w:val="24"/>
          <w:lang w:eastAsia="en-IN"/>
        </w:rPr>
        <w:t xml:space="preserve"> level. Consistency makes it easier to size and scale application environments with a specific level of performance. Additionally, it's possible to optimize an environment by building a volume with the ideal price-to-performance ratio.</w:t>
      </w:r>
    </w:p>
    <w:p w:rsidR="00316D0E" w:rsidRPr="00316D0E" w:rsidRDefault="00316D0E" w:rsidP="00316D0E">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16D0E">
        <w:rPr>
          <w:rFonts w:ascii="inherit" w:eastAsia="Times New Roman" w:hAnsi="inherit" w:cs="Times New Roman"/>
          <w:b/>
          <w:bCs/>
          <w:color w:val="161616"/>
          <w:sz w:val="30"/>
          <w:szCs w:val="30"/>
          <w:lang w:eastAsia="en-IN"/>
        </w:rPr>
        <w:lastRenderedPageBreak/>
        <w:t>Billing</w:t>
      </w:r>
    </w:p>
    <w:p w:rsidR="00316D0E" w:rsidRPr="00316D0E" w:rsidRDefault="00316D0E" w:rsidP="00316D0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 xml:space="preserve">You can select hourly or monthly billing for a Block </w:t>
      </w:r>
      <w:proofErr w:type="spellStart"/>
      <w:r w:rsidRPr="00316D0E">
        <w:rPr>
          <w:rFonts w:ascii="inherit" w:eastAsia="Times New Roman" w:hAnsi="inherit" w:cs="Times New Roman"/>
          <w:color w:val="2D3F49"/>
          <w:sz w:val="24"/>
          <w:szCs w:val="24"/>
          <w:lang w:eastAsia="en-IN"/>
        </w:rPr>
        <w:t>LUN</w:t>
      </w:r>
      <w:proofErr w:type="spellEnd"/>
      <w:r w:rsidRPr="00316D0E">
        <w:rPr>
          <w:rFonts w:ascii="inherit" w:eastAsia="Times New Roman" w:hAnsi="inherit" w:cs="Times New Roman"/>
          <w:color w:val="2D3F49"/>
          <w:sz w:val="24"/>
          <w:szCs w:val="24"/>
          <w:lang w:eastAsia="en-IN"/>
        </w:rPr>
        <w:t xml:space="preserve">. The type of billing that is selected for a </w:t>
      </w:r>
      <w:proofErr w:type="spellStart"/>
      <w:r w:rsidRPr="00316D0E">
        <w:rPr>
          <w:rFonts w:ascii="inherit" w:eastAsia="Times New Roman" w:hAnsi="inherit" w:cs="Times New Roman"/>
          <w:color w:val="2D3F49"/>
          <w:sz w:val="24"/>
          <w:szCs w:val="24"/>
          <w:lang w:eastAsia="en-IN"/>
        </w:rPr>
        <w:t>LUN</w:t>
      </w:r>
      <w:proofErr w:type="spellEnd"/>
      <w:r w:rsidRPr="00316D0E">
        <w:rPr>
          <w:rFonts w:ascii="inherit" w:eastAsia="Times New Roman" w:hAnsi="inherit" w:cs="Times New Roman"/>
          <w:color w:val="2D3F49"/>
          <w:sz w:val="24"/>
          <w:szCs w:val="24"/>
          <w:lang w:eastAsia="en-IN"/>
        </w:rPr>
        <w:t xml:space="preserve"> applies to its snapshot space and replicas. For example, if you provision a </w:t>
      </w:r>
      <w:proofErr w:type="spellStart"/>
      <w:r w:rsidRPr="00316D0E">
        <w:rPr>
          <w:rFonts w:ascii="inherit" w:eastAsia="Times New Roman" w:hAnsi="inherit" w:cs="Times New Roman"/>
          <w:color w:val="2D3F49"/>
          <w:sz w:val="24"/>
          <w:szCs w:val="24"/>
          <w:lang w:eastAsia="en-IN"/>
        </w:rPr>
        <w:t>LUN</w:t>
      </w:r>
      <w:proofErr w:type="spellEnd"/>
      <w:r w:rsidRPr="00316D0E">
        <w:rPr>
          <w:rFonts w:ascii="inherit" w:eastAsia="Times New Roman" w:hAnsi="inherit" w:cs="Times New Roman"/>
          <w:color w:val="2D3F49"/>
          <w:sz w:val="24"/>
          <w:szCs w:val="24"/>
          <w:lang w:eastAsia="en-IN"/>
        </w:rPr>
        <w:t xml:space="preserve"> with hourly billing, any snapshots or replica fees are billed hourly. If you provision a </w:t>
      </w:r>
      <w:proofErr w:type="spellStart"/>
      <w:r w:rsidRPr="00316D0E">
        <w:rPr>
          <w:rFonts w:ascii="inherit" w:eastAsia="Times New Roman" w:hAnsi="inherit" w:cs="Times New Roman"/>
          <w:color w:val="2D3F49"/>
          <w:sz w:val="24"/>
          <w:szCs w:val="24"/>
          <w:lang w:eastAsia="en-IN"/>
        </w:rPr>
        <w:t>LUN</w:t>
      </w:r>
      <w:proofErr w:type="spellEnd"/>
      <w:r w:rsidRPr="00316D0E">
        <w:rPr>
          <w:rFonts w:ascii="inherit" w:eastAsia="Times New Roman" w:hAnsi="inherit" w:cs="Times New Roman"/>
          <w:color w:val="2D3F49"/>
          <w:sz w:val="24"/>
          <w:szCs w:val="24"/>
          <w:lang w:eastAsia="en-IN"/>
        </w:rPr>
        <w:t xml:space="preserve"> with monthly billing, any snapshots or replica fees are billed monthly.</w:t>
      </w:r>
    </w:p>
    <w:p w:rsidR="00316D0E" w:rsidRPr="00316D0E" w:rsidRDefault="00316D0E" w:rsidP="00316D0E">
      <w:pPr>
        <w:numPr>
          <w:ilvl w:val="0"/>
          <w:numId w:val="5"/>
        </w:num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With </w:t>
      </w:r>
      <w:r w:rsidRPr="00316D0E">
        <w:rPr>
          <w:rFonts w:ascii="inherit" w:eastAsia="Times New Roman" w:hAnsi="inherit" w:cs="Times New Roman"/>
          <w:b/>
          <w:bCs/>
          <w:color w:val="2D3F49"/>
          <w:sz w:val="21"/>
          <w:szCs w:val="21"/>
          <w:bdr w:val="none" w:sz="0" w:space="0" w:color="auto" w:frame="1"/>
          <w:lang w:eastAsia="en-IN"/>
        </w:rPr>
        <w:t>hourly billing</w:t>
      </w:r>
      <w:r w:rsidRPr="00316D0E">
        <w:rPr>
          <w:rFonts w:ascii="inherit" w:eastAsia="Times New Roman" w:hAnsi="inherit" w:cs="Times New Roman"/>
          <w:color w:val="2D3F49"/>
          <w:sz w:val="24"/>
          <w:szCs w:val="24"/>
          <w:lang w:eastAsia="en-IN"/>
        </w:rPr>
        <w:t xml:space="preserve">, the number of hours the block </w:t>
      </w:r>
      <w:proofErr w:type="spellStart"/>
      <w:r w:rsidRPr="00316D0E">
        <w:rPr>
          <w:rFonts w:ascii="inherit" w:eastAsia="Times New Roman" w:hAnsi="inherit" w:cs="Times New Roman"/>
          <w:color w:val="2D3F49"/>
          <w:sz w:val="24"/>
          <w:szCs w:val="24"/>
          <w:lang w:eastAsia="en-IN"/>
        </w:rPr>
        <w:t>LUN</w:t>
      </w:r>
      <w:proofErr w:type="spellEnd"/>
      <w:r w:rsidRPr="00316D0E">
        <w:rPr>
          <w:rFonts w:ascii="inherit" w:eastAsia="Times New Roman" w:hAnsi="inherit" w:cs="Times New Roman"/>
          <w:color w:val="2D3F49"/>
          <w:sz w:val="24"/>
          <w:szCs w:val="24"/>
          <w:lang w:eastAsia="en-IN"/>
        </w:rPr>
        <w:t xml:space="preserve"> existed on the account is calculated at the time the </w:t>
      </w:r>
      <w:proofErr w:type="spellStart"/>
      <w:r w:rsidRPr="00316D0E">
        <w:rPr>
          <w:rFonts w:ascii="inherit" w:eastAsia="Times New Roman" w:hAnsi="inherit" w:cs="Times New Roman"/>
          <w:color w:val="2D3F49"/>
          <w:sz w:val="24"/>
          <w:szCs w:val="24"/>
          <w:lang w:eastAsia="en-IN"/>
        </w:rPr>
        <w:t>LUN</w:t>
      </w:r>
      <w:proofErr w:type="spellEnd"/>
      <w:r w:rsidRPr="00316D0E">
        <w:rPr>
          <w:rFonts w:ascii="inherit" w:eastAsia="Times New Roman" w:hAnsi="inherit" w:cs="Times New Roman"/>
          <w:color w:val="2D3F49"/>
          <w:sz w:val="24"/>
          <w:szCs w:val="24"/>
          <w:lang w:eastAsia="en-IN"/>
        </w:rPr>
        <w:t xml:space="preserve"> is deleted or at the end of the billing cycle, </w:t>
      </w:r>
      <w:proofErr w:type="spellStart"/>
      <w:r w:rsidRPr="00316D0E">
        <w:rPr>
          <w:rFonts w:ascii="inherit" w:eastAsia="Times New Roman" w:hAnsi="inherit" w:cs="Times New Roman"/>
          <w:color w:val="2D3F49"/>
          <w:sz w:val="24"/>
          <w:szCs w:val="24"/>
          <w:lang w:eastAsia="en-IN"/>
        </w:rPr>
        <w:t>which ever</w:t>
      </w:r>
      <w:proofErr w:type="spellEnd"/>
      <w:r w:rsidRPr="00316D0E">
        <w:rPr>
          <w:rFonts w:ascii="inherit" w:eastAsia="Times New Roman" w:hAnsi="inherit" w:cs="Times New Roman"/>
          <w:color w:val="2D3F49"/>
          <w:sz w:val="24"/>
          <w:szCs w:val="24"/>
          <w:lang w:eastAsia="en-IN"/>
        </w:rPr>
        <w:t xml:space="preserve"> comes first. Hourly billing is a good choice for storage that is used for a few days or less than a full month. Hourly billing is available in </w:t>
      </w:r>
      <w:hyperlink r:id="rId12" w:history="1">
        <w:r w:rsidRPr="00316D0E">
          <w:rPr>
            <w:rFonts w:ascii="inherit" w:eastAsia="Times New Roman" w:hAnsi="inherit" w:cs="Times New Roman"/>
            <w:color w:val="0F62FE"/>
            <w:sz w:val="21"/>
            <w:szCs w:val="21"/>
            <w:u w:val="single"/>
            <w:bdr w:val="none" w:sz="0" w:space="0" w:color="auto" w:frame="1"/>
            <w:lang w:eastAsia="en-IN"/>
          </w:rPr>
          <w:t xml:space="preserve">most data </w:t>
        </w:r>
        <w:proofErr w:type="spellStart"/>
        <w:r w:rsidRPr="00316D0E">
          <w:rPr>
            <w:rFonts w:ascii="inherit" w:eastAsia="Times New Roman" w:hAnsi="inherit" w:cs="Times New Roman"/>
            <w:color w:val="0F62FE"/>
            <w:sz w:val="21"/>
            <w:szCs w:val="21"/>
            <w:u w:val="single"/>
            <w:bdr w:val="none" w:sz="0" w:space="0" w:color="auto" w:frame="1"/>
            <w:lang w:eastAsia="en-IN"/>
          </w:rPr>
          <w:t>centers</w:t>
        </w:r>
        <w:proofErr w:type="spellEnd"/>
      </w:hyperlink>
      <w:r w:rsidRPr="00316D0E">
        <w:rPr>
          <w:rFonts w:ascii="inherit" w:eastAsia="Times New Roman" w:hAnsi="inherit" w:cs="Times New Roman"/>
          <w:color w:val="2D3F49"/>
          <w:sz w:val="24"/>
          <w:szCs w:val="24"/>
          <w:lang w:eastAsia="en-IN"/>
        </w:rPr>
        <w:t>.</w:t>
      </w:r>
    </w:p>
    <w:p w:rsidR="00316D0E" w:rsidRPr="00316D0E" w:rsidRDefault="00316D0E" w:rsidP="00316D0E">
      <w:pPr>
        <w:numPr>
          <w:ilvl w:val="0"/>
          <w:numId w:val="5"/>
        </w:num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16D0E">
        <w:rPr>
          <w:rFonts w:ascii="inherit" w:eastAsia="Times New Roman" w:hAnsi="inherit" w:cs="Times New Roman"/>
          <w:color w:val="2D3F49"/>
          <w:sz w:val="24"/>
          <w:szCs w:val="24"/>
          <w:lang w:eastAsia="en-IN"/>
        </w:rPr>
        <w:t>With </w:t>
      </w:r>
      <w:r w:rsidRPr="00316D0E">
        <w:rPr>
          <w:rFonts w:ascii="inherit" w:eastAsia="Times New Roman" w:hAnsi="inherit" w:cs="Times New Roman"/>
          <w:b/>
          <w:bCs/>
          <w:color w:val="2D3F49"/>
          <w:sz w:val="21"/>
          <w:szCs w:val="21"/>
          <w:bdr w:val="none" w:sz="0" w:space="0" w:color="auto" w:frame="1"/>
          <w:lang w:eastAsia="en-IN"/>
        </w:rPr>
        <w:t>monthly billing</w:t>
      </w:r>
      <w:r w:rsidRPr="00316D0E">
        <w:rPr>
          <w:rFonts w:ascii="inherit" w:eastAsia="Times New Roman" w:hAnsi="inherit" w:cs="Times New Roman"/>
          <w:color w:val="2D3F49"/>
          <w:sz w:val="24"/>
          <w:szCs w:val="24"/>
          <w:lang w:eastAsia="en-IN"/>
        </w:rPr>
        <w:t xml:space="preserve">, the calculation for the price is pro-rated from the date of creation to the end of the billing cycle and billed immediately. If a </w:t>
      </w:r>
      <w:proofErr w:type="spellStart"/>
      <w:r w:rsidRPr="00316D0E">
        <w:rPr>
          <w:rFonts w:ascii="inherit" w:eastAsia="Times New Roman" w:hAnsi="inherit" w:cs="Times New Roman"/>
          <w:color w:val="2D3F49"/>
          <w:sz w:val="24"/>
          <w:szCs w:val="24"/>
          <w:lang w:eastAsia="en-IN"/>
        </w:rPr>
        <w:t>LUN</w:t>
      </w:r>
      <w:proofErr w:type="spellEnd"/>
      <w:r w:rsidRPr="00316D0E">
        <w:rPr>
          <w:rFonts w:ascii="inherit" w:eastAsia="Times New Roman" w:hAnsi="inherit" w:cs="Times New Roman"/>
          <w:color w:val="2D3F49"/>
          <w:sz w:val="24"/>
          <w:szCs w:val="24"/>
          <w:lang w:eastAsia="en-IN"/>
        </w:rPr>
        <w:t xml:space="preserve"> is deleted before the end of the billing cycle, there's no refund. Monthly billing is a good choice for storage that is used in production workloads that use data that needs to be stored and accessed for long periods of time (one month or longer).</w:t>
      </w:r>
    </w:p>
    <w:p w:rsidR="00316D0E" w:rsidRPr="00316D0E" w:rsidRDefault="00316D0E" w:rsidP="00316D0E">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316D0E">
        <w:rPr>
          <w:rFonts w:ascii="inherit" w:eastAsia="Times New Roman" w:hAnsi="inherit" w:cs="Times New Roman"/>
          <w:color w:val="161616"/>
          <w:sz w:val="27"/>
          <w:szCs w:val="27"/>
          <w:lang w:eastAsia="en-IN"/>
        </w:rPr>
        <w:t>Endurance</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5415"/>
        <w:gridCol w:w="1981"/>
        <w:gridCol w:w="1940"/>
        <w:gridCol w:w="1940"/>
        <w:gridCol w:w="2032"/>
      </w:tblGrid>
      <w:tr w:rsidR="00316D0E" w:rsidRPr="00316D0E" w:rsidTr="00316D0E">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 xml:space="preserve">Pricing options for predefined </w:t>
            </w:r>
            <w:proofErr w:type="spellStart"/>
            <w:r w:rsidRPr="00316D0E">
              <w:rPr>
                <w:rFonts w:ascii="inherit" w:eastAsia="Times New Roman" w:hAnsi="inherit" w:cs="Times New Roman"/>
                <w:b/>
                <w:bCs/>
                <w:spacing w:val="2"/>
                <w:sz w:val="21"/>
                <w:szCs w:val="21"/>
                <w:lang w:eastAsia="en-IN"/>
              </w:rPr>
              <w:t>IOPS</w:t>
            </w:r>
            <w:proofErr w:type="spellEnd"/>
            <w:r w:rsidRPr="00316D0E">
              <w:rPr>
                <w:rFonts w:ascii="inherit" w:eastAsia="Times New Roman" w:hAnsi="inherit" w:cs="Times New Roman"/>
                <w:b/>
                <w:bCs/>
                <w:spacing w:val="2"/>
                <w:sz w:val="21"/>
                <w:szCs w:val="21"/>
                <w:lang w:eastAsia="en-IN"/>
              </w:rPr>
              <w:t xml:space="preserve"> tiers</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 xml:space="preserve">0.25 </w:t>
            </w:r>
            <w:proofErr w:type="spellStart"/>
            <w:r w:rsidRPr="00316D0E">
              <w:rPr>
                <w:rFonts w:ascii="inherit" w:eastAsia="Times New Roman" w:hAnsi="inherit" w:cs="Times New Roman"/>
                <w:b/>
                <w:bCs/>
                <w:spacing w:val="2"/>
                <w:sz w:val="21"/>
                <w:szCs w:val="21"/>
                <w:lang w:eastAsia="en-IN"/>
              </w:rPr>
              <w:t>IOPS</w:t>
            </w:r>
            <w:proofErr w:type="spellEnd"/>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 xml:space="preserve">2 </w:t>
            </w:r>
            <w:proofErr w:type="spellStart"/>
            <w:r w:rsidRPr="00316D0E">
              <w:rPr>
                <w:rFonts w:ascii="inherit" w:eastAsia="Times New Roman" w:hAnsi="inherit" w:cs="Times New Roman"/>
                <w:b/>
                <w:bCs/>
                <w:spacing w:val="2"/>
                <w:sz w:val="21"/>
                <w:szCs w:val="21"/>
                <w:lang w:eastAsia="en-IN"/>
              </w:rPr>
              <w:t>IOPS</w:t>
            </w:r>
            <w:proofErr w:type="spellEnd"/>
            <w:r w:rsidRPr="00316D0E">
              <w:rPr>
                <w:rFonts w:ascii="inherit" w:eastAsia="Times New Roman" w:hAnsi="inherit" w:cs="Times New Roman"/>
                <w:b/>
                <w:bCs/>
                <w:spacing w:val="2"/>
                <w:sz w:val="21"/>
                <w:szCs w:val="21"/>
                <w:lang w:eastAsia="en-IN"/>
              </w:rPr>
              <w:t>/GB</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 xml:space="preserve">4 </w:t>
            </w:r>
            <w:proofErr w:type="spellStart"/>
            <w:r w:rsidRPr="00316D0E">
              <w:rPr>
                <w:rFonts w:ascii="inherit" w:eastAsia="Times New Roman" w:hAnsi="inherit" w:cs="Times New Roman"/>
                <w:b/>
                <w:bCs/>
                <w:spacing w:val="2"/>
                <w:sz w:val="21"/>
                <w:szCs w:val="21"/>
                <w:lang w:eastAsia="en-IN"/>
              </w:rPr>
              <w:t>IOPS</w:t>
            </w:r>
            <w:proofErr w:type="spellEnd"/>
            <w:r w:rsidRPr="00316D0E">
              <w:rPr>
                <w:rFonts w:ascii="inherit" w:eastAsia="Times New Roman" w:hAnsi="inherit" w:cs="Times New Roman"/>
                <w:b/>
                <w:bCs/>
                <w:spacing w:val="2"/>
                <w:sz w:val="21"/>
                <w:szCs w:val="21"/>
                <w:lang w:eastAsia="en-IN"/>
              </w:rPr>
              <w:t>/GB</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 xml:space="preserve">10 </w:t>
            </w:r>
            <w:proofErr w:type="spellStart"/>
            <w:r w:rsidRPr="00316D0E">
              <w:rPr>
                <w:rFonts w:ascii="inherit" w:eastAsia="Times New Roman" w:hAnsi="inherit" w:cs="Times New Roman"/>
                <w:b/>
                <w:bCs/>
                <w:spacing w:val="2"/>
                <w:sz w:val="21"/>
                <w:szCs w:val="21"/>
                <w:lang w:eastAsia="en-IN"/>
              </w:rPr>
              <w:t>IOPS</w:t>
            </w:r>
            <w:proofErr w:type="spellEnd"/>
            <w:r w:rsidRPr="00316D0E">
              <w:rPr>
                <w:rFonts w:ascii="inherit" w:eastAsia="Times New Roman" w:hAnsi="inherit" w:cs="Times New Roman"/>
                <w:b/>
                <w:bCs/>
                <w:spacing w:val="2"/>
                <w:sz w:val="21"/>
                <w:szCs w:val="21"/>
                <w:lang w:eastAsia="en-IN"/>
              </w:rPr>
              <w:t>/GB</w:t>
            </w:r>
          </w:p>
        </w:tc>
      </w:tr>
      <w:tr w:rsidR="00316D0E" w:rsidRPr="00316D0E" w:rsidTr="00316D0E">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Monthly Price</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$0.05/GB</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$0.12/GB</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$0.16/GB</w:t>
            </w:r>
          </w:p>
        </w:tc>
        <w:tc>
          <w:tcPr>
            <w:tcW w:w="0" w:type="auto"/>
            <w:tcBorders>
              <w:top w:val="nil"/>
              <w:left w:val="nil"/>
              <w:bottom w:val="nil"/>
              <w:right w:val="nil"/>
            </w:tcBorders>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$0.48/GB</w:t>
            </w:r>
          </w:p>
        </w:tc>
      </w:tr>
      <w:tr w:rsidR="00316D0E" w:rsidRPr="00316D0E" w:rsidTr="00316D0E">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316D0E" w:rsidRPr="00316D0E" w:rsidRDefault="00316D0E" w:rsidP="00316D0E">
            <w:pPr>
              <w:spacing w:after="0" w:line="480"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Hourly Price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b/>
                <w:bCs/>
                <w:spacing w:val="2"/>
                <w:sz w:val="21"/>
                <w:szCs w:val="21"/>
                <w:lang w:eastAsia="en-IN"/>
              </w:rPr>
            </w:pPr>
            <w:r w:rsidRPr="00316D0E">
              <w:rPr>
                <w:rFonts w:ascii="inherit" w:eastAsia="Times New Roman" w:hAnsi="inherit" w:cs="Times New Roman"/>
                <w:b/>
                <w:bCs/>
                <w:spacing w:val="2"/>
                <w:sz w:val="21"/>
                <w:szCs w:val="21"/>
                <w:lang w:eastAsia="en-IN"/>
              </w:rPr>
              <w:t>$0.0001/GB</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$0.0002/GB</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$0.0003/GB</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16D0E" w:rsidRPr="00316D0E" w:rsidRDefault="00316D0E" w:rsidP="00316D0E">
            <w:pPr>
              <w:spacing w:after="0" w:line="315" w:lineRule="atLeast"/>
              <w:rPr>
                <w:rFonts w:ascii="inherit" w:eastAsia="Times New Roman" w:hAnsi="inherit" w:cs="Times New Roman"/>
                <w:sz w:val="21"/>
                <w:szCs w:val="21"/>
                <w:lang w:eastAsia="en-IN"/>
              </w:rPr>
            </w:pPr>
            <w:r w:rsidRPr="00316D0E">
              <w:rPr>
                <w:rFonts w:ascii="inherit" w:eastAsia="Times New Roman" w:hAnsi="inherit" w:cs="Times New Roman"/>
                <w:sz w:val="21"/>
                <w:szCs w:val="21"/>
                <w:lang w:eastAsia="en-IN"/>
              </w:rPr>
              <w:t>$0.0009/GB</w:t>
            </w:r>
          </w:p>
        </w:tc>
      </w:tr>
      <w:tr w:rsidR="00316D0E" w:rsidRPr="00316D0E" w:rsidTr="00316D0E">
        <w:trPr>
          <w:tblHeader/>
        </w:trPr>
        <w:tc>
          <w:tcPr>
            <w:tcW w:w="0" w:type="auto"/>
            <w:gridSpan w:val="5"/>
            <w:tcBorders>
              <w:top w:val="nil"/>
              <w:left w:val="nil"/>
              <w:bottom w:val="nil"/>
              <w:right w:val="nil"/>
            </w:tcBorders>
            <w:shd w:val="clear" w:color="auto" w:fill="FFFFFF"/>
            <w:tcMar>
              <w:top w:w="120" w:type="dxa"/>
              <w:left w:w="225" w:type="dxa"/>
              <w:bottom w:w="120" w:type="dxa"/>
              <w:right w:w="225" w:type="dxa"/>
            </w:tcMar>
            <w:vAlign w:val="center"/>
            <w:hideMark/>
          </w:tcPr>
          <w:p w:rsidR="00316D0E" w:rsidRPr="00316D0E" w:rsidRDefault="00316D0E" w:rsidP="00316D0E">
            <w:pPr>
              <w:spacing w:after="0" w:line="480" w:lineRule="atLeast"/>
              <w:jc w:val="center"/>
              <w:textAlignment w:val="baseline"/>
              <w:rPr>
                <w:rFonts w:ascii="inherit" w:eastAsia="Times New Roman" w:hAnsi="inherit" w:cs="Times New Roman"/>
                <w:color w:val="5A6872"/>
                <w:sz w:val="18"/>
                <w:szCs w:val="18"/>
                <w:lang w:eastAsia="en-IN"/>
              </w:rPr>
            </w:pPr>
            <w:r w:rsidRPr="00316D0E">
              <w:rPr>
                <w:rFonts w:ascii="inherit" w:eastAsia="Times New Roman" w:hAnsi="inherit" w:cs="Times New Roman"/>
                <w:color w:val="5A6872"/>
                <w:sz w:val="18"/>
                <w:szCs w:val="18"/>
                <w:lang w:eastAsia="en-IN"/>
              </w:rPr>
              <w:t>Table comparison</w:t>
            </w:r>
          </w:p>
        </w:tc>
      </w:tr>
    </w:tbl>
    <w:p w:rsidR="00316D0E" w:rsidRPr="00316D0E" w:rsidRDefault="00316D0E" w:rsidP="00316D0E">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316D0E">
        <w:rPr>
          <w:rFonts w:ascii="inherit" w:eastAsia="Times New Roman" w:hAnsi="inherit" w:cs="Times New Roman"/>
          <w:color w:val="161616"/>
          <w:sz w:val="27"/>
          <w:szCs w:val="27"/>
          <w:lang w:eastAsia="en-IN"/>
        </w:rPr>
        <w:t>Performance</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3308"/>
      </w:tblGrid>
      <w:tr w:rsidR="00316D0E" w:rsidRPr="00316D0E" w:rsidTr="00316D0E">
        <w:tc>
          <w:tcPr>
            <w:tcW w:w="0" w:type="auto"/>
            <w:vAlign w:val="center"/>
            <w:hideMark/>
          </w:tcPr>
          <w:p w:rsidR="00316D0E" w:rsidRPr="00316D0E" w:rsidRDefault="00316D0E" w:rsidP="00316D0E">
            <w:pPr>
              <w:spacing w:after="0" w:line="480" w:lineRule="atLeast"/>
              <w:rPr>
                <w:rFonts w:ascii="inherit" w:eastAsia="Times New Roman" w:hAnsi="inherit" w:cs="Times New Roman"/>
                <w:sz w:val="21"/>
                <w:szCs w:val="21"/>
                <w:lang w:eastAsia="en-IN"/>
              </w:rPr>
            </w:pPr>
          </w:p>
        </w:tc>
      </w:tr>
      <w:tr w:rsidR="00316D0E" w:rsidRPr="00316D0E" w:rsidTr="00316D0E">
        <w:tc>
          <w:tcPr>
            <w:tcW w:w="0" w:type="auto"/>
            <w:tcBorders>
              <w:top w:val="nil"/>
              <w:left w:val="nil"/>
              <w:bottom w:val="nil"/>
              <w:right w:val="nil"/>
            </w:tcBorders>
            <w:vAlign w:val="center"/>
            <w:hideMark/>
          </w:tcPr>
          <w:p w:rsidR="00316D0E" w:rsidRPr="00316D0E" w:rsidRDefault="00316D0E" w:rsidP="00316D0E">
            <w:pPr>
              <w:spacing w:after="0" w:line="480" w:lineRule="atLeast"/>
              <w:jc w:val="center"/>
              <w:textAlignment w:val="baseline"/>
              <w:rPr>
                <w:rFonts w:ascii="inherit" w:eastAsia="Times New Roman" w:hAnsi="inherit" w:cs="Times New Roman"/>
                <w:color w:val="5A6872"/>
                <w:sz w:val="18"/>
                <w:szCs w:val="18"/>
                <w:lang w:eastAsia="en-IN"/>
              </w:rPr>
            </w:pPr>
            <w:r w:rsidRPr="00316D0E">
              <w:rPr>
                <w:rFonts w:ascii="inherit" w:eastAsia="Times New Roman" w:hAnsi="inherit" w:cs="Times New Roman"/>
                <w:color w:val="5A6872"/>
                <w:sz w:val="18"/>
                <w:szCs w:val="18"/>
                <w:lang w:eastAsia="en-IN"/>
              </w:rPr>
              <w:lastRenderedPageBreak/>
              <w:t xml:space="preserve">Table </w:t>
            </w:r>
            <w:proofErr w:type="spellStart"/>
            <w:r w:rsidRPr="00316D0E">
              <w:rPr>
                <w:rFonts w:ascii="inherit" w:eastAsia="Times New Roman" w:hAnsi="inherit" w:cs="Times New Roman"/>
                <w:color w:val="5A6872"/>
                <w:sz w:val="18"/>
                <w:szCs w:val="18"/>
                <w:lang w:eastAsia="en-IN"/>
              </w:rPr>
              <w:t>compariso</w:t>
            </w:r>
            <w:proofErr w:type="spellEnd"/>
          </w:p>
        </w:tc>
      </w:tr>
    </w:tbl>
    <w:p w:rsidR="00F50150" w:rsidRDefault="00F50150"/>
    <w:sectPr w:rsidR="00F50150" w:rsidSect="00316D0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507"/>
    <w:multiLevelType w:val="multilevel"/>
    <w:tmpl w:val="DA5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95E0C"/>
    <w:multiLevelType w:val="multilevel"/>
    <w:tmpl w:val="6F2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C436F"/>
    <w:multiLevelType w:val="multilevel"/>
    <w:tmpl w:val="5DB0A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574C8"/>
    <w:multiLevelType w:val="multilevel"/>
    <w:tmpl w:val="BC4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603"/>
    <w:rsid w:val="00316D0E"/>
    <w:rsid w:val="00A47603"/>
    <w:rsid w:val="00F50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6D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6D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6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D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6D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6D0E"/>
    <w:rPr>
      <w:rFonts w:ascii="Times New Roman" w:eastAsia="Times New Roman" w:hAnsi="Times New Roman" w:cs="Times New Roman"/>
      <w:b/>
      <w:bCs/>
      <w:sz w:val="27"/>
      <w:szCs w:val="27"/>
      <w:lang w:eastAsia="en-IN"/>
    </w:rPr>
  </w:style>
  <w:style w:type="paragraph" w:customStyle="1" w:styleId="last-updated">
    <w:name w:val="last-updated"/>
    <w:basedOn w:val="Normal"/>
    <w:rsid w:val="00316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6D0E"/>
    <w:rPr>
      <w:color w:val="0000FF"/>
      <w:u w:val="single"/>
    </w:rPr>
  </w:style>
  <w:style w:type="character" w:customStyle="1" w:styleId="githublinkssep">
    <w:name w:val="githublinkssep"/>
    <w:basedOn w:val="DefaultParagraphFont"/>
    <w:rsid w:val="00316D0E"/>
  </w:style>
  <w:style w:type="paragraph" w:styleId="NormalWeb">
    <w:name w:val="Normal (Web)"/>
    <w:basedOn w:val="Normal"/>
    <w:uiPriority w:val="99"/>
    <w:semiHidden/>
    <w:unhideWhenUsed/>
    <w:rsid w:val="00316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D0E"/>
    <w:rPr>
      <w:b/>
      <w:bCs/>
    </w:rPr>
  </w:style>
  <w:style w:type="character" w:styleId="Emphasis">
    <w:name w:val="Emphasis"/>
    <w:basedOn w:val="DefaultParagraphFont"/>
    <w:uiPriority w:val="20"/>
    <w:qFormat/>
    <w:rsid w:val="00316D0E"/>
    <w:rPr>
      <w:i/>
      <w:iCs/>
    </w:rPr>
  </w:style>
  <w:style w:type="paragraph" w:styleId="BalloonText">
    <w:name w:val="Balloon Text"/>
    <w:basedOn w:val="Normal"/>
    <w:link w:val="BalloonTextChar"/>
    <w:uiPriority w:val="99"/>
    <w:semiHidden/>
    <w:unhideWhenUsed/>
    <w:rsid w:val="00316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D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6D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6D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6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D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6D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6D0E"/>
    <w:rPr>
      <w:rFonts w:ascii="Times New Roman" w:eastAsia="Times New Roman" w:hAnsi="Times New Roman" w:cs="Times New Roman"/>
      <w:b/>
      <w:bCs/>
      <w:sz w:val="27"/>
      <w:szCs w:val="27"/>
      <w:lang w:eastAsia="en-IN"/>
    </w:rPr>
  </w:style>
  <w:style w:type="paragraph" w:customStyle="1" w:styleId="last-updated">
    <w:name w:val="last-updated"/>
    <w:basedOn w:val="Normal"/>
    <w:rsid w:val="00316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6D0E"/>
    <w:rPr>
      <w:color w:val="0000FF"/>
      <w:u w:val="single"/>
    </w:rPr>
  </w:style>
  <w:style w:type="character" w:customStyle="1" w:styleId="githublinkssep">
    <w:name w:val="githublinkssep"/>
    <w:basedOn w:val="DefaultParagraphFont"/>
    <w:rsid w:val="00316D0E"/>
  </w:style>
  <w:style w:type="paragraph" w:styleId="NormalWeb">
    <w:name w:val="Normal (Web)"/>
    <w:basedOn w:val="Normal"/>
    <w:uiPriority w:val="99"/>
    <w:semiHidden/>
    <w:unhideWhenUsed/>
    <w:rsid w:val="00316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D0E"/>
    <w:rPr>
      <w:b/>
      <w:bCs/>
    </w:rPr>
  </w:style>
  <w:style w:type="character" w:styleId="Emphasis">
    <w:name w:val="Emphasis"/>
    <w:basedOn w:val="DefaultParagraphFont"/>
    <w:uiPriority w:val="20"/>
    <w:qFormat/>
    <w:rsid w:val="00316D0E"/>
    <w:rPr>
      <w:i/>
      <w:iCs/>
    </w:rPr>
  </w:style>
  <w:style w:type="paragraph" w:styleId="BalloonText">
    <w:name w:val="Balloon Text"/>
    <w:basedOn w:val="Normal"/>
    <w:link w:val="BalloonTextChar"/>
    <w:uiPriority w:val="99"/>
    <w:semiHidden/>
    <w:unhideWhenUsed/>
    <w:rsid w:val="00316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D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03268">
      <w:bodyDiv w:val="1"/>
      <w:marLeft w:val="0"/>
      <w:marRight w:val="0"/>
      <w:marTop w:val="0"/>
      <w:marBottom w:val="0"/>
      <w:divBdr>
        <w:top w:val="none" w:sz="0" w:space="0" w:color="auto"/>
        <w:left w:val="none" w:sz="0" w:space="0" w:color="auto"/>
        <w:bottom w:val="none" w:sz="0" w:space="0" w:color="auto"/>
        <w:right w:val="none" w:sz="0" w:space="0" w:color="auto"/>
      </w:divBdr>
      <w:divsChild>
        <w:div w:id="240483518">
          <w:marLeft w:val="0"/>
          <w:marRight w:val="60"/>
          <w:marTop w:val="0"/>
          <w:marBottom w:val="0"/>
          <w:divBdr>
            <w:top w:val="none" w:sz="0" w:space="0" w:color="auto"/>
            <w:left w:val="none" w:sz="0" w:space="0" w:color="auto"/>
            <w:bottom w:val="none" w:sz="0" w:space="0" w:color="auto"/>
            <w:right w:val="none" w:sz="0" w:space="0" w:color="auto"/>
          </w:divBdr>
        </w:div>
        <w:div w:id="1564410296">
          <w:marLeft w:val="0"/>
          <w:marRight w:val="0"/>
          <w:marTop w:val="0"/>
          <w:marBottom w:val="0"/>
          <w:divBdr>
            <w:top w:val="none" w:sz="0" w:space="0" w:color="auto"/>
            <w:left w:val="none" w:sz="0" w:space="0" w:color="auto"/>
            <w:bottom w:val="none" w:sz="0" w:space="0" w:color="auto"/>
            <w:right w:val="none" w:sz="0" w:space="0" w:color="auto"/>
          </w:divBdr>
        </w:div>
        <w:div w:id="2023780307">
          <w:marLeft w:val="0"/>
          <w:marRight w:val="0"/>
          <w:marTop w:val="0"/>
          <w:marBottom w:val="0"/>
          <w:divBdr>
            <w:top w:val="none" w:sz="0" w:space="0" w:color="auto"/>
            <w:left w:val="none" w:sz="0" w:space="0" w:color="auto"/>
            <w:bottom w:val="none" w:sz="0" w:space="0" w:color="auto"/>
            <w:right w:val="none" w:sz="0" w:space="0" w:color="auto"/>
          </w:divBdr>
        </w:div>
        <w:div w:id="84960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BlockStorage?topic=BlockStorage-selectD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loud.ibm.com/docs/BlockStorage?topic=BlockStorage-selectDC" TargetMode="External"/><Relationship Id="rId12" Type="http://schemas.openxmlformats.org/officeDocument/2006/relationships/hyperlink" Target="https://cloud.ibm.com/docs/BlockStorage?topic=BlockStorage-select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BlockStorage?topic=BlockStorage-selectDC"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cloud.ibm.com/docs/BlockStorage?topic=BlockStorage-selectDC" TargetMode="External"/><Relationship Id="rId4" Type="http://schemas.openxmlformats.org/officeDocument/2006/relationships/settings" Target="settings.xml"/><Relationship Id="rId9" Type="http://schemas.openxmlformats.org/officeDocument/2006/relationships/hyperlink" Target="https://cloud.ibm.com/docs/BlockStorage?topic=BlockStorage-selectD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2021-01-11T07:56:00Z</dcterms:created>
  <dcterms:modified xsi:type="dcterms:W3CDTF">2021-01-11T07:56:00Z</dcterms:modified>
</cp:coreProperties>
</file>