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>
            <w:r>
              <w:t>10 July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>
            <w:r/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House Rent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tbl>
      <w:tblPr>
        <w:tblStyle w:val="Table2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150"/>
        <w:gridCol w:w="5248"/>
        <w:tblGridChange w:id="0">
          <w:tblGrid>
            <w:gridCol w:w="926"/>
            <w:gridCol w:w="3150"/>
            <w:gridCol w:w="5248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FR-1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User Registration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Registration through Form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Registration through Gmail</w:t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Registration through LinkedIN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FR-2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User Confirmation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Confirmation via Email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Confirmation via OTP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FR-3</w:t>
            </w:r>
          </w:p>
        </w:tc>
        <w:tc>
          <w:tcPr/>
          <w:p>
            <w:r>
              <w:t>Property Listing</w:t>
            </w:r>
          </w:p>
        </w:tc>
        <w:tc>
          <w:tcPr/>
          <w:p>
            <w:r>
              <w:t>Add Property with Details and Images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FR-4</w:t>
            </w:r>
          </w:p>
        </w:tc>
        <w:tc>
          <w:tcPr/>
          <w:p>
            <w:r>
              <w:t>Search &amp; Filter</w:t>
            </w:r>
          </w:p>
        </w:tc>
        <w:tc>
          <w:tcPr/>
          <w:p>
            <w:r>
              <w:t>Filter by Location, Price, Type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FR-5</w:t>
            </w:r>
          </w:p>
        </w:tc>
        <w:tc>
          <w:tcPr/>
          <w:p>
            <w:r>
              <w:t>Booking System</w:t>
            </w:r>
          </w:p>
        </w:tc>
        <w:tc>
          <w:tcPr/>
          <w:p>
            <w:r>
              <w:t>Request Booking, Approve/Reject Booking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color w:val="2222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Following are the non-functional requirements of the proposed solution.</w:t>
      </w:r>
    </w:p>
    <w:tbl>
      <w:tblPr>
        <w:tblStyle w:val="Table3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464"/>
        <w:gridCol w:w="4934"/>
        <w:tblGridChange w:id="0">
          <w:tblGrid>
            <w:gridCol w:w="926"/>
            <w:gridCol w:w="3464"/>
            <w:gridCol w:w="4934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Non-Functional Requirement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NFR-1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Responsive UI (Desktop/Mobile), intuitive navigation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NFR-2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JWT Authentication, Password Hashing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NFR-3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99% uptime, error handling for database failures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NFR-4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Fast load times, optimized image delivery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NFR-5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Deployed on cloud hosting, highly available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NFR-6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color w:val="222222"/>
              </w:rPr>
            </w:pPr>
            <w:r w:rsidDel="00000000" w:rsidR="00000000" w:rsidRPr="00000000">
              <w:rPr>
                <w:b w:val="1"/>
                <w:color w:val="222222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REST API architecture to scale easily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