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4) To verify confusion matrix: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sklearn.datasets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load_breast_cancer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sklearn.model_selection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train_test_split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sklearn.tree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DecisionTreeClassifier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sklearn.metrics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confusion_matrix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seaborn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sns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matplotlib.pyplot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plt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sklearn.metrics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accuracy_score, precision_score, recall_score, f1_score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 Load the breast cancer dataset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X, y= load_breast_cancer(return_X_y=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X_train, X_test, y_train, y_test = train_test_split(X, y,test_size=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0.25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 Train the model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tree = DecisionTreeClassifier(random_state=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tree.fit(X_train, y_train)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 preduction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y_pred = tree.predict(X_test)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 compute the confusion matrix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cm = confusion_matrix(y_test,y_pred)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#Plot the confusion matrix.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sns.heatmap(cm,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annot=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fmt=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xticklabels=[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'malignant'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'benign'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yticklabels=[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'malignant'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'benign'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'Prediction'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'Actual'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'Confusion Matrix'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 Finding precision and recall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accuracy = accuracy_score(y_test, y_pred)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"Accuracy   :"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accuracy)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precision = precision_score(y_test, y_pred)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"Precision :"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precision)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recall = recall_score(y_test, y_pred)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"Recall    :"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recall)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F1_score = f1_score(y_test, y_pred)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"F1-score  :"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 F1_score)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r>
        <w:t>Accuracy   : 0.9230769230769231</w:t>
      </w:r>
    </w:p>
    <w:p>
      <w:r>
        <w:t>Precision : 0.9318181818181818</w:t>
      </w:r>
    </w:p>
    <w:p>
      <w:r>
        <w:t>Recall    : 0.9425287356321839</w:t>
      </w:r>
    </w:p>
    <w:p>
      <w:r>
        <w:t>F1-score  : 0.9371428571428572</w:t>
      </w:r>
    </w:p>
    <w:p>
      <w:r>
        <w:drawing>
          <wp:inline distT="0" distB="0" distL="0" distR="0">
            <wp:extent cx="4883150" cy="3067050"/>
            <wp:effectExtent l="0" t="0" r="12700" b="0"/>
            <wp:docPr id="196177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763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B27C6"/>
    <w:rsid w:val="2A1B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2023-06-14T13:50:00Z</dcterms:created>
  <dc:creator>HP</dc:creator>
  <cp:lastModifiedBy>HP</cp:lastModifiedBy>
  <dcterms:modified xsi:type="dcterms:W3CDTF">2023-06-14T13:50:38Z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9F717D1D4EF84C728D0AFC21B7760848</vt:lpwstr>
  </property>
</Properties>
</file>