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CareerPath — Technology Stack &amp; Specifications</w:t>
      </w:r>
    </w:p>
    <w:p>
      <w:pPr>
        <w:jc w:val="center"/>
      </w:pPr>
      <w:r>
        <w:rPr>
          <w:i/>
          <w:sz w:val="20"/>
        </w:rPr>
        <w:t>React/TypeScript + Python/FastAPI + PostgreSQL</w:t>
      </w:r>
    </w:p>
    <w:p/>
    <w:p>
      <w:pPr>
        <w:pStyle w:val="Heading1"/>
      </w:pPr>
      <w:r>
        <w:t>1. Recommended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DEDED"/>
          </w:tcPr>
          <w:p>
            <w:r>
              <w:t>Layer</w:t>
            </w:r>
          </w:p>
        </w:tc>
        <w:tc>
          <w:tcPr>
            <w:tcW w:type="dxa" w:w="3408"/>
            <w:shd w:fill="EDEDED"/>
          </w:tcPr>
          <w:p>
            <w:r>
              <w:t>Technology</w:t>
            </w:r>
          </w:p>
        </w:tc>
        <w:tc>
          <w:tcPr>
            <w:tcW w:type="dxa" w:w="3408"/>
            <w:shd w:fill="EDEDED"/>
          </w:tcPr>
          <w:p>
            <w:r>
              <w:t>Why</w:t>
            </w:r>
          </w:p>
        </w:tc>
      </w:tr>
      <w:tr>
        <w:tc>
          <w:tcPr>
            <w:tcW w:type="dxa" w:w="3408"/>
          </w:tcPr>
          <w:p>
            <w:r>
              <w:t>Frontend</w:t>
            </w:r>
          </w:p>
        </w:tc>
        <w:tc>
          <w:tcPr>
            <w:tcW w:type="dxa" w:w="3408"/>
          </w:tcPr>
          <w:p>
            <w:r>
              <w:t>React + TypeScript</w:t>
            </w:r>
          </w:p>
        </w:tc>
        <w:tc>
          <w:tcPr>
            <w:tcW w:type="dxa" w:w="3408"/>
          </w:tcPr>
          <w:p>
            <w:r>
              <w:t>Component-based UI and strong typing</w:t>
            </w:r>
          </w:p>
        </w:tc>
      </w:tr>
      <w:tr>
        <w:tc>
          <w:tcPr>
            <w:tcW w:type="dxa" w:w="3408"/>
          </w:tcPr>
          <w:p>
            <w:r>
              <w:t>Styling</w:t>
            </w:r>
          </w:p>
        </w:tc>
        <w:tc>
          <w:tcPr>
            <w:tcW w:type="dxa" w:w="3408"/>
          </w:tcPr>
          <w:p>
            <w:r>
              <w:t>CSS / Tailwind CSS (optional)</w:t>
            </w:r>
          </w:p>
        </w:tc>
        <w:tc>
          <w:tcPr>
            <w:tcW w:type="dxa" w:w="3408"/>
          </w:tcPr>
          <w:p>
            <w:r>
              <w:t>Responsive student-friendly UI</w:t>
            </w:r>
          </w:p>
        </w:tc>
      </w:tr>
      <w:tr>
        <w:tc>
          <w:tcPr>
            <w:tcW w:type="dxa" w:w="3408"/>
          </w:tcPr>
          <w:p>
            <w:r>
              <w:t>Backend</w:t>
            </w:r>
          </w:p>
        </w:tc>
        <w:tc>
          <w:tcPr>
            <w:tcW w:type="dxa" w:w="3408"/>
          </w:tcPr>
          <w:p>
            <w:r>
              <w:t>Python + FastAPI</w:t>
            </w:r>
          </w:p>
        </w:tc>
        <w:tc>
          <w:tcPr>
            <w:tcW w:type="dxa" w:w="3408"/>
          </w:tcPr>
          <w:p>
            <w:r>
              <w:t>Typed REST APIs, validation and good Python ecosystem</w:t>
            </w:r>
          </w:p>
        </w:tc>
      </w:tr>
      <w:tr>
        <w:tc>
          <w:tcPr>
            <w:tcW w:type="dxa" w:w="3408"/>
          </w:tcPr>
          <w:p>
            <w:r>
              <w:t>ORM</w:t>
            </w:r>
          </w:p>
        </w:tc>
        <w:tc>
          <w:tcPr>
            <w:tcW w:type="dxa" w:w="3408"/>
          </w:tcPr>
          <w:p>
            <w:r>
              <w:t>SQLAlchemy 2.x</w:t>
            </w:r>
          </w:p>
        </w:tc>
        <w:tc>
          <w:tcPr>
            <w:tcW w:type="dxa" w:w="3408"/>
          </w:tcPr>
          <w:p>
            <w:r>
              <w:t>Explicit relational modeling and PostgreSQL support</w:t>
            </w:r>
          </w:p>
        </w:tc>
      </w:tr>
      <w:tr>
        <w:tc>
          <w:tcPr>
            <w:tcW w:type="dxa" w:w="3408"/>
          </w:tcPr>
          <w:p>
            <w:r>
              <w:t>Migrations</w:t>
            </w:r>
          </w:p>
        </w:tc>
        <w:tc>
          <w:tcPr>
            <w:tcW w:type="dxa" w:w="3408"/>
          </w:tcPr>
          <w:p>
            <w:r>
              <w:t>Alembic</w:t>
            </w:r>
          </w:p>
        </w:tc>
        <w:tc>
          <w:tcPr>
            <w:tcW w:type="dxa" w:w="3408"/>
          </w:tcPr>
          <w:p>
            <w:r>
              <w:t>Version-controlled schema changes</w:t>
            </w:r>
          </w:p>
        </w:tc>
      </w:tr>
      <w:tr>
        <w:tc>
          <w:tcPr>
            <w:tcW w:type="dxa" w:w="3408"/>
          </w:tcPr>
          <w:p>
            <w:r>
              <w:t>Database</w:t>
            </w:r>
          </w:p>
        </w:tc>
        <w:tc>
          <w:tcPr>
            <w:tcW w:type="dxa" w:w="3408"/>
          </w:tcPr>
          <w:p>
            <w:r>
              <w:t>PostgreSQL</w:t>
            </w:r>
          </w:p>
        </w:tc>
        <w:tc>
          <w:tcPr>
            <w:tcW w:type="dxa" w:w="3408"/>
          </w:tcPr>
          <w:p>
            <w:r>
              <w:t>Production-grade relational database</w:t>
            </w:r>
          </w:p>
        </w:tc>
      </w:tr>
      <w:tr>
        <w:tc>
          <w:tcPr>
            <w:tcW w:type="dxa" w:w="3408"/>
          </w:tcPr>
          <w:p>
            <w:r>
              <w:t>Validation</w:t>
            </w:r>
          </w:p>
        </w:tc>
        <w:tc>
          <w:tcPr>
            <w:tcW w:type="dxa" w:w="3408"/>
          </w:tcPr>
          <w:p>
            <w:r>
              <w:t>Pydantic</w:t>
            </w:r>
          </w:p>
        </w:tc>
        <w:tc>
          <w:tcPr>
            <w:tcW w:type="dxa" w:w="3408"/>
          </w:tcPr>
          <w:p>
            <w:r>
              <w:t>Request/response validation</w:t>
            </w:r>
          </w:p>
        </w:tc>
      </w:tr>
      <w:tr>
        <w:tc>
          <w:tcPr>
            <w:tcW w:type="dxa" w:w="3408"/>
          </w:tcPr>
          <w:p>
            <w:r>
              <w:t>Auth</w:t>
            </w:r>
          </w:p>
        </w:tc>
        <w:tc>
          <w:tcPr>
            <w:tcW w:type="dxa" w:w="3408"/>
          </w:tcPr>
          <w:p>
            <w:r>
              <w:t>JWT + refresh-token strategy</w:t>
            </w:r>
          </w:p>
        </w:tc>
        <w:tc>
          <w:tcPr>
            <w:tcW w:type="dxa" w:w="3408"/>
          </w:tcPr>
          <w:p>
            <w:r>
              <w:t>Role-aware authenticated sessions</w:t>
            </w:r>
          </w:p>
        </w:tc>
      </w:tr>
      <w:tr>
        <w:tc>
          <w:tcPr>
            <w:tcW w:type="dxa" w:w="3408"/>
          </w:tcPr>
          <w:p>
            <w:r>
              <w:t>Search</w:t>
            </w:r>
          </w:p>
        </w:tc>
        <w:tc>
          <w:tcPr>
            <w:tcW w:type="dxa" w:w="3408"/>
          </w:tcPr>
          <w:p>
            <w:r>
              <w:t>PostgreSQL FTS initially</w:t>
            </w:r>
          </w:p>
        </w:tc>
        <w:tc>
          <w:tcPr>
            <w:tcW w:type="dxa" w:w="3408"/>
          </w:tcPr>
          <w:p>
            <w:r>
              <w:t>Avoid unnecessary infrastructure in MVP</w:t>
            </w:r>
          </w:p>
        </w:tc>
      </w:tr>
      <w:tr>
        <w:tc>
          <w:tcPr>
            <w:tcW w:type="dxa" w:w="3408"/>
          </w:tcPr>
          <w:p>
            <w:r>
              <w:t>Background jobs</w:t>
            </w:r>
          </w:p>
        </w:tc>
        <w:tc>
          <w:tcPr>
            <w:tcW w:type="dxa" w:w="3408"/>
          </w:tcPr>
          <w:p>
            <w:r>
              <w:t>Celery/RQ or FastAPI-compatible worker</w:t>
            </w:r>
          </w:p>
        </w:tc>
        <w:tc>
          <w:tcPr>
            <w:tcW w:type="dxa" w:w="3408"/>
          </w:tcPr>
          <w:p>
            <w:r>
              <w:t>Notifications and scheduled refreshes</w:t>
            </w:r>
          </w:p>
        </w:tc>
      </w:tr>
      <w:tr>
        <w:tc>
          <w:tcPr>
            <w:tcW w:type="dxa" w:w="3408"/>
          </w:tcPr>
          <w:p>
            <w:r>
              <w:t>Testing</w:t>
            </w:r>
          </w:p>
        </w:tc>
        <w:tc>
          <w:tcPr>
            <w:tcW w:type="dxa" w:w="3408"/>
          </w:tcPr>
          <w:p>
            <w:r>
              <w:t>Pytest + Playwright/Vitest</w:t>
            </w:r>
          </w:p>
        </w:tc>
        <w:tc>
          <w:tcPr>
            <w:tcW w:type="dxa" w:w="3408"/>
          </w:tcPr>
          <w:p>
            <w:r>
              <w:t>Backend and frontend coverage</w:t>
            </w:r>
          </w:p>
        </w:tc>
      </w:tr>
      <w:tr>
        <w:tc>
          <w:tcPr>
            <w:tcW w:type="dxa" w:w="3408"/>
          </w:tcPr>
          <w:p>
            <w:r>
              <w:t>API docs</w:t>
            </w:r>
          </w:p>
        </w:tc>
        <w:tc>
          <w:tcPr>
            <w:tcW w:type="dxa" w:w="3408"/>
          </w:tcPr>
          <w:p>
            <w:r>
              <w:t>OpenAPI/Swagger via FastAPI</w:t>
            </w:r>
          </w:p>
        </w:tc>
        <w:tc>
          <w:tcPr>
            <w:tcW w:type="dxa" w:w="3408"/>
          </w:tcPr>
          <w:p>
            <w:r>
              <w:t>Developer-friendly API contract</w:t>
            </w:r>
          </w:p>
        </w:tc>
      </w:tr>
    </w:tbl>
    <w:p/>
    <w:p>
      <w:pPr>
        <w:pStyle w:val="Heading1"/>
      </w:pPr>
      <w:r>
        <w:t>2. Frontend Specification</w:t>
      </w:r>
    </w:p>
    <w:p>
      <w:pPr>
        <w:pStyle w:val="ListBullet"/>
      </w:pPr>
      <w:r>
        <w:t>TypeScript strict mode enabled.</w:t>
      </w:r>
    </w:p>
    <w:p>
      <w:pPr>
        <w:pStyle w:val="ListBullet"/>
      </w:pPr>
      <w:r>
        <w:t>React Router for major application routes.</w:t>
      </w:r>
    </w:p>
    <w:p>
      <w:pPr>
        <w:pStyle w:val="ListBullet"/>
      </w:pPr>
      <w:r>
        <w:t>Central API client with typed response models.</w:t>
      </w:r>
    </w:p>
    <w:p>
      <w:pPr>
        <w:pStyle w:val="ListBullet"/>
      </w:pPr>
      <w:r>
        <w:t>Reusable components for pathway cards, comparison tables, roadmaps, progress indicators and source badges.</w:t>
      </w:r>
    </w:p>
    <w:p>
      <w:pPr>
        <w:pStyle w:val="ListBullet"/>
      </w:pPr>
      <w:r>
        <w:t>Responsive layout suitable for Class 10 students using mobile devices.</w:t>
      </w:r>
    </w:p>
    <w:p>
      <w:pPr>
        <w:pStyle w:val="ListBullet"/>
      </w:pPr>
      <w:r>
        <w:t>Accessibility: keyboard navigation, readable labels, sufficient contrast and semantic HTML.</w:t>
      </w:r>
    </w:p>
    <w:p>
      <w:pPr>
        <w:pStyle w:val="Heading1"/>
      </w:pPr>
      <w:r>
        <w:t>3. Backend Specification</w:t>
      </w:r>
    </w:p>
    <w:p>
      <w:pPr>
        <w:pStyle w:val="ListBullet"/>
      </w:pPr>
      <w:r>
        <w:t>FastAPI routers grouped by domain: auth, pathways, courses, skills, projects, opportunities, notifications, dashboard and admin.</w:t>
      </w:r>
    </w:p>
    <w:p>
      <w:pPr>
        <w:pStyle w:val="ListBullet"/>
      </w:pPr>
      <w:r>
        <w:t>Service layer contains business rules; routers should remain thin.</w:t>
      </w:r>
    </w:p>
    <w:p>
      <w:pPr>
        <w:pStyle w:val="ListBullet"/>
      </w:pPr>
      <w:r>
        <w:t>Repository/data-access layer isolates SQLAlchemy operations.</w:t>
      </w:r>
    </w:p>
    <w:p>
      <w:pPr>
        <w:pStyle w:val="ListBullet"/>
      </w:pPr>
      <w:r>
        <w:t>Pydantic schemas define API contracts.</w:t>
      </w:r>
    </w:p>
    <w:p>
      <w:pPr>
        <w:pStyle w:val="ListBullet"/>
      </w:pPr>
      <w:r>
        <w:t>Use dependency injection for authentication, database sessions and role checks.</w:t>
      </w:r>
    </w:p>
    <w:p>
      <w:pPr>
        <w:pStyle w:val="ListBullet"/>
      </w:pPr>
      <w:r>
        <w:t>Centralized exception handling and structured logging.</w:t>
      </w:r>
    </w:p>
    <w:p>
      <w:pPr>
        <w:pStyle w:val="Heading1"/>
      </w:pPr>
      <w:r>
        <w:t>4. API Route Groups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DEDED"/>
          </w:tcPr>
          <w:p>
            <w:r>
              <w:t>Route Group</w:t>
            </w:r>
          </w:p>
        </w:tc>
        <w:tc>
          <w:tcPr>
            <w:tcW w:type="dxa" w:w="5112"/>
            <w:shd w:fill="EDEDED"/>
          </w:tcPr>
          <w:p>
            <w:r>
              <w:t>Examples</w:t>
            </w:r>
          </w:p>
        </w:tc>
      </w:tr>
      <w:tr>
        <w:tc>
          <w:tcPr>
            <w:tcW w:type="dxa" w:w="5112"/>
          </w:tcPr>
          <w:p>
            <w:r>
              <w:t>/auth</w:t>
            </w:r>
          </w:p>
        </w:tc>
        <w:tc>
          <w:tcPr>
            <w:tcW w:type="dxa" w:w="5112"/>
          </w:tcPr>
          <w:p>
            <w:r>
              <w:t>login, register, refresh, logout</w:t>
            </w:r>
          </w:p>
        </w:tc>
      </w:tr>
      <w:tr>
        <w:tc>
          <w:tcPr>
            <w:tcW w:type="dxa" w:w="5112"/>
          </w:tcPr>
          <w:p>
            <w:r>
              <w:t>/pathways</w:t>
            </w:r>
          </w:p>
        </w:tc>
        <w:tc>
          <w:tcPr>
            <w:tcW w:type="dxa" w:w="5112"/>
          </w:tcPr>
          <w:p>
            <w:r>
              <w:t>education levels, streams, courses, branches, specializations</w:t>
            </w:r>
          </w:p>
        </w:tc>
      </w:tr>
      <w:tr>
        <w:tc>
          <w:tcPr>
            <w:tcW w:type="dxa" w:w="5112"/>
          </w:tcPr>
          <w:p>
            <w:r>
              <w:t>/learning</w:t>
            </w:r>
          </w:p>
        </w:tc>
        <w:tc>
          <w:tcPr>
            <w:tcW w:type="dxa" w:w="5112"/>
          </w:tcPr>
          <w:p>
            <w:r>
              <w:t>subjects, skills, projects, year-wise roadmap</w:t>
            </w:r>
          </w:p>
        </w:tc>
      </w:tr>
      <w:tr>
        <w:tc>
          <w:tcPr>
            <w:tcW w:type="dxa" w:w="5112"/>
          </w:tcPr>
          <w:p>
            <w:r>
              <w:t>/opportunities</w:t>
            </w:r>
          </w:p>
        </w:tc>
        <w:tc>
          <w:tcPr>
            <w:tcW w:type="dxa" w:w="5112"/>
          </w:tcPr>
          <w:p>
            <w:r>
              <w:t>government jobs, internships, higher studies, exams</w:t>
            </w:r>
          </w:p>
        </w:tc>
      </w:tr>
      <w:tr>
        <w:tc>
          <w:tcPr>
            <w:tcW w:type="dxa" w:w="5112"/>
          </w:tcPr>
          <w:p>
            <w:r>
              <w:t>/notifications</w:t>
            </w:r>
          </w:p>
        </w:tc>
        <w:tc>
          <w:tcPr>
            <w:tcW w:type="dxa" w:w="5112"/>
          </w:tcPr>
          <w:p>
            <w:r>
              <w:t>calendar, deadlines, saved alerts</w:t>
            </w:r>
          </w:p>
        </w:tc>
      </w:tr>
      <w:tr>
        <w:tc>
          <w:tcPr>
            <w:tcW w:type="dxa" w:w="5112"/>
          </w:tcPr>
          <w:p>
            <w:r>
              <w:t>/dashboard</w:t>
            </w:r>
          </w:p>
        </w:tc>
        <w:tc>
          <w:tcPr>
            <w:tcW w:type="dxa" w:w="5112"/>
          </w:tcPr>
          <w:p>
            <w:r>
              <w:t>current roadmap, progress, next steps</w:t>
            </w:r>
          </w:p>
        </w:tc>
      </w:tr>
      <w:tr>
        <w:tc>
          <w:tcPr>
            <w:tcW w:type="dxa" w:w="5112"/>
          </w:tcPr>
          <w:p>
            <w:r>
              <w:t>/search</w:t>
            </w:r>
          </w:p>
        </w:tc>
        <w:tc>
          <w:tcPr>
            <w:tcW w:type="dxa" w:w="5112"/>
          </w:tcPr>
          <w:p>
            <w:r>
              <w:t>cross-domain search</w:t>
            </w:r>
          </w:p>
        </w:tc>
      </w:tr>
      <w:tr>
        <w:tc>
          <w:tcPr>
            <w:tcW w:type="dxa" w:w="5112"/>
          </w:tcPr>
          <w:p>
            <w:r>
              <w:t>/admin</w:t>
            </w:r>
          </w:p>
        </w:tc>
        <w:tc>
          <w:tcPr>
            <w:tcW w:type="dxa" w:w="5112"/>
          </w:tcPr>
          <w:p>
            <w:r>
              <w:t>CRUD, verification, archive, source tracking</w:t>
            </w:r>
          </w:p>
        </w:tc>
      </w:tr>
    </w:tbl>
    <w:p/>
    <w:p>
      <w:pPr>
        <w:pStyle w:val="Heading1"/>
      </w:pPr>
      <w:r>
        <w:t>5. Environment Separation</w:t>
      </w:r>
    </w:p>
    <w:p>
      <w:pPr>
        <w:pStyle w:val="ListBullet"/>
      </w:pPr>
      <w:r>
        <w:t>Development: local services and seed data.</w:t>
      </w:r>
    </w:p>
    <w:p>
      <w:pPr>
        <w:pStyle w:val="ListBullet"/>
      </w:pPr>
      <w:r>
        <w:t>Testing: isolated test database.</w:t>
      </w:r>
    </w:p>
    <w:p>
      <w:pPr>
        <w:pStyle w:val="ListBullet"/>
      </w:pPr>
      <w:r>
        <w:t>Production: managed PostgreSQL, HTTPS, secret manager/environment variables.</w:t>
      </w:r>
    </w:p>
    <w:p>
      <w:pPr>
        <w:pStyle w:val="ListBullet"/>
      </w:pPr>
      <w:r>
        <w:t>Never commit passwords, JWT secrets, API keys or database credentials.</w:t>
      </w:r>
    </w:p>
    <w:p>
      <w:pPr>
        <w:pStyle w:val="Heading1"/>
      </w:pPr>
      <w:r>
        <w:t>6. AI Specification</w:t>
      </w:r>
    </w:p>
    <w:p>
      <w:r>
        <w:t>AI is optional in the PRD. If implemented, use retrieval-augmented generation over verified CareerPath records and official-source content. The model should explain retrieved facts, not create eligibility criteria, examination dates or recruitment conditions from memory.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