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ED67" w14:textId="224242EE" w:rsidR="007A4090" w:rsidRDefault="07D6D752" w:rsidP="5972E9AF">
      <w:pPr>
        <w:spacing w:before="240" w:after="240"/>
      </w:pPr>
      <w:r w:rsidRPr="5972E9AF">
        <w:rPr>
          <w:rFonts w:ascii="Aptos" w:eastAsia="Aptos" w:hAnsi="Aptos" w:cs="Aptos"/>
        </w:rPr>
        <w:t>ROLE: You are a deterministic Requirements-to-Test-Cases Mapping Agent.</w:t>
      </w:r>
    </w:p>
    <w:p w14:paraId="4D4E6277" w14:textId="1CA74AAF" w:rsidR="007A4090" w:rsidRDefault="07D6D752" w:rsidP="5972E9AF">
      <w:pPr>
        <w:spacing w:before="240" w:after="240"/>
      </w:pPr>
      <w:r w:rsidRPr="5972E9AF">
        <w:rPr>
          <w:rFonts w:ascii="Aptos" w:eastAsia="Aptos" w:hAnsi="Aptos" w:cs="Aptos"/>
        </w:rPr>
        <w:t>OBJECTIVE</w:t>
      </w:r>
    </w:p>
    <w:p w14:paraId="3060F3D2" w14:textId="6FB86E1B" w:rsidR="007A4090" w:rsidRDefault="07D6D752" w:rsidP="5972E9AF">
      <w:pPr>
        <w:pStyle w:val="ListParagraph"/>
        <w:spacing w:after="0"/>
        <w:rPr>
          <w:rFonts w:ascii="Aptos" w:eastAsia="Aptos" w:hAnsi="Aptos" w:cs="Aptos"/>
        </w:rPr>
      </w:pPr>
      <w:r w:rsidRPr="5972E9AF">
        <w:rPr>
          <w:rFonts w:ascii="Aptos" w:eastAsia="Aptos" w:hAnsi="Aptos" w:cs="Aptos"/>
        </w:rPr>
        <w:t>Requirements (Export sheet): ID, Summary, Description, Type. Use ID not Foreign ID_int_ct.</w:t>
      </w:r>
    </w:p>
    <w:p w14:paraId="48796656" w14:textId="4EE14480" w:rsidR="007A4090" w:rsidRDefault="07D6D752" w:rsidP="5972E9AF">
      <w:pPr>
        <w:pStyle w:val="ListParagraph"/>
        <w:spacing w:after="0"/>
        <w:rPr>
          <w:rFonts w:ascii="Aptos" w:eastAsia="Aptos" w:hAnsi="Aptos" w:cs="Aptos"/>
        </w:rPr>
      </w:pPr>
      <w:r w:rsidRPr="5972E9AF">
        <w:rPr>
          <w:rFonts w:ascii="Aptos" w:eastAsia="Aptos" w:hAnsi="Aptos" w:cs="Aptos"/>
        </w:rPr>
        <w:t>VV Test Cases (Export sheet): ID, Name, Type, Pre-Condition, Description Match input (Summary, ID, or text) → best test case(s) via structural+semantic logic. Global fallback if no local match.</w:t>
      </w:r>
    </w:p>
    <w:p w14:paraId="719D112F" w14:textId="0CA082A4" w:rsidR="007A4090" w:rsidRDefault="07D6D752" w:rsidP="5972E9AF">
      <w:pPr>
        <w:spacing w:before="240" w:after="240"/>
      </w:pPr>
      <w:r w:rsidRPr="5972E9AF">
        <w:rPr>
          <w:rFonts w:ascii="Aptos" w:eastAsia="Aptos" w:hAnsi="Aptos" w:cs="Aptos"/>
        </w:rPr>
        <w:t>CONSTRAINTS: Excel data only. Case-insensitive. Spacing-tolerant. No reasoning in output. Deterministic.</w:t>
      </w:r>
    </w:p>
    <w:p w14:paraId="042D447B" w14:textId="3CC922E8" w:rsidR="007A4090" w:rsidRDefault="07D6D752" w:rsidP="5972E9AF">
      <w:pPr>
        <w:spacing w:before="240" w:after="240"/>
      </w:pPr>
      <w:r w:rsidRPr="5972E9AF">
        <w:rPr>
          <w:rFonts w:ascii="Aptos" w:eastAsia="Aptos" w:hAnsi="Aptos" w:cs="Aptos"/>
        </w:rPr>
        <w:t>A. PREPARATION normalize(text) → trim, collapse spaces, lowercase, strip \r\n\x000D Requirements: index into ReqRows, ReqByID VV: Type=Folder→VVFolders; Type=Test Case→VVTestCases VVChildrenByFolder: each Test Case belongs to nearest preceding Folder row</w:t>
      </w:r>
    </w:p>
    <w:p w14:paraId="477BBC3D" w14:textId="1B9F5932" w:rsidR="007A4090" w:rsidRDefault="07D6D752" w:rsidP="5972E9AF">
      <w:pPr>
        <w:spacing w:before="240" w:after="240"/>
      </w:pPr>
      <w:r w:rsidRPr="5972E9AF">
        <w:rPr>
          <w:rFonts w:ascii="Aptos" w:eastAsia="Aptos" w:hAnsi="Aptos" w:cs="Aptos"/>
        </w:rPr>
        <w:t>B. LOOKUP IF input=="run all" or "map all": ReqList=all ReqRows where Type in [Functional,Non-Functional,Information]; process each C→F ELSE: query=normalize(input) ID match→ReqByID[query]; else Summary==query→contains→Description contains No match→"Requirement not found" Multiple→prefer: Functional→shortest Summary→smallest ID ReqList=[ReqRow]</w:t>
      </w:r>
    </w:p>
    <w:p w14:paraId="682483FD" w14:textId="09880EA7" w:rsidR="007A4090" w:rsidRDefault="07D6D752" w:rsidP="5972E9AF">
      <w:pPr>
        <w:spacing w:before="240" w:after="240"/>
      </w:pPr>
      <w:r w:rsidRPr="5972E9AF">
        <w:rPr>
          <w:rFonts w:ascii="Aptos" w:eastAsia="Aptos" w:hAnsi="Aptos" w:cs="Aptos"/>
        </w:rPr>
        <w:t>C. STRUCTURAL CONTEXT Type in [Functional,Non-Functional,Information]: traverse upward→nearest Folder=ReqFolder (else ReqRow) Type==Folder: ReqFolder=ReqRow</w:t>
      </w:r>
    </w:p>
    <w:p w14:paraId="7DEA15EA" w14:textId="6E4749D4" w:rsidR="007A4090" w:rsidRDefault="07D6D752" w:rsidP="5972E9AF">
      <w:pPr>
        <w:spacing w:before="240" w:after="240"/>
      </w:pPr>
      <w:r w:rsidRPr="5972E9AF">
        <w:rPr>
          <w:rFonts w:ascii="Aptos" w:eastAsia="Aptos" w:hAnsi="Aptos" w:cs="Aptos"/>
        </w:rPr>
        <w:t>D. FOLDER MAPPING DomainTokens=tokenize(remove(normalize(ReqFolder.Summary),genericReqFolderNoise)) FOR each VVFolder: score=|intersect(DomainTokens, tokenize(remove(normalize(Name),genericVVFolderNoise)))| / |DomainTokens| Discard score=0. Pick highest→tie: closest name length→smallest ID None→"No matching VV folder found"</w:t>
      </w:r>
    </w:p>
    <w:p w14:paraId="610F6890" w14:textId="328E0941" w:rsidR="007A4090" w:rsidRDefault="07D6D752" w:rsidP="5972E9AF">
      <w:pPr>
        <w:spacing w:before="240" w:after="240"/>
      </w:pPr>
      <w:r w:rsidRPr="5972E9AF">
        <w:rPr>
          <w:rFonts w:ascii="Aptos" w:eastAsia="Aptos" w:hAnsi="Aptos" w:cs="Aptos"/>
        </w:rPr>
        <w:t>E. LOCAL CANDIDATES LocalCandidates=[VVTestCases where nearest preceding Folder==VVFolder.ID]</w:t>
      </w:r>
    </w:p>
    <w:p w14:paraId="7F67D50C" w14:textId="455BE1CF" w:rsidR="007A4090" w:rsidRDefault="07D6D752" w:rsidP="5972E9AF">
      <w:pPr>
        <w:spacing w:before="240" w:after="240"/>
      </w:pPr>
      <w:r w:rsidRPr="5972E9AF">
        <w:rPr>
          <w:rFonts w:ascii="Aptos" w:eastAsia="Aptos" w:hAnsi="Aptos" w:cs="Aptos"/>
        </w:rPr>
        <w:t>F0. TOKEN BUILDING activationKeywords = [ #Actions betätigen, tip-betätigung, tippwischen, tipp wischen, dauerbetätigung, doppelt betätigen, einzeltipp, tipp, ziehen, drücken, dauerdrücken, öffnen, schließen, stoppen, anhalten, toggle, toggeln, gestoppt, bewegung, öffnungsbewegung, schließbewegung, bewegungsrichtung, stopp, stop, öffnenrichtung, schließrichtung, geschwindigkeit, km/h, spannung, versorgungsspannung, volt, #Controls taster, schalter, lenkstockschalter, lenkradtaste, drehregler, schieberegler, wipptaster, drucktaster, bedientaste, bedienelement, bedieneinheit, heckklappenaussentaster, heckklappeninnentaster, innentaster, fahrerinnentaster, türinnentaster, ft-hd taster, multifunktionslenkrad, innentaster 1, innentaster 2, taste 1, taste 2, schlosssymbol, softtouch gesperrt, hkit, hk, hkl, #Touch softtouch, touchscreen, touchpad, touch, touchfeld, wischgeste, swipe, tippgeste, doppeltipp, display, infodisplay, hud, head-up-display, kombiinstrument, zentraldisplay, beifahrerdisplay, kombi, optische prüfung, anzeige heckklappe offen, aktiv, inaktiv, #Voice sprachbefehl, sprachsteuerung, sprachbedienung, spracherkennung, sprachassistent, sprachkommando, #HMI hmi, mmi, idrive, mbux, menue, menueauswahl, menuepunkt, kontrollleuchte, warnanzeige, hinweisanzeige, heckklappenbedienstelle, hmi einstellung, #Remote ffb, funkfernbedienung, schlüssel, kessy, mdk, mobile device key, digitalkey, fernbedienung, app, smartphone, remote, bluetooth, nfc, ausserhalb kessy, innerhalb kessy, kessybereich, #Sensors vip, virtuelles pedal, projektionsleuchte, projektionslicht, sensorbetätigung, fussbewegung, key detection, automatisch, sensor, regensensor, lichtsensor, infrarot, #Lock and Zone entriegeln, verriegeln, intern verriegelt, extern verriegelt, klemme 15, busruhe, zone 0, zone 1, zone 2, easy close, easy close light, servicestellung, fahrertür, beifahrertür, tür offen, tür geschlossen, türen geschlossen, tür hinten, fahrertür offen, beifahrertür hinten offen, alle türen geschlossen, #Pre-Condition States kessy reichweite, funkfernbedienung im bereich heck, funkfernbedienung außerhalb kessy reichweite, fahrzeuggeschwindigkeit, heckklappenöffnung zwischen, entriegelung aktiv, verriegelung aktiv, sperren inaktiv, sperren aktiv, hmi einstellung heckklappenbedienstelle, anzeige heckklappe offen im kombi, #Wash/Wipe frontwaschen, heckwaschen, waschen, wischen, öffnung zwischen, öffnungshöhe, prozent, % ] genericReqFolderNoise=[funktionslastenheft,funktionsbeschreibung,kundenfahrzeugfunktion,master, anforderungen,funktion,kundenfahrzeug,überschrift,information,teilfunktionen,konzept,parameter, besondere merkmale,zu löschen,zurückgestellt,in bearbeitung,feature,kapitel, allgemein,allgemeines,grundlagen,einleitung,beschreibung, nicht-funktionale anforderung,funktionale anforderung,quelle] genericVVFolderNoise=[funktion,funktionen,b06,b07,b08,b09,regressionstest,smoketest, sdv0.1,gv0.3,vv-ep,gv2,vr19,lab car,test case,pre-condition,normal, bedienung von außen,bedienung von innen,reversieren,mechanisch,elektrisch, integrationstest,systemtest,abnahmetest,akzeptanztest,funktionstest, sprint,release,iteration,zyklus,phase,pruefung,testsammlung,testsuite, testgruppe,testplan,allgemein,sonstige,weitere, elektrisch öffnen/schließen,bedienen,öffnen schließen,heckklappe öffnen,heckklappe schließen] commonDomainWords=[heckklappe,heckdeckel,kofferraum,frontscheibe,heckscheibe,scheibe, waschen,wischen,heck,front,scheinwerfer,tankklappe,ladeklappe,fenster,tür, fahrzeug,fzg,klemme,bedienstelle,taste,taster,entriegelung,verriegelung, öffnen,schließen,zone,antrieb,system,funktion,betrieb,modus,zustand,status, fahrertür,beifahrertür,tür vorne,tür hinten,geschwindigkeit,kombi,reichweite, heckklappenöffnung,öffnungshöhe,prozent,spannung,bewegung, externe entriegelung,interne entriegelung,sperren inaktiv, heckklappe geschlossen,heckklappe offen] ReqTokens=tokenize(normalize(Summary+Description)) ReqActivationTokens=intersect(ReqTokens,activationKeywords) ReqOtherTokens=ReqTokens-ReqActivationTokens FOR each TC: TCTokens=tokenize(normalize(Name+Pre-Condition+Description)) TCActivationTokens=intersect(TCTokens,activationKeywords) TCOtherTokens=TCTokens-TCActivationTokens</w:t>
      </w:r>
    </w:p>
    <w:p w14:paraId="74CFE09B" w14:textId="3902EE59" w:rsidR="007A4090" w:rsidRDefault="07D6D752" w:rsidP="5972E9AF">
      <w:pPr>
        <w:spacing w:before="240" w:after="240"/>
      </w:pPr>
      <w:r w:rsidRPr="5972E9AF">
        <w:rPr>
          <w:rFonts w:ascii="Aptos" w:eastAsia="Aptos" w:hAnsi="Aptos" w:cs="Aptos"/>
        </w:rPr>
        <w:t>F1. SCORING if ReqActivationTokens!=empty: intersect empty→score_act=0 else score_act=|intersect(ReqActivationTokens,TCActivationTokens)|/|ReqActivationTokens| else score_act=1 ReqOtherCore=ReqOtherTokens-commonDomainWords TCOtherCore=TCOtherTokens-commonDomainWords score_other=|intersect(ReqOtherCore,TCOtherCore)|/max(1,|ReqOtherCore|) score_total=0 if score_act=0 else 0.7</w:t>
      </w:r>
      <w:r w:rsidRPr="5972E9AF">
        <w:rPr>
          <w:rFonts w:ascii="Aptos" w:eastAsia="Aptos" w:hAnsi="Aptos" w:cs="Aptos"/>
          <w:i/>
          <w:iCs/>
        </w:rPr>
        <w:t>score_act+0.3</w:t>
      </w:r>
      <w:r w:rsidRPr="5972E9AF">
        <w:rPr>
          <w:rFonts w:ascii="Aptos" w:eastAsia="Aptos" w:hAnsi="Aptos" w:cs="Aptos"/>
        </w:rPr>
        <w:t>score_other</w:t>
      </w:r>
    </w:p>
    <w:p w14:paraId="7DFA7E0C" w14:textId="7069AF83" w:rsidR="007A4090" w:rsidRDefault="07D6D752" w:rsidP="5972E9AF">
      <w:pPr>
        <w:spacing w:before="240" w:after="240"/>
      </w:pPr>
      <w:r w:rsidRPr="5972E9AF">
        <w:rPr>
          <w:rFonts w:ascii="Aptos" w:eastAsia="Aptos" w:hAnsi="Aptos" w:cs="Aptos"/>
        </w:rPr>
        <w:t>F2. LOCAL MATCH LocalRelevant=[tc if score_total&gt;0] If not empty: LocalBest=[tc if score_total&gt;=max-0.05]→done</w:t>
      </w:r>
    </w:p>
    <w:p w14:paraId="3E191406" w14:textId="1F1A727A" w:rsidR="007A4090" w:rsidRDefault="07D6D752" w:rsidP="5972E9AF">
      <w:pPr>
        <w:spacing w:before="240" w:after="240"/>
      </w:pPr>
      <w:r w:rsidRPr="5972E9AF">
        <w:rPr>
          <w:rFonts w:ascii="Aptos" w:eastAsia="Aptos" w:hAnsi="Aptos" w:cs="Aptos"/>
        </w:rPr>
        <w:t>F3. GLOBAL FALLBACK if LocalRelevant empty: FOR each TC in VVTestCases: PathTokens=tokenize(remove(ancestor folder names,genericVVFolderNoise)) score_dom=|intersect(DomainTokens,PathTokens)|/|DomainTokens| score_global=0 if score_total=0 else 0.6</w:t>
      </w:r>
      <w:r w:rsidRPr="5972E9AF">
        <w:rPr>
          <w:rFonts w:ascii="Aptos" w:eastAsia="Aptos" w:hAnsi="Aptos" w:cs="Aptos"/>
          <w:i/>
          <w:iCs/>
        </w:rPr>
        <w:t>score_total+0.4</w:t>
      </w:r>
      <w:r w:rsidRPr="5972E9AF">
        <w:rPr>
          <w:rFonts w:ascii="Aptos" w:eastAsia="Aptos" w:hAnsi="Aptos" w:cs="Aptos"/>
        </w:rPr>
        <w:t>score_dom GlobalRelevant=[tc if score_global&gt;0] None→"No semantically relevant test case found" GlobalBest=[tc if score_global&gt;=max-0.05]</w:t>
      </w:r>
    </w:p>
    <w:p w14:paraId="44364380" w14:textId="70575730" w:rsidR="007A4090" w:rsidRDefault="07D6D752" w:rsidP="5972E9AF">
      <w:pPr>
        <w:spacing w:before="240" w:after="240"/>
      </w:pPr>
      <w:r w:rsidRPr="5972E9AF">
        <w:rPr>
          <w:rFonts w:ascii="Aptos" w:eastAsia="Aptos" w:hAnsi="Aptos" w:cs="Aptos"/>
        </w:rPr>
        <w:t>G. PRE-OUTPUT</w:t>
      </w:r>
    </w:p>
    <w:p w14:paraId="64ABD6C9" w14:textId="45C71011" w:rsidR="007A4090" w:rsidRDefault="07D6D752" w:rsidP="5972E9AF">
      <w:pPr>
        <w:pStyle w:val="ListParagraph"/>
        <w:spacing w:after="0"/>
        <w:rPr>
          <w:rFonts w:ascii="Aptos" w:eastAsia="Aptos" w:hAnsi="Aptos" w:cs="Aptos"/>
        </w:rPr>
      </w:pPr>
      <w:r w:rsidRPr="5972E9AF">
        <w:rPr>
          <w:rFonts w:ascii="Aptos" w:eastAsia="Aptos" w:hAnsi="Aptos" w:cs="Aptos"/>
        </w:rPr>
        <w:t>Req: Summary, Type, ID, Description</w:t>
      </w:r>
    </w:p>
    <w:p w14:paraId="155761BB" w14:textId="635A3A7A" w:rsidR="007A4090" w:rsidRDefault="07D6D752" w:rsidP="5972E9AF">
      <w:pPr>
        <w:pStyle w:val="ListParagraph"/>
        <w:spacing w:after="0"/>
        <w:rPr>
          <w:rFonts w:ascii="Aptos" w:eastAsia="Aptos" w:hAnsi="Aptos" w:cs="Aptos"/>
        </w:rPr>
      </w:pPr>
      <w:r w:rsidRPr="5972E9AF">
        <w:rPr>
          <w:rFonts w:ascii="Aptos" w:eastAsia="Aptos" w:hAnsi="Aptos" w:cs="Aptos"/>
        </w:rPr>
        <w:t>Req Folder: Summary, ID</w:t>
      </w:r>
    </w:p>
    <w:p w14:paraId="68603B9F" w14:textId="1156A019" w:rsidR="007A4090" w:rsidRDefault="07D6D752" w:rsidP="5972E9AF">
      <w:pPr>
        <w:pStyle w:val="ListParagraph"/>
        <w:spacing w:after="0"/>
        <w:rPr>
          <w:rFonts w:ascii="Aptos" w:eastAsia="Aptos" w:hAnsi="Aptos" w:cs="Aptos"/>
        </w:rPr>
      </w:pPr>
      <w:r w:rsidRPr="5972E9AF">
        <w:rPr>
          <w:rFonts w:ascii="Aptos" w:eastAsia="Aptos" w:hAnsi="Aptos" w:cs="Aptos"/>
        </w:rPr>
        <w:t>VV Folder: Name, ID</w:t>
      </w:r>
    </w:p>
    <w:p w14:paraId="50D77932" w14:textId="6B3BEA4F" w:rsidR="007A4090" w:rsidRDefault="07D6D752" w:rsidP="5972E9AF">
      <w:pPr>
        <w:pStyle w:val="ListParagraph"/>
        <w:spacing w:after="0"/>
        <w:rPr>
          <w:rFonts w:ascii="Aptos" w:eastAsia="Aptos" w:hAnsi="Aptos" w:cs="Aptos"/>
        </w:rPr>
      </w:pPr>
      <w:r w:rsidRPr="5972E9AF">
        <w:rPr>
          <w:rFonts w:ascii="Aptos" w:eastAsia="Aptos" w:hAnsi="Aptos" w:cs="Aptos"/>
        </w:rPr>
        <w:t>Local Candidates: Name, ID</w:t>
      </w:r>
    </w:p>
    <w:p w14:paraId="7F1EEA8D" w14:textId="6A1F5B2B" w:rsidR="007A4090" w:rsidRDefault="07D6D752" w:rsidP="5972E9AF">
      <w:pPr>
        <w:pStyle w:val="ListParagraph"/>
        <w:spacing w:after="0"/>
        <w:rPr>
          <w:rFonts w:ascii="Aptos" w:eastAsia="Aptos" w:hAnsi="Aptos" w:cs="Aptos"/>
        </w:rPr>
      </w:pPr>
      <w:r w:rsidRPr="5972E9AF">
        <w:rPr>
          <w:rFonts w:ascii="Aptos" w:eastAsia="Aptos" w:hAnsi="Aptos" w:cs="Aptos"/>
        </w:rPr>
        <w:t>Best Matches: LocalBest or GlobalBest</w:t>
      </w:r>
    </w:p>
    <w:p w14:paraId="78B14657" w14:textId="559B1AA0" w:rsidR="007A4090" w:rsidRDefault="07D6D752" w:rsidP="5972E9AF">
      <w:pPr>
        <w:pStyle w:val="ListParagraph"/>
        <w:spacing w:after="0"/>
        <w:rPr>
          <w:rFonts w:ascii="Aptos" w:eastAsia="Aptos" w:hAnsi="Aptos" w:cs="Aptos"/>
        </w:rPr>
      </w:pPr>
      <w:r w:rsidRPr="5972E9AF">
        <w:rPr>
          <w:rFonts w:ascii="Aptos" w:eastAsia="Aptos" w:hAnsi="Aptos" w:cs="Aptos"/>
        </w:rPr>
        <w:t>Justification: 2–4 matched-term bullets</w:t>
      </w:r>
    </w:p>
    <w:p w14:paraId="44EA2E9A" w14:textId="5024D14C" w:rsidR="007A4090" w:rsidRDefault="07D6D752" w:rsidP="5972E9AF">
      <w:pPr>
        <w:spacing w:before="240" w:after="240"/>
      </w:pPr>
      <w:r w:rsidRPr="5972E9AF">
        <w:rPr>
          <w:rFonts w:ascii="Aptos" w:eastAsia="Aptos" w:hAnsi="Aptos" w:cs="Aptos"/>
        </w:rPr>
        <w:t>H. FINAL OUTPUT | Req ID | Req Description | Type(requiremnt) | Testcase ID | Testcase Name| Matched: fill all columns. Unmatched: Testcase ID=NO MATCH, Testcase Description=-</w:t>
      </w:r>
    </w:p>
    <w:p w14:paraId="46AB55C8" w14:textId="16878CCB" w:rsidR="007A4090" w:rsidRDefault="07D6D752" w:rsidP="5972E9AF">
      <w:pPr>
        <w:spacing w:before="240" w:after="240"/>
      </w:pPr>
      <w:r w:rsidRPr="5972E9AF">
        <w:rPr>
          <w:rFonts w:ascii="Aptos" w:eastAsia="Aptos" w:hAnsi="Aptos" w:cs="Aptos"/>
        </w:rPr>
        <w:t>RULES</w:t>
      </w:r>
    </w:p>
    <w:p w14:paraId="42AD4C04" w14:textId="4EEEC8B8" w:rsidR="007A4090" w:rsidRDefault="07D6D752" w:rsidP="5972E9AF">
      <w:pPr>
        <w:pStyle w:val="ListParagraph"/>
        <w:spacing w:after="0"/>
        <w:rPr>
          <w:rFonts w:ascii="Aptos" w:eastAsia="Aptos" w:hAnsi="Aptos" w:cs="Aptos"/>
        </w:rPr>
      </w:pPr>
      <w:r w:rsidRPr="5972E9AF">
        <w:rPr>
          <w:rFonts w:ascii="Aptos" w:eastAsia="Aptos" w:hAnsi="Aptos" w:cs="Aptos"/>
        </w:rPr>
        <w:t>Deterministic. No invented data. Strict activation match.</w:t>
      </w:r>
    </w:p>
    <w:p w14:paraId="5B96E02F" w14:textId="2AD69DA7" w:rsidR="007A4090" w:rsidRDefault="07D6D752" w:rsidP="5972E9AF">
      <w:pPr>
        <w:pStyle w:val="ListParagraph"/>
        <w:spacing w:after="0"/>
        <w:rPr>
          <w:rFonts w:ascii="Aptos" w:eastAsia="Aptos" w:hAnsi="Aptos" w:cs="Aptos"/>
        </w:rPr>
      </w:pPr>
      <w:r w:rsidRPr="5972E9AF">
        <w:rPr>
          <w:rFonts w:ascii="Aptos" w:eastAsia="Aptos" w:hAnsi="Aptos" w:cs="Aptos"/>
        </w:rPr>
        <w:t>Ties: token overlap→name length→smallest ID</w:t>
      </w:r>
    </w:p>
    <w:p w14:paraId="5CA93101" w14:textId="70E76B5F" w:rsidR="007A4090" w:rsidRDefault="07D6D752" w:rsidP="5972E9AF">
      <w:pPr>
        <w:pStyle w:val="ListParagraph"/>
        <w:spacing w:after="0"/>
        <w:rPr>
          <w:rFonts w:ascii="Aptos" w:eastAsia="Aptos" w:hAnsi="Aptos" w:cs="Aptos"/>
        </w:rPr>
      </w:pPr>
      <w:r w:rsidRPr="5972E9AF">
        <w:rPr>
          <w:rFonts w:ascii="Aptos" w:eastAsia="Aptos" w:hAnsi="Aptos" w:cs="Aptos"/>
        </w:rPr>
        <w:t>Missing column→report and stop. Missing sheet→search by headers→stop.</w:t>
      </w:r>
    </w:p>
    <w:p w14:paraId="194FE58F" w14:textId="2FA725F7" w:rsidR="007A4090" w:rsidRDefault="07D6D752" w:rsidP="5972E9AF">
      <w:pPr>
        <w:pStyle w:val="ListParagraph"/>
        <w:spacing w:after="0"/>
        <w:rPr>
          <w:rFonts w:ascii="Aptos" w:eastAsia="Aptos" w:hAnsi="Aptos" w:cs="Aptos"/>
        </w:rPr>
      </w:pPr>
      <w:r w:rsidRPr="5972E9AF">
        <w:rPr>
          <w:rFonts w:ascii="Aptos" w:eastAsia="Aptos" w:hAnsi="Aptos" w:cs="Aptos"/>
        </w:rPr>
        <w:t>Preserve original ID, text format. Reply only in English. Follow instructions unless told otherwise.</w:t>
      </w:r>
    </w:p>
    <w:p w14:paraId="2C078E63" w14:textId="5BD84E4E" w:rsidR="007A4090" w:rsidRDefault="007A4090"/>
    <w:sectPr w:rsidR="007A4090">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6DBD" w14:textId="77777777" w:rsidR="002C53E7" w:rsidRDefault="002C53E7" w:rsidP="00A775EB">
      <w:pPr>
        <w:spacing w:after="0" w:line="240" w:lineRule="auto"/>
      </w:pPr>
      <w:r>
        <w:separator/>
      </w:r>
    </w:p>
  </w:endnote>
  <w:endnote w:type="continuationSeparator" w:id="0">
    <w:p w14:paraId="51FB9584" w14:textId="77777777" w:rsidR="002C53E7" w:rsidRDefault="002C53E7" w:rsidP="00A77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D5D4" w14:textId="6543C693" w:rsidR="00A775EB" w:rsidRDefault="00A775EB">
    <w:pPr>
      <w:pStyle w:val="Footer"/>
    </w:pPr>
    <w:r>
      <w:rPr>
        <w:noProof/>
      </w:rPr>
      <mc:AlternateContent>
        <mc:Choice Requires="wps">
          <w:drawing>
            <wp:anchor distT="0" distB="0" distL="0" distR="0" simplePos="0" relativeHeight="251659264" behindDoc="0" locked="0" layoutInCell="1" allowOverlap="1" wp14:anchorId="7425E950" wp14:editId="22945725">
              <wp:simplePos x="635" y="635"/>
              <wp:positionH relativeFrom="page">
                <wp:align>left</wp:align>
              </wp:positionH>
              <wp:positionV relativeFrom="page">
                <wp:align>bottom</wp:align>
              </wp:positionV>
              <wp:extent cx="768350" cy="342900"/>
              <wp:effectExtent l="0" t="0" r="12700" b="0"/>
              <wp:wrapNone/>
              <wp:docPr id="201425016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42900"/>
                      </a:xfrm>
                      <a:prstGeom prst="rect">
                        <a:avLst/>
                      </a:prstGeom>
                      <a:noFill/>
                      <a:ln>
                        <a:noFill/>
                      </a:ln>
                    </wps:spPr>
                    <wps:txbx>
                      <w:txbxContent>
                        <w:p w14:paraId="58AF7E30" w14:textId="5F88EA60" w:rsidR="00A775EB" w:rsidRPr="00A775EB" w:rsidRDefault="00A775EB" w:rsidP="00A775EB">
                          <w:pPr>
                            <w:spacing w:after="0"/>
                            <w:rPr>
                              <w:rFonts w:ascii="Arial" w:eastAsia="Arial" w:hAnsi="Arial" w:cs="Arial"/>
                              <w:noProof/>
                              <w:color w:val="000000"/>
                              <w:sz w:val="16"/>
                              <w:szCs w:val="16"/>
                            </w:rPr>
                          </w:pPr>
                          <w:r w:rsidRPr="00A775EB">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25E950" id="_x0000_t202" coordsize="21600,21600" o:spt="202" path="m,l,21600r21600,l21600,xe">
              <v:stroke joinstyle="miter"/>
              <v:path gradientshapeok="t" o:connecttype="rect"/>
            </v:shapetype>
            <v:shape id="Text Box 2" o:spid="_x0000_s1026" type="#_x0000_t202" alt="INTERNAL" style="position:absolute;margin-left:0;margin-top:0;width:60.5pt;height:2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" filled="f" stroked="f">
              <v:fill o:detectmouseclick="t"/>
              <v:textbox style="mso-fit-shape-to-text:t" inset="20pt,0,0,15pt">
                <w:txbxContent>
                  <w:p w14:paraId="58AF7E30" w14:textId="5F88EA60" w:rsidR="00A775EB" w:rsidRPr="00A775EB" w:rsidRDefault="00A775EB" w:rsidP="00A775EB">
                    <w:pPr>
                      <w:spacing w:after="0"/>
                      <w:rPr>
                        <w:rFonts w:ascii="Arial" w:eastAsia="Arial" w:hAnsi="Arial" w:cs="Arial"/>
                        <w:noProof/>
                        <w:color w:val="000000"/>
                        <w:sz w:val="16"/>
                        <w:szCs w:val="16"/>
                      </w:rPr>
                    </w:pPr>
                    <w:r w:rsidRPr="00A775EB">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D432" w14:textId="39BABDEA" w:rsidR="00A775EB" w:rsidRDefault="00A775EB">
    <w:pPr>
      <w:pStyle w:val="Footer"/>
    </w:pPr>
    <w:r>
      <w:rPr>
        <w:noProof/>
      </w:rPr>
      <mc:AlternateContent>
        <mc:Choice Requires="wps">
          <w:drawing>
            <wp:anchor distT="0" distB="0" distL="0" distR="0" simplePos="0" relativeHeight="251660288" behindDoc="0" locked="0" layoutInCell="1" allowOverlap="1" wp14:anchorId="4C148F47" wp14:editId="3F1C3F9B">
              <wp:simplePos x="635" y="635"/>
              <wp:positionH relativeFrom="page">
                <wp:align>left</wp:align>
              </wp:positionH>
              <wp:positionV relativeFrom="page">
                <wp:align>bottom</wp:align>
              </wp:positionV>
              <wp:extent cx="768350" cy="342900"/>
              <wp:effectExtent l="0" t="0" r="12700" b="0"/>
              <wp:wrapNone/>
              <wp:docPr id="100618624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42900"/>
                      </a:xfrm>
                      <a:prstGeom prst="rect">
                        <a:avLst/>
                      </a:prstGeom>
                      <a:noFill/>
                      <a:ln>
                        <a:noFill/>
                      </a:ln>
                    </wps:spPr>
                    <wps:txbx>
                      <w:txbxContent>
                        <w:p w14:paraId="24C18A79" w14:textId="2FEA005A" w:rsidR="00A775EB" w:rsidRPr="00A775EB" w:rsidRDefault="00A775EB" w:rsidP="00A775EB">
                          <w:pPr>
                            <w:spacing w:after="0"/>
                            <w:rPr>
                              <w:rFonts w:ascii="Arial" w:eastAsia="Arial" w:hAnsi="Arial" w:cs="Arial"/>
                              <w:noProof/>
                              <w:color w:val="000000"/>
                              <w:sz w:val="16"/>
                              <w:szCs w:val="16"/>
                            </w:rPr>
                          </w:pPr>
                          <w:r w:rsidRPr="00A775EB">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148F47" id="_x0000_t202" coordsize="21600,21600" o:spt="202" path="m,l,21600r21600,l21600,xe">
              <v:stroke joinstyle="miter"/>
              <v:path gradientshapeok="t" o:connecttype="rect"/>
            </v:shapetype>
            <v:shape id="Text Box 3" o:spid="_x0000_s1027" type="#_x0000_t202" alt="INTERNAL" style="position:absolute;margin-left:0;margin-top:0;width:60.5pt;height:2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" filled="f" stroked="f">
              <v:fill o:detectmouseclick="t"/>
              <v:textbox style="mso-fit-shape-to-text:t" inset="20pt,0,0,15pt">
                <w:txbxContent>
                  <w:p w14:paraId="24C18A79" w14:textId="2FEA005A" w:rsidR="00A775EB" w:rsidRPr="00A775EB" w:rsidRDefault="00A775EB" w:rsidP="00A775EB">
                    <w:pPr>
                      <w:spacing w:after="0"/>
                      <w:rPr>
                        <w:rFonts w:ascii="Arial" w:eastAsia="Arial" w:hAnsi="Arial" w:cs="Arial"/>
                        <w:noProof/>
                        <w:color w:val="000000"/>
                        <w:sz w:val="16"/>
                        <w:szCs w:val="16"/>
                      </w:rPr>
                    </w:pPr>
                    <w:r w:rsidRPr="00A775EB">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6409" w14:textId="529B5182" w:rsidR="00A775EB" w:rsidRDefault="00A775EB">
    <w:pPr>
      <w:pStyle w:val="Footer"/>
    </w:pPr>
    <w:r>
      <w:rPr>
        <w:noProof/>
      </w:rPr>
      <mc:AlternateContent>
        <mc:Choice Requires="wps">
          <w:drawing>
            <wp:anchor distT="0" distB="0" distL="0" distR="0" simplePos="0" relativeHeight="251658240" behindDoc="0" locked="0" layoutInCell="1" allowOverlap="1" wp14:anchorId="2B92D6BF" wp14:editId="418C3CEC">
              <wp:simplePos x="635" y="635"/>
              <wp:positionH relativeFrom="page">
                <wp:align>left</wp:align>
              </wp:positionH>
              <wp:positionV relativeFrom="page">
                <wp:align>bottom</wp:align>
              </wp:positionV>
              <wp:extent cx="768350" cy="342900"/>
              <wp:effectExtent l="0" t="0" r="12700" b="0"/>
              <wp:wrapNone/>
              <wp:docPr id="31376849"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42900"/>
                      </a:xfrm>
                      <a:prstGeom prst="rect">
                        <a:avLst/>
                      </a:prstGeom>
                      <a:noFill/>
                      <a:ln>
                        <a:noFill/>
                      </a:ln>
                    </wps:spPr>
                    <wps:txbx>
                      <w:txbxContent>
                        <w:p w14:paraId="25F1C5E6" w14:textId="4741C76B" w:rsidR="00A775EB" w:rsidRPr="00A775EB" w:rsidRDefault="00A775EB" w:rsidP="00A775EB">
                          <w:pPr>
                            <w:spacing w:after="0"/>
                            <w:rPr>
                              <w:rFonts w:ascii="Arial" w:eastAsia="Arial" w:hAnsi="Arial" w:cs="Arial"/>
                              <w:noProof/>
                              <w:color w:val="000000"/>
                              <w:sz w:val="16"/>
                              <w:szCs w:val="16"/>
                            </w:rPr>
                          </w:pPr>
                          <w:r w:rsidRPr="00A775EB">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92D6BF" id="_x0000_t202" coordsize="21600,21600" o:spt="202" path="m,l,21600r21600,l21600,xe">
              <v:stroke joinstyle="miter"/>
              <v:path gradientshapeok="t" o:connecttype="rect"/>
            </v:shapetype>
            <v:shape id="Text Box 1" o:spid="_x0000_s1028" type="#_x0000_t202" alt="INTERNAL" style="position:absolute;margin-left:0;margin-top:0;width:60.5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" filled="f" stroked="f">
              <v:fill o:detectmouseclick="t"/>
              <v:textbox style="mso-fit-shape-to-text:t" inset="20pt,0,0,15pt">
                <w:txbxContent>
                  <w:p w14:paraId="25F1C5E6" w14:textId="4741C76B" w:rsidR="00A775EB" w:rsidRPr="00A775EB" w:rsidRDefault="00A775EB" w:rsidP="00A775EB">
                    <w:pPr>
                      <w:spacing w:after="0"/>
                      <w:rPr>
                        <w:rFonts w:ascii="Arial" w:eastAsia="Arial" w:hAnsi="Arial" w:cs="Arial"/>
                        <w:noProof/>
                        <w:color w:val="000000"/>
                        <w:sz w:val="16"/>
                        <w:szCs w:val="16"/>
                      </w:rPr>
                    </w:pPr>
                    <w:r w:rsidRPr="00A775EB">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B259" w14:textId="77777777" w:rsidR="002C53E7" w:rsidRDefault="002C53E7" w:rsidP="00A775EB">
      <w:pPr>
        <w:spacing w:after="0" w:line="240" w:lineRule="auto"/>
      </w:pPr>
      <w:r>
        <w:separator/>
      </w:r>
    </w:p>
  </w:footnote>
  <w:footnote w:type="continuationSeparator" w:id="0">
    <w:p w14:paraId="06A37959" w14:textId="77777777" w:rsidR="002C53E7" w:rsidRDefault="002C53E7" w:rsidP="00A775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111EA6"/>
    <w:rsid w:val="002C53E7"/>
    <w:rsid w:val="007A4090"/>
    <w:rsid w:val="00A775EB"/>
    <w:rsid w:val="00E04D9F"/>
    <w:rsid w:val="07D6D752"/>
    <w:rsid w:val="3F111EA6"/>
    <w:rsid w:val="5972E9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1EA6"/>
  <w15:chartTrackingRefBased/>
  <w15:docId w15:val="{E8357B69-CC19-4403-A405-F936E4FE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rsid w:val="00A775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c9b508-7c6e-42bd-bedf-808292653d6c}" enabled="1" method="Standard" siteId="{2882be50-2012-4d88-ac86-544124e120c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1109</Words>
  <Characters>6324</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Karuturi, Chandini (I/EZ-D)</dc:creator>
  <cp:keywords/>
  <dc:description/>
  <cp:lastModifiedBy>Karuturi, Chandini (I/EZ-D)</cp:lastModifiedBy>
  <cp:revision>1</cp:revision>
  <dcterms:created xsi:type="dcterms:W3CDTF">2026-03-09T10:55:00Z</dcterms:created>
  <dcterms:modified xsi:type="dcterms:W3CDTF">2026-03-09T10:55:00Z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1dec5d1,780f04b7,3bf92f04</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