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3267D" w14:textId="56BA423C" w:rsidR="003169EB" w:rsidRDefault="00237FD6">
      <w:r>
        <w:rPr>
          <w:rFonts w:hint="eastAsia"/>
        </w:rPr>
        <w:t>12331546</w:t>
      </w:r>
    </w:p>
    <w:sectPr w:rsidR="003169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F8"/>
    <w:rsid w:val="00237FD6"/>
    <w:rsid w:val="003169EB"/>
    <w:rsid w:val="00B8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6747"/>
  <w15:chartTrackingRefBased/>
  <w15:docId w15:val="{41E5E305-8021-4256-AB6A-AE3ED022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少宏 楊</dc:creator>
  <cp:keywords/>
  <dc:description/>
  <cp:lastModifiedBy>少宏 楊</cp:lastModifiedBy>
  <cp:revision>2</cp:revision>
  <dcterms:created xsi:type="dcterms:W3CDTF">2020-10-17T13:15:00Z</dcterms:created>
  <dcterms:modified xsi:type="dcterms:W3CDTF">2020-10-17T13:15:00Z</dcterms:modified>
</cp:coreProperties>
</file>