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FEABF" w14:textId="32C444DC" w:rsidR="00BB2887" w:rsidRDefault="002C5668">
      <w:r>
        <w:rPr>
          <w:rFonts w:hint="eastAsia"/>
        </w:rPr>
        <w:t>879789</w:t>
      </w:r>
    </w:p>
    <w:sectPr w:rsidR="00BB28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E6"/>
    <w:rsid w:val="002C5668"/>
    <w:rsid w:val="005C05E6"/>
    <w:rsid w:val="00BB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DFD6"/>
  <w15:chartTrackingRefBased/>
  <w15:docId w15:val="{5A032A71-C6D6-418E-BA7D-0ABCBEB5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少宏 楊</dc:creator>
  <cp:keywords/>
  <dc:description/>
  <cp:lastModifiedBy>少宏 楊</cp:lastModifiedBy>
  <cp:revision>2</cp:revision>
  <dcterms:created xsi:type="dcterms:W3CDTF">2020-10-19T02:57:00Z</dcterms:created>
  <dcterms:modified xsi:type="dcterms:W3CDTF">2020-10-19T02:57:00Z</dcterms:modified>
</cp:coreProperties>
</file>