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pacing w:after="200" w:before="0" w:line="100" w:lineRule="atLeast"/>
        <w:ind w:firstLine="720" w:left="2880" w:right="0"/>
        <w:textAlignment w:val="auto"/>
      </w:pPr>
      <w:r>
        <w:rPr>
          <w:rFonts w:ascii="Times New Roman" w:cs="Times New Roman" w:eastAsia="SimSun" w:hAnsi="Times New Roman"/>
          <w:b/>
          <w:bCs/>
          <w:i/>
          <w:sz w:val="24"/>
          <w:szCs w:val="24"/>
          <w:lang w:eastAsia="zh-CN" w:val="en-US"/>
        </w:rPr>
        <w:t xml:space="preserve">Code </w:t>
      </w:r>
      <w:r>
        <w:rPr>
          <w:rFonts w:ascii="Times New Roman" w:cs="Times New Roman" w:hAnsi="Times New Roman"/>
          <w:b/>
          <w:bCs/>
          <w:i/>
          <w:sz w:val="24"/>
          <w:szCs w:val="24"/>
        </w:rPr>
        <w:t xml:space="preserve">Review 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Reviewer: Miranda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  <w:t>File Name: database.py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  <w:t>Version Name: a6ce32a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  <w:t xml:space="preserve">Location: 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t</w:t>
      </w:r>
      <w:r>
        <w:rPr>
          <w:rFonts w:ascii="Times New Roman" w:cs="Times New Roman" w:hAnsi="Times New Roman"/>
          <w:sz w:val="24"/>
          <w:szCs w:val="24"/>
        </w:rPr>
        <w:t>eam01-Project/src/database.py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  <w:u w:val="single"/>
        </w:rPr>
        <w:t>Correctness: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eastAsia="SimSun" w:hAnsi="Times New Roman"/>
          <w:sz w:val="24"/>
          <w:szCs w:val="24"/>
          <w:u w:val="none"/>
          <w:lang w:eastAsia="zh-CN" w:val="en-US"/>
        </w:rPr>
        <w:t xml:space="preserve">This file’s code nicely achieves our expectation of Database function. 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eastAsia="SimSun" w:hAnsi="Times New Roman"/>
          <w:sz w:val="24"/>
          <w:szCs w:val="24"/>
          <w:u w:val="none"/>
          <w:lang w:eastAsia="zh-CN" w:val="en-US"/>
        </w:rPr>
        <w:t>H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 xml:space="preserve">owever, there is a minor issue at line 330:  “articles.source_id” should be “article.source_id” instead.  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hAnsi="Times New Roman"/>
          <w:sz w:val="24"/>
          <w:szCs w:val="24"/>
          <w:u w:val="single"/>
        </w:rPr>
        <w:t>Documentation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hAnsi="Times New Roman"/>
          <w:sz w:val="24"/>
          <w:szCs w:val="24"/>
        </w:rPr>
        <w:t>Frequent use of documentation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, and has specific comments for all major sections.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hAnsi="Times New Roman"/>
          <w:sz w:val="24"/>
          <w:szCs w:val="24"/>
        </w:rPr>
        <w:t>Line 32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: it will be better if there is</w:t>
      </w:r>
      <w:r>
        <w:rPr>
          <w:rFonts w:ascii="Times New Roman" w:cs="Times New Roman" w:hAnsi="Times New Roman"/>
          <w:sz w:val="24"/>
          <w:szCs w:val="24"/>
        </w:rPr>
        <w:t xml:space="preserve"> more information 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about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“</w:t>
      </w:r>
      <w:r>
        <w:rPr>
          <w:rFonts w:ascii="Times New Roman" w:cs="Times New Roman" w:hAnsi="Times New Roman"/>
          <w:sz w:val="24"/>
          <w:szCs w:val="24"/>
        </w:rPr>
        <w:t>foreign key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hAnsi="Times New Roman"/>
          <w:sz w:val="24"/>
          <w:szCs w:val="24"/>
        </w:rPr>
        <w:t>Line 97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, 106: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 xml:space="preserve">it will be better if there is </w:t>
      </w:r>
      <w:r>
        <w:rPr>
          <w:rFonts w:ascii="Times New Roman" w:cs="Times New Roman" w:hAnsi="Times New Roman"/>
          <w:sz w:val="24"/>
          <w:szCs w:val="24"/>
        </w:rPr>
        <w:t xml:space="preserve">more detail 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about “duplicate detection trigger”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hAnsi="Times New Roman"/>
          <w:sz w:val="24"/>
          <w:szCs w:val="24"/>
        </w:rPr>
        <w:t>Line 284 needs more clarity, and ‘value’ should be changed to ‘values’ as it refers to both the filter and the parameter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hAnsi="Times New Roman"/>
          <w:sz w:val="24"/>
          <w:szCs w:val="24"/>
        </w:rPr>
        <w:t xml:space="preserve">Line 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353&amp;373: the doc-string here doesn’t match the inputs’ quantity and type; add two more to be consistent with actual input.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Line 373: this function has only 1 input variable, so it would make sense to change from “combination of filters” to a single input variable description.</w:t>
      </w:r>
    </w:p>
    <w:p>
      <w:pPr>
        <w:pStyle w:val="style0"/>
        <w:widowControl/>
        <w:spacing w:after="200" w:before="0" w:line="100" w:lineRule="atLeast"/>
        <w:ind w:hanging="0" w:left="0" w:right="0"/>
        <w:jc w:val="both"/>
        <w:textAlignment w:val="auto"/>
      </w:pP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Moreover, for the “get_” functions, the input variables vary, but the doc-string uses “combination of filters” to include all cases; it will be better if you add more a detailed description for the  variables, and will also be very helpful to give an example of how to call the function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  <w:u w:val="single"/>
        </w:rPr>
        <w:t>Coding Style: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  <w:t>Good use of coding style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 xml:space="preserve"> and c</w:t>
      </w:r>
      <w:r>
        <w:rPr>
          <w:rFonts w:ascii="Times New Roman" w:cs="Times New Roman" w:hAnsi="Times New Roman"/>
          <w:sz w:val="24"/>
          <w:szCs w:val="24"/>
        </w:rPr>
        <w:t>oding conventions are followed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.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 xml:space="preserve">No issue exists with PEP8 style checking. 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  <w:u w:val="single"/>
        </w:rPr>
        <w:t>Usability: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  <w:t>Good level of usability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  <w:u w:val="none"/>
          <w:lang w:eastAsia="zh-CN" w:val="en-US"/>
        </w:rPr>
        <w:t>and has detailed features to support other classes/functions(get_by_id(); get_keywords() by name; get_articles() by source).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  <w:u w:val="single"/>
        </w:rPr>
        <w:t>Testing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  <w:t xml:space="preserve">Well written test cases.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Test cases look at the core functionalit</w:t>
      </w: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eastAsia="SimSun" w:hAnsi="Times New Roman"/>
          <w:sz w:val="24"/>
          <w:szCs w:val="24"/>
          <w:lang w:eastAsia="zh-CN" w:val="en-US"/>
        </w:rPr>
        <w:t xml:space="preserve">The tests for article and source related tests all pass, and can be improved by adding tests for calls to get_articles with more varied input parameters.  </w:t>
      </w:r>
      <w:r>
        <w:rPr>
          <w:rFonts w:ascii="Times New Roman" w:cs="Times New Roman" w:hAnsi="Times New Roman"/>
          <w:sz w:val="24"/>
          <w:szCs w:val="24"/>
          <w:u w:val="single"/>
        </w:rPr>
        <w:br/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widowControl/>
        <w:spacing w:after="200" w:before="0" w:line="100" w:lineRule="atLeast"/>
        <w:ind w:hanging="0" w:left="0" w:right="0"/>
        <w:textAlignment w:val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2014-11-13T03:46:00.00Z</dcterms:created>
  <dc:creator>Nu</dc:creator>
  <cp:lastModifiedBy>Xui Man</cp:lastModifiedBy>
  <dcterms:modified xsi:type="dcterms:W3CDTF">2014-11-13T16:36:37.00Z</dcterms:modified>
  <cp:revision>0</cp:revision>
  <dc:title>Review </dc:title>
</cp:coreProperties>
</file>