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D45C8" w14:textId="0CF7163D" w:rsidR="00F75A01" w:rsidRDefault="00FD486D">
      <w:pPr>
        <w:rPr>
          <w:rFonts w:ascii="Times New Roman" w:hAnsi="Times New Roman" w:cs="Times New Roman"/>
        </w:rPr>
      </w:pPr>
    </w:p>
    <w:p w14:paraId="2CFA4977" w14:textId="18352EAA" w:rsidR="00D20396" w:rsidRDefault="00D20396" w:rsidP="00D20396">
      <w:pPr>
        <w:jc w:val="right"/>
        <w:rPr>
          <w:rFonts w:ascii="Times New Roman" w:hAnsi="Times New Roman" w:cs="Times New Roman"/>
        </w:rPr>
      </w:pPr>
      <w:r>
        <w:rPr>
          <w:rFonts w:ascii="Times New Roman" w:hAnsi="Times New Roman" w:cs="Times New Roman"/>
        </w:rPr>
        <w:t>Chandni Raja</w:t>
      </w:r>
    </w:p>
    <w:p w14:paraId="4B4BEFF9" w14:textId="58A0C1FD" w:rsidR="00D20396" w:rsidRDefault="00A87D2A" w:rsidP="00D20396">
      <w:pPr>
        <w:jc w:val="right"/>
        <w:rPr>
          <w:rFonts w:ascii="Times New Roman" w:hAnsi="Times New Roman" w:cs="Times New Roman"/>
        </w:rPr>
      </w:pPr>
      <w:hyperlink r:id="rId5" w:history="1">
        <w:r w:rsidRPr="005225FF">
          <w:rPr>
            <w:rStyle w:val="Hyperlink"/>
            <w:rFonts w:ascii="Times New Roman" w:hAnsi="Times New Roman" w:cs="Times New Roman"/>
          </w:rPr>
          <w:t>chandni.raja@gmail.com</w:t>
        </w:r>
      </w:hyperlink>
    </w:p>
    <w:p w14:paraId="023C7BAA" w14:textId="01E01B4F" w:rsidR="00A87D2A" w:rsidRDefault="00A87D2A" w:rsidP="00D20396">
      <w:pPr>
        <w:jc w:val="right"/>
        <w:rPr>
          <w:rFonts w:ascii="Times New Roman" w:hAnsi="Times New Roman" w:cs="Times New Roman"/>
        </w:rPr>
      </w:pPr>
      <w:r>
        <w:rPr>
          <w:rFonts w:ascii="Times New Roman" w:hAnsi="Times New Roman" w:cs="Times New Roman"/>
        </w:rPr>
        <w:t>Date last updated: 04/22/2025</w:t>
      </w:r>
    </w:p>
    <w:p w14:paraId="0E1A0B6E" w14:textId="77777777" w:rsidR="00D20396" w:rsidRDefault="00D20396" w:rsidP="00D20396">
      <w:pPr>
        <w:rPr>
          <w:rFonts w:ascii="Times New Roman" w:hAnsi="Times New Roman" w:cs="Times New Roman"/>
        </w:rPr>
      </w:pPr>
    </w:p>
    <w:p w14:paraId="7E1CE42B" w14:textId="068F2C8B" w:rsidR="00F300E1" w:rsidRDefault="00D20396">
      <w:pPr>
        <w:rPr>
          <w:rFonts w:ascii="Times New Roman" w:hAnsi="Times New Roman" w:cs="Times New Roman"/>
        </w:rPr>
      </w:pPr>
      <w:r>
        <w:rPr>
          <w:rFonts w:ascii="Times New Roman" w:hAnsi="Times New Roman" w:cs="Times New Roman"/>
        </w:rPr>
        <w:t xml:space="preserve">HCAI Hospital Financial </w:t>
      </w:r>
      <w:r w:rsidR="009844AF">
        <w:rPr>
          <w:rFonts w:ascii="Times New Roman" w:hAnsi="Times New Roman" w:cs="Times New Roman"/>
        </w:rPr>
        <w:t>Data</w:t>
      </w:r>
    </w:p>
    <w:p w14:paraId="719D0B7B" w14:textId="7DE479E3" w:rsidR="00D20396" w:rsidRDefault="00D20396">
      <w:pPr>
        <w:rPr>
          <w:rFonts w:ascii="Times New Roman" w:hAnsi="Times New Roman" w:cs="Times New Roman"/>
        </w:rPr>
      </w:pPr>
      <w:hyperlink r:id="rId6" w:history="1">
        <w:r w:rsidRPr="005225FF">
          <w:rPr>
            <w:rStyle w:val="Hyperlink"/>
            <w:rFonts w:ascii="Times New Roman" w:hAnsi="Times New Roman" w:cs="Times New Roman"/>
          </w:rPr>
          <w:t>https://hcai.ca.gov/data/cost-transparency/hospital-financials/</w:t>
        </w:r>
      </w:hyperlink>
    </w:p>
    <w:p w14:paraId="4124F326" w14:textId="4190D20B" w:rsidR="00565F22" w:rsidRDefault="00565F22">
      <w:pPr>
        <w:rPr>
          <w:rFonts w:ascii="Times New Roman" w:hAnsi="Times New Roman" w:cs="Times New Roman"/>
        </w:rPr>
      </w:pPr>
    </w:p>
    <w:p w14:paraId="6BD6D6A5" w14:textId="6C65F4A3" w:rsidR="00565F22" w:rsidRPr="00565F22" w:rsidRDefault="00565F22">
      <w:pPr>
        <w:rPr>
          <w:rFonts w:ascii="Times New Roman" w:hAnsi="Times New Roman" w:cs="Times New Roman"/>
        </w:rPr>
      </w:pPr>
      <w:r w:rsidRPr="00565F22">
        <w:rPr>
          <w:rFonts w:ascii="Times New Roman" w:hAnsi="Times New Roman" w:cs="Times New Roman"/>
          <w:b/>
        </w:rPr>
        <w:t xml:space="preserve">References: </w:t>
      </w:r>
      <w:hyperlink r:id="rId7" w:history="1">
        <w:r w:rsidRPr="00852419">
          <w:rPr>
            <w:rStyle w:val="Hyperlink"/>
            <w:rFonts w:ascii="Times New Roman" w:hAnsi="Times New Roman" w:cs="Times New Roman"/>
          </w:rPr>
          <w:t>Reporting Manual 7000</w:t>
        </w:r>
      </w:hyperlink>
      <w:r>
        <w:rPr>
          <w:rFonts w:ascii="Times New Roman" w:hAnsi="Times New Roman" w:cs="Times New Roman"/>
        </w:rPr>
        <w:t xml:space="preserve">, </w:t>
      </w:r>
      <w:hyperlink r:id="rId8" w:history="1">
        <w:r w:rsidR="00852419" w:rsidRPr="00852419">
          <w:rPr>
            <w:rStyle w:val="Hyperlink"/>
            <w:rFonts w:ascii="Times New Roman" w:hAnsi="Times New Roman" w:cs="Times New Roman"/>
          </w:rPr>
          <w:t>System of Accounts 2000</w:t>
        </w:r>
      </w:hyperlink>
    </w:p>
    <w:p w14:paraId="3783EE22" w14:textId="2F10DC5E" w:rsidR="00D20396" w:rsidRDefault="00D20396">
      <w:pPr>
        <w:rPr>
          <w:rFonts w:ascii="Times New Roman" w:hAnsi="Times New Roman" w:cs="Times New Roman"/>
        </w:rPr>
      </w:pPr>
    </w:p>
    <w:p w14:paraId="34E2C3C9" w14:textId="3208DCAB" w:rsidR="00D20396" w:rsidRDefault="0081044F">
      <w:pPr>
        <w:rPr>
          <w:rFonts w:ascii="Times New Roman" w:hAnsi="Times New Roman" w:cs="Times New Roman"/>
        </w:rPr>
      </w:pPr>
      <w:r w:rsidRPr="0081044F">
        <w:rPr>
          <w:rFonts w:ascii="Times New Roman" w:hAnsi="Times New Roman" w:cs="Times New Roman"/>
          <w:b/>
        </w:rPr>
        <w:t>Summary of the data:</w:t>
      </w:r>
      <w:r>
        <w:rPr>
          <w:rFonts w:ascii="Times New Roman" w:hAnsi="Times New Roman" w:cs="Times New Roman"/>
        </w:rPr>
        <w:t xml:space="preserve"> Annual financial disclosure reports at the hospital-level with reporting on volumes, capacity, revenues, costs, labor, capital, and materials for California hospitals. </w:t>
      </w:r>
    </w:p>
    <w:p w14:paraId="190657BA" w14:textId="2360389D" w:rsidR="0081044F" w:rsidRDefault="0081044F">
      <w:pPr>
        <w:rPr>
          <w:rFonts w:ascii="Times New Roman" w:hAnsi="Times New Roman" w:cs="Times New Roman"/>
        </w:rPr>
      </w:pPr>
    </w:p>
    <w:p w14:paraId="3D68A1CC" w14:textId="1BAB25F2" w:rsidR="0081044F" w:rsidRDefault="0081044F">
      <w:pPr>
        <w:rPr>
          <w:rFonts w:ascii="Times New Roman" w:hAnsi="Times New Roman" w:cs="Times New Roman"/>
        </w:rPr>
      </w:pPr>
      <w:r w:rsidRPr="0081044F">
        <w:rPr>
          <w:rFonts w:ascii="Times New Roman" w:hAnsi="Times New Roman" w:cs="Times New Roman"/>
          <w:b/>
        </w:rPr>
        <w:t>Publicly available:</w:t>
      </w:r>
      <w:r>
        <w:rPr>
          <w:rFonts w:ascii="Times New Roman" w:hAnsi="Times New Roman" w:cs="Times New Roman"/>
        </w:rPr>
        <w:t xml:space="preserve"> Yes</w:t>
      </w:r>
    </w:p>
    <w:p w14:paraId="1CF9EA62" w14:textId="3AA17304" w:rsidR="0081044F" w:rsidRDefault="0081044F">
      <w:pPr>
        <w:rPr>
          <w:rFonts w:ascii="Times New Roman" w:hAnsi="Times New Roman" w:cs="Times New Roman"/>
        </w:rPr>
      </w:pPr>
    </w:p>
    <w:p w14:paraId="5EC629E2" w14:textId="10A62C5A" w:rsidR="0081044F" w:rsidRDefault="0081044F">
      <w:pPr>
        <w:rPr>
          <w:rFonts w:ascii="Times New Roman" w:hAnsi="Times New Roman" w:cs="Times New Roman"/>
        </w:rPr>
      </w:pPr>
      <w:r w:rsidRPr="0081044F">
        <w:rPr>
          <w:rFonts w:ascii="Times New Roman" w:hAnsi="Times New Roman" w:cs="Times New Roman"/>
          <w:b/>
        </w:rPr>
        <w:t>Years available:</w:t>
      </w:r>
      <w:r>
        <w:rPr>
          <w:rFonts w:ascii="Times New Roman" w:hAnsi="Times New Roman" w:cs="Times New Roman"/>
        </w:rPr>
        <w:t xml:space="preserve"> I’ve gone back as far as </w:t>
      </w:r>
      <w:r w:rsidR="009844AF">
        <w:rPr>
          <w:rFonts w:ascii="Times New Roman" w:hAnsi="Times New Roman" w:cs="Times New Roman"/>
        </w:rPr>
        <w:t>the 1990 fiscal year</w:t>
      </w:r>
      <w:r w:rsidR="00944DA8">
        <w:rPr>
          <w:rFonts w:ascii="Times New Roman" w:hAnsi="Times New Roman" w:cs="Times New Roman"/>
        </w:rPr>
        <w:t xml:space="preserve"> </w:t>
      </w:r>
      <w:r w:rsidR="00944DA8">
        <w:rPr>
          <w:rFonts w:ascii="Times New Roman" w:hAnsi="Times New Roman" w:cs="Times New Roman"/>
        </w:rPr>
        <w:t>but earlier years may be available</w:t>
      </w:r>
      <w:r w:rsidR="00944DA8">
        <w:rPr>
          <w:rFonts w:ascii="Times New Roman" w:hAnsi="Times New Roman" w:cs="Times New Roman"/>
        </w:rPr>
        <w:t xml:space="preserve"> (years not included on the website need to be requested by contacting dataandreports@hcai.ca.gov)</w:t>
      </w:r>
      <w:r>
        <w:rPr>
          <w:rFonts w:ascii="Times New Roman" w:hAnsi="Times New Roman" w:cs="Times New Roman"/>
        </w:rPr>
        <w:t>. Fiscal years 19</w:t>
      </w:r>
      <w:r w:rsidR="009844AF">
        <w:rPr>
          <w:rFonts w:ascii="Times New Roman" w:hAnsi="Times New Roman" w:cs="Times New Roman"/>
        </w:rPr>
        <w:t>90</w:t>
      </w:r>
      <w:r>
        <w:rPr>
          <w:rFonts w:ascii="Times New Roman" w:hAnsi="Times New Roman" w:cs="Times New Roman"/>
        </w:rPr>
        <w:t>-2000 are available as text files. Fiscal years 2001-present are available as Excel files. I provide code on my website that imports both text and Excel files and consolidates them into a single data set of variables.</w:t>
      </w:r>
    </w:p>
    <w:p w14:paraId="1AEC055F" w14:textId="6B96D48B" w:rsidR="0081044F" w:rsidRDefault="0081044F">
      <w:pPr>
        <w:rPr>
          <w:rFonts w:ascii="Times New Roman" w:hAnsi="Times New Roman" w:cs="Times New Roman"/>
        </w:rPr>
      </w:pPr>
    </w:p>
    <w:p w14:paraId="7F8B4F43" w14:textId="0F9EA89E" w:rsidR="0081044F" w:rsidRDefault="0081044F">
      <w:pPr>
        <w:rPr>
          <w:rFonts w:ascii="Times New Roman" w:hAnsi="Times New Roman" w:cs="Times New Roman"/>
        </w:rPr>
      </w:pPr>
      <w:r>
        <w:rPr>
          <w:rFonts w:ascii="Times New Roman" w:hAnsi="Times New Roman" w:cs="Times New Roman"/>
        </w:rPr>
        <w:t>Below is a Q&amp;A that I put together</w:t>
      </w:r>
      <w:r w:rsidR="009844AF">
        <w:rPr>
          <w:rFonts w:ascii="Times New Roman" w:hAnsi="Times New Roman" w:cs="Times New Roman"/>
        </w:rPr>
        <w:t xml:space="preserve"> with questions I’ve had while working with these data</w:t>
      </w:r>
      <w:r>
        <w:rPr>
          <w:rFonts w:ascii="Times New Roman" w:hAnsi="Times New Roman" w:cs="Times New Roman"/>
        </w:rPr>
        <w:t>.</w:t>
      </w:r>
      <w:r w:rsidR="008E688C">
        <w:rPr>
          <w:rFonts w:ascii="Times New Roman" w:hAnsi="Times New Roman" w:cs="Times New Roman"/>
        </w:rPr>
        <w:t xml:space="preserve"> </w:t>
      </w:r>
      <w:r w:rsidR="009844AF">
        <w:rPr>
          <w:rFonts w:ascii="Times New Roman" w:hAnsi="Times New Roman" w:cs="Times New Roman"/>
        </w:rPr>
        <w:t>I researched the answers via conversations with HCAI staff</w:t>
      </w:r>
      <w:r w:rsidR="00565F22">
        <w:rPr>
          <w:rFonts w:ascii="Times New Roman" w:hAnsi="Times New Roman" w:cs="Times New Roman"/>
        </w:rPr>
        <w:t xml:space="preserve"> and reading the reporting manuals above</w:t>
      </w:r>
      <w:r w:rsidR="009844AF">
        <w:rPr>
          <w:rFonts w:ascii="Times New Roman" w:hAnsi="Times New Roman" w:cs="Times New Roman"/>
        </w:rPr>
        <w:t>. The content is solely my responsibility and does not necessarily represent the views of HCAI or any other organization. All errors are mine.</w:t>
      </w:r>
    </w:p>
    <w:p w14:paraId="4C96707B" w14:textId="77777777" w:rsidR="0081044F" w:rsidRDefault="0081044F" w:rsidP="0081044F">
      <w:pPr>
        <w:pBdr>
          <w:bottom w:val="single" w:sz="4" w:space="1" w:color="auto"/>
        </w:pBdr>
        <w:rPr>
          <w:rFonts w:ascii="Times New Roman" w:hAnsi="Times New Roman" w:cs="Times New Roman"/>
        </w:rPr>
      </w:pPr>
    </w:p>
    <w:p w14:paraId="09035077" w14:textId="77777777" w:rsidR="00D20396" w:rsidRDefault="00D20396">
      <w:pPr>
        <w:rPr>
          <w:rFonts w:ascii="Times New Roman" w:hAnsi="Times New Roman" w:cs="Times New Roman"/>
        </w:rPr>
      </w:pPr>
    </w:p>
    <w:p w14:paraId="43DAE811" w14:textId="77777777" w:rsidR="00DE4C62" w:rsidRDefault="00DE4C62">
      <w:pPr>
        <w:rPr>
          <w:rFonts w:ascii="Times New Roman" w:hAnsi="Times New Roman" w:cs="Times New Roman"/>
        </w:rPr>
      </w:pPr>
    </w:p>
    <w:p w14:paraId="4005B462" w14:textId="77777777" w:rsidR="003702F8" w:rsidRPr="003702F8" w:rsidRDefault="003702F8" w:rsidP="003702F8">
      <w:pPr>
        <w:pStyle w:val="ListParagraph"/>
        <w:numPr>
          <w:ilvl w:val="0"/>
          <w:numId w:val="1"/>
        </w:numPr>
        <w:rPr>
          <w:rFonts w:ascii="Times New Roman" w:hAnsi="Times New Roman" w:cs="Times New Roman"/>
          <w:u w:val="single"/>
        </w:rPr>
      </w:pPr>
      <w:r w:rsidRPr="003702F8">
        <w:rPr>
          <w:rFonts w:ascii="Times New Roman" w:hAnsi="Times New Roman" w:cs="Times New Roman"/>
          <w:u w:val="single"/>
        </w:rPr>
        <w:t xml:space="preserve">What is tracked by OSHPD / HCAI facility number: </w:t>
      </w:r>
    </w:p>
    <w:p w14:paraId="35E5F622" w14:textId="76FB1715" w:rsidR="00DE4C62" w:rsidRDefault="00DE4C62" w:rsidP="003702F8">
      <w:pPr>
        <w:pStyle w:val="ListParagraph"/>
        <w:rPr>
          <w:rFonts w:ascii="Times New Roman" w:hAnsi="Times New Roman" w:cs="Times New Roman"/>
        </w:rPr>
      </w:pPr>
      <w:r w:rsidRPr="003702F8">
        <w:rPr>
          <w:rFonts w:ascii="Times New Roman" w:hAnsi="Times New Roman" w:cs="Times New Roman"/>
        </w:rPr>
        <w:t xml:space="preserve">The OSHPD / HCAI facility number tracks a hospital’s physical location. It does not change if the hospital’s ownership changes, but it will change if the hospital moves to another physical location, new building, </w:t>
      </w:r>
      <w:proofErr w:type="spellStart"/>
      <w:r w:rsidRPr="003702F8">
        <w:rPr>
          <w:rFonts w:ascii="Times New Roman" w:hAnsi="Times New Roman" w:cs="Times New Roman"/>
        </w:rPr>
        <w:t>etc</w:t>
      </w:r>
      <w:proofErr w:type="spellEnd"/>
      <w:r w:rsidR="00BC2A5A">
        <w:rPr>
          <w:rFonts w:ascii="Times New Roman" w:hAnsi="Times New Roman" w:cs="Times New Roman"/>
        </w:rPr>
        <w:t>…</w:t>
      </w:r>
    </w:p>
    <w:p w14:paraId="19B16E07" w14:textId="77777777" w:rsidR="003069D0" w:rsidRPr="003702F8" w:rsidRDefault="003069D0" w:rsidP="003702F8">
      <w:pPr>
        <w:pStyle w:val="ListParagraph"/>
        <w:rPr>
          <w:rFonts w:ascii="Times New Roman" w:hAnsi="Times New Roman" w:cs="Times New Roman"/>
        </w:rPr>
      </w:pPr>
    </w:p>
    <w:p w14:paraId="52204AB8" w14:textId="328D79DF" w:rsidR="003702F8" w:rsidRPr="003702F8" w:rsidRDefault="008E688C" w:rsidP="00DE4C62">
      <w:pPr>
        <w:pStyle w:val="ListParagraph"/>
        <w:numPr>
          <w:ilvl w:val="0"/>
          <w:numId w:val="1"/>
        </w:numPr>
        <w:rPr>
          <w:rFonts w:ascii="Times New Roman" w:hAnsi="Times New Roman" w:cs="Times New Roman"/>
          <w:u w:val="single"/>
        </w:rPr>
      </w:pPr>
      <w:r>
        <w:rPr>
          <w:rFonts w:ascii="Times New Roman" w:hAnsi="Times New Roman" w:cs="Times New Roman"/>
          <w:u w:val="single"/>
        </w:rPr>
        <w:t xml:space="preserve">How to track </w:t>
      </w:r>
      <w:r w:rsidR="00BA7FAF">
        <w:rPr>
          <w:rFonts w:ascii="Times New Roman" w:hAnsi="Times New Roman" w:cs="Times New Roman"/>
          <w:u w:val="single"/>
        </w:rPr>
        <w:t xml:space="preserve">hospital </w:t>
      </w:r>
      <w:r>
        <w:rPr>
          <w:rFonts w:ascii="Times New Roman" w:hAnsi="Times New Roman" w:cs="Times New Roman"/>
          <w:u w:val="single"/>
        </w:rPr>
        <w:t>ownership changes</w:t>
      </w:r>
      <w:r w:rsidR="003702F8" w:rsidRPr="003702F8">
        <w:rPr>
          <w:rFonts w:ascii="Times New Roman" w:hAnsi="Times New Roman" w:cs="Times New Roman"/>
          <w:u w:val="single"/>
        </w:rPr>
        <w:t>:</w:t>
      </w:r>
    </w:p>
    <w:p w14:paraId="3BDF62EA" w14:textId="46D6BD83" w:rsidR="00DE4C62" w:rsidRDefault="00DE4C62" w:rsidP="003702F8">
      <w:pPr>
        <w:pStyle w:val="ListParagraph"/>
        <w:rPr>
          <w:rFonts w:ascii="Times New Roman" w:hAnsi="Times New Roman" w:cs="Times New Roman"/>
        </w:rPr>
      </w:pPr>
      <w:r>
        <w:rPr>
          <w:rFonts w:ascii="Times New Roman" w:hAnsi="Times New Roman" w:cs="Times New Roman"/>
        </w:rPr>
        <w:t>The health system is a field produced by OSHPD / HCAI and tracks hospital’s ownership.</w:t>
      </w:r>
      <w:r w:rsidR="00752D3A">
        <w:rPr>
          <w:rFonts w:ascii="Times New Roman" w:hAnsi="Times New Roman" w:cs="Times New Roman"/>
        </w:rPr>
        <w:t xml:space="preserve"> It is determined by HCAI reviewing the hospitals’ reported owners and hospitals’ web sites.</w:t>
      </w:r>
    </w:p>
    <w:p w14:paraId="3731228E" w14:textId="77777777" w:rsidR="003069D0" w:rsidRDefault="003069D0" w:rsidP="003702F8">
      <w:pPr>
        <w:pStyle w:val="ListParagraph"/>
        <w:rPr>
          <w:rFonts w:ascii="Times New Roman" w:hAnsi="Times New Roman" w:cs="Times New Roman"/>
        </w:rPr>
      </w:pPr>
    </w:p>
    <w:p w14:paraId="0F003807" w14:textId="3E83AA3A" w:rsidR="00613493" w:rsidRDefault="003069D0" w:rsidP="00613493">
      <w:pPr>
        <w:pStyle w:val="ListParagraph"/>
        <w:numPr>
          <w:ilvl w:val="0"/>
          <w:numId w:val="1"/>
        </w:numPr>
        <w:rPr>
          <w:rFonts w:ascii="Times New Roman" w:hAnsi="Times New Roman" w:cs="Times New Roman"/>
          <w:u w:val="single"/>
        </w:rPr>
      </w:pPr>
      <w:r>
        <w:rPr>
          <w:rFonts w:ascii="Times New Roman" w:hAnsi="Times New Roman" w:cs="Times New Roman"/>
          <w:u w:val="single"/>
        </w:rPr>
        <w:t>What do we know about physician salaries and hours worked</w:t>
      </w:r>
      <w:r w:rsidR="003702F8" w:rsidRPr="003702F8">
        <w:rPr>
          <w:rFonts w:ascii="Times New Roman" w:hAnsi="Times New Roman" w:cs="Times New Roman"/>
          <w:u w:val="single"/>
        </w:rPr>
        <w:t>:</w:t>
      </w:r>
    </w:p>
    <w:p w14:paraId="345AE027" w14:textId="6977FF9A" w:rsidR="00755006" w:rsidRPr="00080768" w:rsidRDefault="00DE4C62" w:rsidP="00080768">
      <w:pPr>
        <w:pStyle w:val="ListParagraph"/>
        <w:numPr>
          <w:ilvl w:val="0"/>
          <w:numId w:val="3"/>
        </w:numPr>
        <w:rPr>
          <w:rFonts w:ascii="Times New Roman" w:hAnsi="Times New Roman" w:cs="Times New Roman"/>
        </w:rPr>
      </w:pPr>
      <w:r w:rsidRPr="00613493">
        <w:rPr>
          <w:rFonts w:ascii="Times New Roman" w:hAnsi="Times New Roman" w:cs="Times New Roman"/>
        </w:rPr>
        <w:t xml:space="preserve">Physician salaries are not reported directly with other labor salaries and hours on Page 21 unless </w:t>
      </w:r>
      <w:r w:rsidR="00080768">
        <w:rPr>
          <w:rFonts w:ascii="Times New Roman" w:hAnsi="Times New Roman" w:cs="Times New Roman"/>
        </w:rPr>
        <w:t xml:space="preserve">the physicians </w:t>
      </w:r>
      <w:r w:rsidRPr="00613493">
        <w:rPr>
          <w:rFonts w:ascii="Times New Roman" w:hAnsi="Times New Roman" w:cs="Times New Roman"/>
        </w:rPr>
        <w:t>are directly hired by the hospital</w:t>
      </w:r>
      <w:r w:rsidR="00BA7FAF">
        <w:rPr>
          <w:rFonts w:ascii="Times New Roman" w:hAnsi="Times New Roman" w:cs="Times New Roman"/>
        </w:rPr>
        <w:t xml:space="preserve">. </w:t>
      </w:r>
      <w:r w:rsidR="00080768">
        <w:rPr>
          <w:rFonts w:ascii="Times New Roman" w:hAnsi="Times New Roman" w:cs="Times New Roman"/>
        </w:rPr>
        <w:t>California l</w:t>
      </w:r>
      <w:r w:rsidR="00BA7FAF">
        <w:rPr>
          <w:rFonts w:ascii="Times New Roman" w:hAnsi="Times New Roman" w:cs="Times New Roman"/>
        </w:rPr>
        <w:t xml:space="preserve">aw prohibits physicians from being </w:t>
      </w:r>
      <w:r w:rsidR="00080768">
        <w:rPr>
          <w:rFonts w:ascii="Times New Roman" w:hAnsi="Times New Roman" w:cs="Times New Roman"/>
        </w:rPr>
        <w:t xml:space="preserve">directly employed by hospitals due to conflict of interest (county hospitals being an exception). </w:t>
      </w:r>
      <w:r w:rsidR="00ED3744" w:rsidRPr="00080768">
        <w:rPr>
          <w:rFonts w:ascii="Times New Roman" w:hAnsi="Times New Roman" w:cs="Times New Roman"/>
        </w:rPr>
        <w:t xml:space="preserve">Under </w:t>
      </w:r>
      <w:r w:rsidR="00080768">
        <w:rPr>
          <w:rFonts w:ascii="Times New Roman" w:hAnsi="Times New Roman" w:cs="Times New Roman"/>
        </w:rPr>
        <w:t xml:space="preserve">very </w:t>
      </w:r>
      <w:r w:rsidR="00ED3744" w:rsidRPr="00080768">
        <w:rPr>
          <w:rFonts w:ascii="Times New Roman" w:hAnsi="Times New Roman" w:cs="Times New Roman"/>
        </w:rPr>
        <w:t xml:space="preserve">specific circumstances, physician salaries </w:t>
      </w:r>
      <w:r w:rsidR="00240373" w:rsidRPr="00080768">
        <w:rPr>
          <w:rFonts w:ascii="Times New Roman" w:hAnsi="Times New Roman" w:cs="Times New Roman"/>
        </w:rPr>
        <w:t>are</w:t>
      </w:r>
      <w:r w:rsidR="00240373" w:rsidRPr="00080768">
        <w:rPr>
          <w:rFonts w:ascii="Times New Roman" w:hAnsi="Times New Roman" w:cs="Times New Roman"/>
        </w:rPr>
        <w:t xml:space="preserve"> reported on Page 15 Column</w:t>
      </w:r>
      <w:r w:rsidR="00ED3744" w:rsidRPr="00080768">
        <w:rPr>
          <w:rFonts w:ascii="Times New Roman" w:hAnsi="Times New Roman" w:cs="Times New Roman"/>
        </w:rPr>
        <w:t>s</w:t>
      </w:r>
      <w:r w:rsidR="00240373" w:rsidRPr="00080768">
        <w:rPr>
          <w:rFonts w:ascii="Times New Roman" w:hAnsi="Times New Roman" w:cs="Times New Roman"/>
        </w:rPr>
        <w:t xml:space="preserve"> 1 and 2 (direct salaries and benefits to physicians that are directly employed) and Page 15 Column 3 (contracted amount paid to physicians</w:t>
      </w:r>
      <w:r w:rsidR="00240373" w:rsidRPr="00080768">
        <w:rPr>
          <w:rFonts w:ascii="Times New Roman" w:hAnsi="Times New Roman" w:cs="Times New Roman"/>
        </w:rPr>
        <w:t xml:space="preserve"> that are natural expense classification code 0.20</w:t>
      </w:r>
      <w:r w:rsidR="00240373" w:rsidRPr="00080768">
        <w:rPr>
          <w:rFonts w:ascii="Times New Roman" w:hAnsi="Times New Roman" w:cs="Times New Roman"/>
        </w:rPr>
        <w:t xml:space="preserve">). </w:t>
      </w:r>
    </w:p>
    <w:p w14:paraId="5D60D5C0" w14:textId="1158B9D1" w:rsidR="00240373" w:rsidRDefault="00BA7FAF" w:rsidP="00BA7FAF">
      <w:pPr>
        <w:pStyle w:val="ListParagraph"/>
        <w:numPr>
          <w:ilvl w:val="0"/>
          <w:numId w:val="3"/>
        </w:numPr>
        <w:rPr>
          <w:rFonts w:ascii="Times New Roman" w:hAnsi="Times New Roman" w:cs="Times New Roman"/>
        </w:rPr>
      </w:pPr>
      <w:r>
        <w:rPr>
          <w:rFonts w:ascii="Times New Roman" w:hAnsi="Times New Roman" w:cs="Times New Roman"/>
        </w:rPr>
        <w:lastRenderedPageBreak/>
        <w:t>Most hospitals</w:t>
      </w:r>
      <w:r w:rsidR="00240373">
        <w:rPr>
          <w:rFonts w:ascii="Times New Roman" w:hAnsi="Times New Roman" w:cs="Times New Roman"/>
        </w:rPr>
        <w:t xml:space="preserve"> </w:t>
      </w:r>
      <w:r w:rsidR="00080768">
        <w:rPr>
          <w:rFonts w:ascii="Times New Roman" w:hAnsi="Times New Roman" w:cs="Times New Roman"/>
        </w:rPr>
        <w:t xml:space="preserve">do not employ physicians directly and instead </w:t>
      </w:r>
      <w:r>
        <w:rPr>
          <w:rFonts w:ascii="Times New Roman" w:hAnsi="Times New Roman" w:cs="Times New Roman"/>
        </w:rPr>
        <w:t>have financial arrangements with</w:t>
      </w:r>
      <w:r w:rsidR="00080768">
        <w:rPr>
          <w:rFonts w:ascii="Times New Roman" w:hAnsi="Times New Roman" w:cs="Times New Roman"/>
        </w:rPr>
        <w:t xml:space="preserve"> physicians</w:t>
      </w:r>
      <w:r>
        <w:rPr>
          <w:rFonts w:ascii="Times New Roman" w:hAnsi="Times New Roman" w:cs="Times New Roman"/>
        </w:rPr>
        <w:t xml:space="preserve">. These arrangements are complex – for example, </w:t>
      </w:r>
      <w:r w:rsidR="00ED3744">
        <w:rPr>
          <w:rFonts w:ascii="Times New Roman" w:hAnsi="Times New Roman" w:cs="Times New Roman"/>
        </w:rPr>
        <w:t xml:space="preserve">financial </w:t>
      </w:r>
      <w:r>
        <w:rPr>
          <w:rFonts w:ascii="Times New Roman" w:hAnsi="Times New Roman" w:cs="Times New Roman"/>
        </w:rPr>
        <w:t xml:space="preserve">arrangements </w:t>
      </w:r>
      <w:r w:rsidR="00ED3744">
        <w:rPr>
          <w:rFonts w:ascii="Times New Roman" w:hAnsi="Times New Roman" w:cs="Times New Roman"/>
        </w:rPr>
        <w:t xml:space="preserve">between the hospital and the physician </w:t>
      </w:r>
      <w:r w:rsidR="00755006">
        <w:rPr>
          <w:rFonts w:ascii="Times New Roman" w:hAnsi="Times New Roman" w:cs="Times New Roman"/>
        </w:rPr>
        <w:t>could differ even for physicians that work within the same hospital unit</w:t>
      </w:r>
      <w:r w:rsidR="00ED3744">
        <w:rPr>
          <w:rFonts w:ascii="Times New Roman" w:hAnsi="Times New Roman" w:cs="Times New Roman"/>
        </w:rPr>
        <w:t xml:space="preserve"> of the hospital</w:t>
      </w:r>
      <w:r w:rsidR="00755006">
        <w:rPr>
          <w:rFonts w:ascii="Times New Roman" w:hAnsi="Times New Roman" w:cs="Times New Roman"/>
        </w:rPr>
        <w:t xml:space="preserve"> </w:t>
      </w:r>
      <w:r w:rsidR="00240373">
        <w:rPr>
          <w:rFonts w:ascii="Times New Roman" w:hAnsi="Times New Roman" w:cs="Times New Roman"/>
        </w:rPr>
        <w:t>(e.g. Medical/Surgical Intensive Care</w:t>
      </w:r>
      <w:r w:rsidR="00ED3744">
        <w:rPr>
          <w:rFonts w:ascii="Times New Roman" w:hAnsi="Times New Roman" w:cs="Times New Roman"/>
        </w:rPr>
        <w:t>)</w:t>
      </w:r>
      <w:r w:rsidR="00755006">
        <w:rPr>
          <w:rFonts w:ascii="Times New Roman" w:hAnsi="Times New Roman" w:cs="Times New Roman"/>
        </w:rPr>
        <w:t xml:space="preserve">. </w:t>
      </w:r>
      <w:r w:rsidR="00240373">
        <w:rPr>
          <w:rFonts w:ascii="Times New Roman" w:hAnsi="Times New Roman" w:cs="Times New Roman"/>
        </w:rPr>
        <w:t>The financial arrangements for hospital-based physicians</w:t>
      </w:r>
      <w:r w:rsidR="00755006">
        <w:rPr>
          <w:rFonts w:ascii="Times New Roman" w:hAnsi="Times New Roman" w:cs="Times New Roman"/>
        </w:rPr>
        <w:t xml:space="preserve"> are reported on Page 3.2. The main types of arrangements are listed but </w:t>
      </w:r>
      <w:r w:rsidR="009F464B">
        <w:rPr>
          <w:rFonts w:ascii="Times New Roman" w:hAnsi="Times New Roman" w:cs="Times New Roman"/>
        </w:rPr>
        <w:t xml:space="preserve">note that </w:t>
      </w:r>
      <w:r w:rsidR="00755006">
        <w:rPr>
          <w:rFonts w:ascii="Times New Roman" w:hAnsi="Times New Roman" w:cs="Times New Roman"/>
        </w:rPr>
        <w:t xml:space="preserve">there is also </w:t>
      </w:r>
      <w:r w:rsidR="009F464B">
        <w:rPr>
          <w:rFonts w:ascii="Times New Roman" w:hAnsi="Times New Roman" w:cs="Times New Roman"/>
        </w:rPr>
        <w:t>an</w:t>
      </w:r>
      <w:r w:rsidR="00755006">
        <w:rPr>
          <w:rFonts w:ascii="Times New Roman" w:hAnsi="Times New Roman" w:cs="Times New Roman"/>
        </w:rPr>
        <w:t xml:space="preserve"> “Other”</w:t>
      </w:r>
      <w:r w:rsidR="009F464B">
        <w:rPr>
          <w:rFonts w:ascii="Times New Roman" w:hAnsi="Times New Roman" w:cs="Times New Roman"/>
        </w:rPr>
        <w:t xml:space="preserve"> category</w:t>
      </w:r>
      <w:r w:rsidR="00755006">
        <w:rPr>
          <w:rFonts w:ascii="Times New Roman" w:hAnsi="Times New Roman" w:cs="Times New Roman"/>
        </w:rPr>
        <w:t xml:space="preserve">. </w:t>
      </w:r>
      <w:r w:rsidR="00240373">
        <w:rPr>
          <w:rFonts w:ascii="Times New Roman" w:hAnsi="Times New Roman" w:cs="Times New Roman"/>
        </w:rPr>
        <w:t xml:space="preserve">Note that </w:t>
      </w:r>
      <w:r w:rsidR="009F464B">
        <w:rPr>
          <w:rFonts w:ascii="Times New Roman" w:hAnsi="Times New Roman" w:cs="Times New Roman"/>
        </w:rPr>
        <w:t xml:space="preserve">the reported financial arrangements are for hospital-based physicians but hospitals contract with </w:t>
      </w:r>
      <w:proofErr w:type="spellStart"/>
      <w:proofErr w:type="gramStart"/>
      <w:r w:rsidR="009F464B">
        <w:rPr>
          <w:rFonts w:ascii="Times New Roman" w:hAnsi="Times New Roman" w:cs="Times New Roman"/>
        </w:rPr>
        <w:t>non</w:t>
      </w:r>
      <w:r w:rsidR="00240373">
        <w:rPr>
          <w:rFonts w:ascii="Times New Roman" w:hAnsi="Times New Roman" w:cs="Times New Roman"/>
        </w:rPr>
        <w:t xml:space="preserve"> hospital</w:t>
      </w:r>
      <w:proofErr w:type="spellEnd"/>
      <w:proofErr w:type="gramEnd"/>
      <w:r w:rsidR="00240373">
        <w:rPr>
          <w:rFonts w:ascii="Times New Roman" w:hAnsi="Times New Roman" w:cs="Times New Roman"/>
        </w:rPr>
        <w:t xml:space="preserve">-based physicians </w:t>
      </w:r>
      <w:r w:rsidR="009F464B">
        <w:rPr>
          <w:rFonts w:ascii="Times New Roman" w:hAnsi="Times New Roman" w:cs="Times New Roman"/>
        </w:rPr>
        <w:t>whose counts are reported on Page 1</w:t>
      </w:r>
      <w:r w:rsidR="00240373">
        <w:rPr>
          <w:rFonts w:ascii="Times New Roman" w:hAnsi="Times New Roman" w:cs="Times New Roman"/>
        </w:rPr>
        <w:t xml:space="preserve">. </w:t>
      </w:r>
    </w:p>
    <w:p w14:paraId="42A6EF97" w14:textId="6DEA11AE" w:rsidR="00ED3744" w:rsidRPr="00ED3744" w:rsidRDefault="00240373" w:rsidP="00ED3744">
      <w:pPr>
        <w:pStyle w:val="ListParagraph"/>
        <w:numPr>
          <w:ilvl w:val="0"/>
          <w:numId w:val="3"/>
        </w:numPr>
        <w:rPr>
          <w:rFonts w:ascii="Times New Roman" w:hAnsi="Times New Roman" w:cs="Times New Roman"/>
        </w:rPr>
      </w:pPr>
      <w:r>
        <w:rPr>
          <w:rFonts w:ascii="Times New Roman" w:hAnsi="Times New Roman" w:cs="Times New Roman"/>
        </w:rPr>
        <w:t>Depending on the financial arrangement</w:t>
      </w:r>
      <w:r w:rsidR="009F464B">
        <w:rPr>
          <w:rFonts w:ascii="Times New Roman" w:hAnsi="Times New Roman" w:cs="Times New Roman"/>
        </w:rPr>
        <w:t xml:space="preserve"> for hospital-based physicians</w:t>
      </w:r>
      <w:r>
        <w:rPr>
          <w:rFonts w:ascii="Times New Roman" w:hAnsi="Times New Roman" w:cs="Times New Roman"/>
        </w:rPr>
        <w:t xml:space="preserve">, </w:t>
      </w:r>
      <w:r w:rsidRPr="00240373">
        <w:rPr>
          <w:rFonts w:ascii="Times New Roman" w:hAnsi="Times New Roman" w:cs="Times New Roman"/>
        </w:rPr>
        <w:t xml:space="preserve">hospitals </w:t>
      </w:r>
      <w:r w:rsidRPr="00ED3744">
        <w:rPr>
          <w:rFonts w:ascii="Times New Roman" w:hAnsi="Times New Roman" w:cs="Times New Roman"/>
          <w:i/>
        </w:rPr>
        <w:t>may</w:t>
      </w:r>
      <w:r w:rsidRPr="00240373">
        <w:rPr>
          <w:rFonts w:ascii="Times New Roman" w:hAnsi="Times New Roman" w:cs="Times New Roman"/>
        </w:rPr>
        <w:t xml:space="preserve"> be required to report expenditures on</w:t>
      </w:r>
      <w:r>
        <w:rPr>
          <w:rFonts w:ascii="Times New Roman" w:hAnsi="Times New Roman" w:cs="Times New Roman"/>
        </w:rPr>
        <w:t xml:space="preserve"> hospital-based</w:t>
      </w:r>
      <w:r w:rsidRPr="00240373">
        <w:rPr>
          <w:rFonts w:ascii="Times New Roman" w:hAnsi="Times New Roman" w:cs="Times New Roman"/>
        </w:rPr>
        <w:t xml:space="preserve"> physicians on Page 15, Column 3. </w:t>
      </w:r>
      <w:r>
        <w:rPr>
          <w:rFonts w:ascii="Times New Roman" w:hAnsi="Times New Roman" w:cs="Times New Roman"/>
        </w:rPr>
        <w:t xml:space="preserve">For example, for physicians that have joint + contracted arrangements there are reporting requirements. </w:t>
      </w:r>
      <w:r w:rsidR="00ED3744">
        <w:rPr>
          <w:rFonts w:ascii="Times New Roman" w:hAnsi="Times New Roman" w:cs="Times New Roman"/>
        </w:rPr>
        <w:t xml:space="preserve">Column 3 is therefore not a comprehensive report of the compensation paid to non-employee physicians that work in hospitals. This is </w:t>
      </w:r>
      <w:r w:rsidR="009F464B">
        <w:rPr>
          <w:rFonts w:ascii="Times New Roman" w:hAnsi="Times New Roman" w:cs="Times New Roman"/>
        </w:rPr>
        <w:t>noted</w:t>
      </w:r>
      <w:r w:rsidR="00ED3744">
        <w:rPr>
          <w:rFonts w:ascii="Times New Roman" w:hAnsi="Times New Roman" w:cs="Times New Roman"/>
        </w:rPr>
        <w:t xml:space="preserve"> in 7020.4 of the reporting </w:t>
      </w:r>
      <w:proofErr w:type="gramStart"/>
      <w:r w:rsidR="00ED3744">
        <w:rPr>
          <w:rFonts w:ascii="Times New Roman" w:hAnsi="Times New Roman" w:cs="Times New Roman"/>
        </w:rPr>
        <w:t>manual</w:t>
      </w:r>
      <w:proofErr w:type="gramEnd"/>
      <w:r w:rsidR="003675E6">
        <w:rPr>
          <w:rFonts w:ascii="Times New Roman" w:hAnsi="Times New Roman" w:cs="Times New Roman"/>
        </w:rPr>
        <w:t xml:space="preserve"> referenced above</w:t>
      </w:r>
      <w:r w:rsidR="00ED3744">
        <w:rPr>
          <w:rFonts w:ascii="Times New Roman" w:hAnsi="Times New Roman" w:cs="Times New Roman"/>
        </w:rPr>
        <w:t>: “The need for this is because all hospitals do not record the professional component as an expense; either because the physician does his own billing, or because such amounts are recorded in an agency account by the hospital.”</w:t>
      </w:r>
    </w:p>
    <w:p w14:paraId="56473D2B" w14:textId="7ECC2770" w:rsidR="00240373" w:rsidRPr="00240373" w:rsidRDefault="00240373" w:rsidP="00240373">
      <w:pPr>
        <w:pStyle w:val="ListParagraph"/>
        <w:numPr>
          <w:ilvl w:val="0"/>
          <w:numId w:val="3"/>
        </w:numPr>
        <w:rPr>
          <w:rFonts w:ascii="Times New Roman" w:hAnsi="Times New Roman" w:cs="Times New Roman"/>
        </w:rPr>
      </w:pPr>
      <w:r>
        <w:rPr>
          <w:rFonts w:ascii="Times New Roman" w:hAnsi="Times New Roman" w:cs="Times New Roman"/>
        </w:rPr>
        <w:t xml:space="preserve">Columns 1-3 sum to Column 4 total. Column 4 total is then broken down into Columns 5-10 for compensation based on </w:t>
      </w:r>
      <w:r>
        <w:rPr>
          <w:rFonts w:ascii="Times New Roman" w:hAnsi="Times New Roman" w:cs="Times New Roman"/>
        </w:rPr>
        <w:t xml:space="preserve">activity listed in the column heading and may be based on a percentage of time. The </w:t>
      </w:r>
      <w:r w:rsidR="009F464B">
        <w:rPr>
          <w:rFonts w:ascii="Times New Roman" w:hAnsi="Times New Roman" w:cs="Times New Roman"/>
        </w:rPr>
        <w:t xml:space="preserve">reporting </w:t>
      </w:r>
      <w:r>
        <w:rPr>
          <w:rFonts w:ascii="Times New Roman" w:hAnsi="Times New Roman" w:cs="Times New Roman"/>
        </w:rPr>
        <w:t xml:space="preserve">manual states that: “Medicare rationales (the written allocation agreement between the hospital and the physician specifying how the physician spends his or her time) may be used as a starting place for determining allocation percentages.” </w:t>
      </w:r>
    </w:p>
    <w:p w14:paraId="698B1902" w14:textId="23DB42AB" w:rsidR="00BC2A5A" w:rsidRDefault="00BA7FAF" w:rsidP="00565F22">
      <w:pPr>
        <w:pStyle w:val="ListParagraph"/>
        <w:numPr>
          <w:ilvl w:val="0"/>
          <w:numId w:val="3"/>
        </w:numPr>
        <w:rPr>
          <w:rFonts w:ascii="Times New Roman" w:hAnsi="Times New Roman" w:cs="Times New Roman"/>
        </w:rPr>
      </w:pPr>
      <w:r>
        <w:rPr>
          <w:rFonts w:ascii="Times New Roman" w:hAnsi="Times New Roman" w:cs="Times New Roman"/>
        </w:rPr>
        <w:t>Physician hours are reported only for physicians that are directly employed and these hours are on Page 21</w:t>
      </w:r>
      <w:r w:rsidR="00852419">
        <w:rPr>
          <w:rFonts w:ascii="Times New Roman" w:hAnsi="Times New Roman" w:cs="Times New Roman"/>
        </w:rPr>
        <w:t>,</w:t>
      </w:r>
      <w:r>
        <w:rPr>
          <w:rFonts w:ascii="Times New Roman" w:hAnsi="Times New Roman" w:cs="Times New Roman"/>
        </w:rPr>
        <w:t xml:space="preserve"> Column 16 for the salaries reported on Page 15</w:t>
      </w:r>
      <w:r w:rsidR="00852419">
        <w:rPr>
          <w:rFonts w:ascii="Times New Roman" w:hAnsi="Times New Roman" w:cs="Times New Roman"/>
        </w:rPr>
        <w:t>,</w:t>
      </w:r>
      <w:r>
        <w:rPr>
          <w:rFonts w:ascii="Times New Roman" w:hAnsi="Times New Roman" w:cs="Times New Roman"/>
        </w:rPr>
        <w:t xml:space="preserve"> Column 1. Physician hours are not reported for physicians that are classified 0.20. </w:t>
      </w:r>
    </w:p>
    <w:p w14:paraId="4492361E" w14:textId="77777777" w:rsidR="003069D0" w:rsidRPr="00565F22" w:rsidRDefault="003069D0" w:rsidP="003069D0">
      <w:pPr>
        <w:pStyle w:val="ListParagraph"/>
        <w:ind w:left="1080"/>
        <w:rPr>
          <w:rFonts w:ascii="Times New Roman" w:hAnsi="Times New Roman" w:cs="Times New Roman"/>
        </w:rPr>
      </w:pPr>
    </w:p>
    <w:p w14:paraId="0EACE1D5" w14:textId="046A642A" w:rsidR="003702F8" w:rsidRPr="003702F8" w:rsidRDefault="003702F8" w:rsidP="00DE4C62">
      <w:pPr>
        <w:pStyle w:val="ListParagraph"/>
        <w:numPr>
          <w:ilvl w:val="0"/>
          <w:numId w:val="1"/>
        </w:numPr>
        <w:rPr>
          <w:rFonts w:ascii="Times New Roman" w:hAnsi="Times New Roman" w:cs="Times New Roman"/>
          <w:u w:val="single"/>
        </w:rPr>
      </w:pPr>
      <w:r w:rsidRPr="003702F8">
        <w:rPr>
          <w:rFonts w:ascii="Times New Roman" w:hAnsi="Times New Roman" w:cs="Times New Roman"/>
          <w:u w:val="single"/>
        </w:rPr>
        <w:t xml:space="preserve">What </w:t>
      </w:r>
      <w:r w:rsidR="003069D0">
        <w:rPr>
          <w:rFonts w:ascii="Times New Roman" w:hAnsi="Times New Roman" w:cs="Times New Roman"/>
          <w:u w:val="single"/>
        </w:rPr>
        <w:t>does the “active medical staff” reported on Page 1 measure</w:t>
      </w:r>
      <w:r w:rsidRPr="003702F8">
        <w:rPr>
          <w:rFonts w:ascii="Times New Roman" w:hAnsi="Times New Roman" w:cs="Times New Roman"/>
          <w:u w:val="single"/>
        </w:rPr>
        <w:t>:</w:t>
      </w:r>
    </w:p>
    <w:p w14:paraId="196070FD" w14:textId="5F09CB74" w:rsidR="00DE4C62" w:rsidRDefault="00DE4C62" w:rsidP="003702F8">
      <w:pPr>
        <w:pStyle w:val="ListParagraph"/>
        <w:rPr>
          <w:rFonts w:ascii="Times New Roman" w:hAnsi="Times New Roman" w:cs="Times New Roman"/>
        </w:rPr>
      </w:pPr>
      <w:r>
        <w:rPr>
          <w:rFonts w:ascii="Times New Roman" w:hAnsi="Times New Roman" w:cs="Times New Roman"/>
        </w:rPr>
        <w:t xml:space="preserve">Active staff </w:t>
      </w:r>
      <w:r w:rsidR="009F464B">
        <w:rPr>
          <w:rFonts w:ascii="Times New Roman" w:hAnsi="Times New Roman" w:cs="Times New Roman"/>
        </w:rPr>
        <w:t xml:space="preserve">reported </w:t>
      </w:r>
      <w:r>
        <w:rPr>
          <w:rFonts w:ascii="Times New Roman" w:hAnsi="Times New Roman" w:cs="Times New Roman"/>
        </w:rPr>
        <w:t>on Page 1 are “hospital-based and nonhospital based physicians who are voting members of and can hold office in the Medical Staff organization of the hospital.”</w:t>
      </w:r>
      <w:r w:rsidR="003702F8">
        <w:rPr>
          <w:rFonts w:ascii="Times New Roman" w:hAnsi="Times New Roman" w:cs="Times New Roman"/>
        </w:rPr>
        <w:t xml:space="preserve"> These staff are set up to be similar with recognized board clinical specialties at the time and not functional revenue cost centers. There was no intention of tying the two together.</w:t>
      </w:r>
      <w:r w:rsidR="003069D0">
        <w:rPr>
          <w:rFonts w:ascii="Times New Roman" w:hAnsi="Times New Roman" w:cs="Times New Roman"/>
        </w:rPr>
        <w:t xml:space="preserve"> </w:t>
      </w:r>
      <w:r w:rsidR="00494C1E">
        <w:rPr>
          <w:rFonts w:ascii="Times New Roman" w:hAnsi="Times New Roman" w:cs="Times New Roman"/>
        </w:rPr>
        <w:t xml:space="preserve">Of the five categories of physicians that work in a hospital (Attending, Associate, House Staff, Courtesy, Consulting), only </w:t>
      </w:r>
      <w:r w:rsidR="003C0D9E">
        <w:rPr>
          <w:rFonts w:ascii="Times New Roman" w:hAnsi="Times New Roman" w:cs="Times New Roman"/>
        </w:rPr>
        <w:t xml:space="preserve">Courtesy and Consulting are </w:t>
      </w:r>
      <w:r w:rsidR="009F464B">
        <w:rPr>
          <w:rFonts w:ascii="Times New Roman" w:hAnsi="Times New Roman" w:cs="Times New Roman"/>
        </w:rPr>
        <w:t>excluded</w:t>
      </w:r>
      <w:r w:rsidR="003C0D9E">
        <w:rPr>
          <w:rFonts w:ascii="Times New Roman" w:hAnsi="Times New Roman" w:cs="Times New Roman"/>
        </w:rPr>
        <w:t>. See details</w:t>
      </w:r>
      <w:r w:rsidR="003675E6">
        <w:rPr>
          <w:rFonts w:ascii="Times New Roman" w:hAnsi="Times New Roman" w:cs="Times New Roman"/>
        </w:rPr>
        <w:t xml:space="preserve"> in</w:t>
      </w:r>
      <w:r w:rsidR="003C0D9E">
        <w:rPr>
          <w:rFonts w:ascii="Times New Roman" w:hAnsi="Times New Roman" w:cs="Times New Roman"/>
        </w:rPr>
        <w:t xml:space="preserve"> 7020.13-7020.14 </w:t>
      </w:r>
      <w:r w:rsidR="003675E6">
        <w:rPr>
          <w:rFonts w:ascii="Times New Roman" w:hAnsi="Times New Roman" w:cs="Times New Roman"/>
        </w:rPr>
        <w:t>of</w:t>
      </w:r>
      <w:r w:rsidR="003C0D9E">
        <w:rPr>
          <w:rFonts w:ascii="Times New Roman" w:hAnsi="Times New Roman" w:cs="Times New Roman"/>
        </w:rPr>
        <w:t xml:space="preserve"> the reporting </w:t>
      </w:r>
      <w:proofErr w:type="gramStart"/>
      <w:r w:rsidR="003C0D9E">
        <w:rPr>
          <w:rFonts w:ascii="Times New Roman" w:hAnsi="Times New Roman" w:cs="Times New Roman"/>
        </w:rPr>
        <w:t>manual</w:t>
      </w:r>
      <w:proofErr w:type="gramEnd"/>
      <w:r w:rsidR="003C0D9E">
        <w:rPr>
          <w:rFonts w:ascii="Times New Roman" w:hAnsi="Times New Roman" w:cs="Times New Roman"/>
        </w:rPr>
        <w:t xml:space="preserve"> for details. </w:t>
      </w:r>
    </w:p>
    <w:p w14:paraId="60343E15" w14:textId="77777777" w:rsidR="003069D0" w:rsidRDefault="003069D0" w:rsidP="003702F8">
      <w:pPr>
        <w:pStyle w:val="ListParagraph"/>
        <w:rPr>
          <w:rFonts w:ascii="Times New Roman" w:hAnsi="Times New Roman" w:cs="Times New Roman"/>
        </w:rPr>
      </w:pPr>
    </w:p>
    <w:p w14:paraId="23DB4DC3" w14:textId="77777777" w:rsidR="003702F8" w:rsidRDefault="003702F8" w:rsidP="00DE4C62">
      <w:pPr>
        <w:pStyle w:val="ListParagraph"/>
        <w:numPr>
          <w:ilvl w:val="0"/>
          <w:numId w:val="1"/>
        </w:numPr>
        <w:rPr>
          <w:rFonts w:ascii="Times New Roman" w:hAnsi="Times New Roman" w:cs="Times New Roman"/>
          <w:u w:val="single"/>
        </w:rPr>
      </w:pPr>
      <w:r w:rsidRPr="003702F8">
        <w:rPr>
          <w:rFonts w:ascii="Times New Roman" w:hAnsi="Times New Roman" w:cs="Times New Roman"/>
          <w:u w:val="single"/>
        </w:rPr>
        <w:t>Are there “nursing float” hours that need to be allocated to hospital unit:</w:t>
      </w:r>
    </w:p>
    <w:p w14:paraId="2F42FFFE" w14:textId="4F3E932E" w:rsidR="003702F8" w:rsidRDefault="003702F8" w:rsidP="003702F8">
      <w:pPr>
        <w:pStyle w:val="ListParagraph"/>
        <w:rPr>
          <w:rFonts w:ascii="Times New Roman" w:hAnsi="Times New Roman" w:cs="Times New Roman"/>
        </w:rPr>
      </w:pPr>
      <w:r>
        <w:rPr>
          <w:rFonts w:ascii="Times New Roman" w:hAnsi="Times New Roman" w:cs="Times New Roman"/>
        </w:rPr>
        <w:t>The Nursing float cost center is for the hospital’s tracking purposed only for nursing staff that work in more than one cost center. Ideally, each month, those hours should be assigned to the cost center(s) based on the number of hours worked in each cost center so there should never be any hours left in the Nursing float cost center when it comes time to file the report.</w:t>
      </w:r>
    </w:p>
    <w:p w14:paraId="2EA13210" w14:textId="77777777" w:rsidR="003069D0" w:rsidRDefault="003069D0" w:rsidP="003702F8">
      <w:pPr>
        <w:pStyle w:val="ListParagraph"/>
        <w:rPr>
          <w:rFonts w:ascii="Times New Roman" w:hAnsi="Times New Roman" w:cs="Times New Roman"/>
          <w:highlight w:val="yellow"/>
        </w:rPr>
      </w:pPr>
    </w:p>
    <w:p w14:paraId="3863780F" w14:textId="15054520" w:rsidR="003702F8" w:rsidRDefault="003069D0" w:rsidP="003702F8">
      <w:pPr>
        <w:pStyle w:val="ListParagraph"/>
        <w:numPr>
          <w:ilvl w:val="0"/>
          <w:numId w:val="1"/>
        </w:numPr>
        <w:rPr>
          <w:rFonts w:ascii="Times New Roman" w:hAnsi="Times New Roman" w:cs="Times New Roman"/>
          <w:u w:val="single"/>
        </w:rPr>
      </w:pPr>
      <w:r>
        <w:rPr>
          <w:rFonts w:ascii="Times New Roman" w:hAnsi="Times New Roman" w:cs="Times New Roman"/>
          <w:u w:val="single"/>
        </w:rPr>
        <w:t>Are</w:t>
      </w:r>
      <w:r w:rsidR="003702F8" w:rsidRPr="003702F8">
        <w:rPr>
          <w:rFonts w:ascii="Times New Roman" w:hAnsi="Times New Roman" w:cs="Times New Roman"/>
          <w:u w:val="single"/>
        </w:rPr>
        <w:t xml:space="preserve"> Kaiser hospitals</w:t>
      </w:r>
      <w:r>
        <w:rPr>
          <w:rFonts w:ascii="Times New Roman" w:hAnsi="Times New Roman" w:cs="Times New Roman"/>
          <w:u w:val="single"/>
        </w:rPr>
        <w:t xml:space="preserve"> included</w:t>
      </w:r>
      <w:r w:rsidR="003702F8" w:rsidRPr="003702F8">
        <w:rPr>
          <w:rFonts w:ascii="Times New Roman" w:hAnsi="Times New Roman" w:cs="Times New Roman"/>
          <w:u w:val="single"/>
        </w:rPr>
        <w:t>:</w:t>
      </w:r>
    </w:p>
    <w:p w14:paraId="5B01A78C" w14:textId="4F16DEBB" w:rsidR="003702F8" w:rsidRDefault="003702F8" w:rsidP="003702F8">
      <w:pPr>
        <w:pStyle w:val="ListParagraph"/>
        <w:rPr>
          <w:rFonts w:ascii="Times New Roman" w:hAnsi="Times New Roman" w:cs="Times New Roman"/>
          <w:highlight w:val="cyan"/>
        </w:rPr>
      </w:pPr>
      <w:r>
        <w:rPr>
          <w:rFonts w:ascii="Times New Roman" w:hAnsi="Times New Roman" w:cs="Times New Roman"/>
        </w:rPr>
        <w:lastRenderedPageBreak/>
        <w:t xml:space="preserve">Kaiser hospitals had an exemption in legislation that was partially removed. Beginning with fiscal year end </w:t>
      </w:r>
      <w:r w:rsidR="00752D3A">
        <w:rPr>
          <w:rFonts w:ascii="Times New Roman" w:hAnsi="Times New Roman" w:cs="Times New Roman"/>
        </w:rPr>
        <w:t xml:space="preserve">12/31/2021 reports, Kaiser hospitals must report expenses like all other hospitals. State hospitals and some Psychiatric Health Facilities may report a limited number of report pages, such as Page 0 through Page 9. Hospitals that are designated as small/rural are stored in their database but the designation is not reported to hospitals in the disclosure report. The definition for small and rural hospital was obtained from Section 124840 of the California Health and Safety Code. The Pivot Profile data product can </w:t>
      </w:r>
      <w:r w:rsidR="000338FC">
        <w:rPr>
          <w:rFonts w:ascii="Times New Roman" w:hAnsi="Times New Roman" w:cs="Times New Roman"/>
        </w:rPr>
        <w:t xml:space="preserve">on the other hand </w:t>
      </w:r>
      <w:r w:rsidR="00752D3A">
        <w:rPr>
          <w:rFonts w:ascii="Times New Roman" w:hAnsi="Times New Roman" w:cs="Times New Roman"/>
        </w:rPr>
        <w:t>identify small/rural facilities.</w:t>
      </w:r>
    </w:p>
    <w:p w14:paraId="6985865D" w14:textId="77777777" w:rsidR="00752D3A" w:rsidRDefault="00752D3A" w:rsidP="00752D3A">
      <w:pPr>
        <w:pStyle w:val="ListParagraph"/>
        <w:numPr>
          <w:ilvl w:val="0"/>
          <w:numId w:val="2"/>
        </w:numPr>
        <w:rPr>
          <w:rFonts w:ascii="Times New Roman" w:hAnsi="Times New Roman" w:cs="Times New Roman"/>
        </w:rPr>
      </w:pPr>
      <w:r>
        <w:rPr>
          <w:rFonts w:ascii="Times New Roman" w:hAnsi="Times New Roman" w:cs="Times New Roman"/>
        </w:rPr>
        <w:t>Section 124840 of California Health and Safety Code:</w:t>
      </w:r>
    </w:p>
    <w:p w14:paraId="42809C30" w14:textId="77777777" w:rsidR="00752D3A" w:rsidRDefault="00752D3A" w:rsidP="00752D3A">
      <w:pPr>
        <w:pStyle w:val="ListParagraph"/>
        <w:numPr>
          <w:ilvl w:val="0"/>
          <w:numId w:val="2"/>
        </w:numPr>
        <w:rPr>
          <w:rFonts w:ascii="Times New Roman" w:hAnsi="Times New Roman" w:cs="Times New Roman"/>
        </w:rPr>
      </w:pPr>
      <w:r>
        <w:rPr>
          <w:rFonts w:ascii="Times New Roman" w:hAnsi="Times New Roman" w:cs="Times New Roman"/>
        </w:rPr>
        <w:t>“Small and rural hospital” means an acute care hospital that meets either of the following criteria:</w:t>
      </w:r>
    </w:p>
    <w:p w14:paraId="5AF4C7AF" w14:textId="77777777" w:rsidR="00752D3A" w:rsidRDefault="00752D3A" w:rsidP="00752D3A">
      <w:pPr>
        <w:pStyle w:val="ListParagraph"/>
        <w:numPr>
          <w:ilvl w:val="1"/>
          <w:numId w:val="2"/>
        </w:numPr>
        <w:rPr>
          <w:rFonts w:ascii="Times New Roman" w:hAnsi="Times New Roman" w:cs="Times New Roman"/>
        </w:rPr>
      </w:pPr>
      <w:r>
        <w:rPr>
          <w:rFonts w:ascii="Times New Roman" w:hAnsi="Times New Roman" w:cs="Times New Roman"/>
        </w:rPr>
        <w:t xml:space="preserve">Meets the criteria for designation within peer group six or eight, as defined in the report entitled Hospital Peer Grouping for Efficiency Comparison, dated December 20, 1982. </w:t>
      </w:r>
    </w:p>
    <w:p w14:paraId="7B9D7424" w14:textId="2105C84B" w:rsidR="00752D3A" w:rsidRDefault="00752D3A" w:rsidP="00752D3A">
      <w:pPr>
        <w:pStyle w:val="ListParagraph"/>
        <w:numPr>
          <w:ilvl w:val="1"/>
          <w:numId w:val="2"/>
        </w:numPr>
        <w:rPr>
          <w:rFonts w:ascii="Times New Roman" w:hAnsi="Times New Roman" w:cs="Times New Roman"/>
        </w:rPr>
      </w:pPr>
      <w:r>
        <w:rPr>
          <w:rFonts w:ascii="Times New Roman" w:hAnsi="Times New Roman" w:cs="Times New Roman"/>
        </w:rPr>
        <w:t xml:space="preserve">Meets the criteria for designation within peer group five or seven and has no more than 76 acute care beds and is located in an incorporated place or census designated place of 15,000 or less population according to the 1980 federal census. </w:t>
      </w:r>
    </w:p>
    <w:p w14:paraId="75E19ABE" w14:textId="77777777" w:rsidR="003675E6" w:rsidRDefault="003675E6" w:rsidP="003675E6">
      <w:pPr>
        <w:pStyle w:val="ListParagraph"/>
        <w:ind w:left="1800"/>
        <w:rPr>
          <w:rFonts w:ascii="Times New Roman" w:hAnsi="Times New Roman" w:cs="Times New Roman"/>
        </w:rPr>
      </w:pPr>
    </w:p>
    <w:p w14:paraId="40310952" w14:textId="6AFA5F63" w:rsidR="003675E6" w:rsidRDefault="003675E6" w:rsidP="003675E6">
      <w:pPr>
        <w:pStyle w:val="ListParagraph"/>
        <w:numPr>
          <w:ilvl w:val="0"/>
          <w:numId w:val="1"/>
        </w:numPr>
        <w:rPr>
          <w:rFonts w:ascii="Times New Roman" w:hAnsi="Times New Roman" w:cs="Times New Roman"/>
          <w:u w:val="single"/>
        </w:rPr>
      </w:pPr>
      <w:r w:rsidRPr="003675E6">
        <w:rPr>
          <w:rFonts w:ascii="Times New Roman" w:hAnsi="Times New Roman" w:cs="Times New Roman"/>
          <w:u w:val="single"/>
        </w:rPr>
        <w:t>Capital reported on Page 5 and investments reported on Page 5.2:</w:t>
      </w:r>
    </w:p>
    <w:p w14:paraId="222A3641" w14:textId="31755F18" w:rsidR="003675E6" w:rsidRPr="003675E6" w:rsidRDefault="003675E6" w:rsidP="003675E6">
      <w:pPr>
        <w:pStyle w:val="ListParagraph"/>
        <w:numPr>
          <w:ilvl w:val="1"/>
          <w:numId w:val="1"/>
        </w:numPr>
        <w:rPr>
          <w:rFonts w:ascii="Times New Roman" w:hAnsi="Times New Roman" w:cs="Times New Roman"/>
          <w:u w:val="single"/>
        </w:rPr>
      </w:pPr>
      <w:r>
        <w:rPr>
          <w:rFonts w:ascii="Times New Roman" w:hAnsi="Times New Roman" w:cs="Times New Roman"/>
        </w:rPr>
        <w:t xml:space="preserve">Page 5.2 is a statement of changes in PPE. </w:t>
      </w:r>
      <w:r w:rsidR="008254E8">
        <w:rPr>
          <w:rFonts w:ascii="Times New Roman" w:hAnsi="Times New Roman" w:cs="Times New Roman"/>
        </w:rPr>
        <w:t xml:space="preserve">Page 5 </w:t>
      </w:r>
      <w:r>
        <w:rPr>
          <w:rFonts w:ascii="Times New Roman" w:hAnsi="Times New Roman" w:cs="Times New Roman"/>
        </w:rPr>
        <w:t xml:space="preserve">Lines 80-200 </w:t>
      </w:r>
      <w:r w:rsidR="008254E8">
        <w:rPr>
          <w:rFonts w:ascii="Times New Roman" w:hAnsi="Times New Roman" w:cs="Times New Roman"/>
        </w:rPr>
        <w:t xml:space="preserve">is different. </w:t>
      </w:r>
    </w:p>
    <w:p w14:paraId="6A87D989" w14:textId="77777777" w:rsidR="003069D0" w:rsidRDefault="003069D0" w:rsidP="003069D0">
      <w:pPr>
        <w:pStyle w:val="ListParagraph"/>
        <w:ind w:left="1800"/>
        <w:rPr>
          <w:rFonts w:ascii="Times New Roman" w:hAnsi="Times New Roman" w:cs="Times New Roman"/>
        </w:rPr>
      </w:pPr>
    </w:p>
    <w:p w14:paraId="627D74AC" w14:textId="2A144DDB" w:rsidR="00752D3A" w:rsidRDefault="00B044C3" w:rsidP="00752D3A">
      <w:pPr>
        <w:pStyle w:val="ListParagraph"/>
        <w:numPr>
          <w:ilvl w:val="0"/>
          <w:numId w:val="1"/>
        </w:numPr>
        <w:rPr>
          <w:rFonts w:ascii="Times New Roman" w:hAnsi="Times New Roman" w:cs="Times New Roman"/>
          <w:u w:val="single"/>
        </w:rPr>
      </w:pPr>
      <w:r>
        <w:rPr>
          <w:rFonts w:ascii="Times New Roman" w:hAnsi="Times New Roman" w:cs="Times New Roman"/>
          <w:u w:val="single"/>
        </w:rPr>
        <w:t>Details on the cost reporting</w:t>
      </w:r>
      <w:r w:rsidR="008254E8">
        <w:rPr>
          <w:rFonts w:ascii="Times New Roman" w:hAnsi="Times New Roman" w:cs="Times New Roman"/>
          <w:u w:val="single"/>
        </w:rPr>
        <w:t xml:space="preserve"> at the hospital unit level</w:t>
      </w:r>
      <w:r w:rsidR="00752D3A" w:rsidRPr="00752D3A">
        <w:rPr>
          <w:rFonts w:ascii="Times New Roman" w:hAnsi="Times New Roman" w:cs="Times New Roman"/>
          <w:u w:val="single"/>
        </w:rPr>
        <w:t xml:space="preserve">: </w:t>
      </w:r>
    </w:p>
    <w:p w14:paraId="3CE5310C" w14:textId="069CA2B4" w:rsidR="008254E8" w:rsidRDefault="008254E8" w:rsidP="006412A8">
      <w:pPr>
        <w:pStyle w:val="ListParagraph"/>
        <w:numPr>
          <w:ilvl w:val="0"/>
          <w:numId w:val="2"/>
        </w:numPr>
        <w:rPr>
          <w:rFonts w:ascii="Times New Roman" w:hAnsi="Times New Roman" w:cs="Times New Roman"/>
        </w:rPr>
      </w:pPr>
      <w:r>
        <w:rPr>
          <w:rFonts w:ascii="Times New Roman" w:hAnsi="Times New Roman" w:cs="Times New Roman"/>
        </w:rPr>
        <w:t xml:space="preserve">The goal is to try to do some analysis to find the total expenses for running a given hospital unit </w:t>
      </w:r>
      <w:r w:rsidR="000338FC">
        <w:rPr>
          <w:rFonts w:ascii="Times New Roman" w:hAnsi="Times New Roman" w:cs="Times New Roman"/>
        </w:rPr>
        <w:t>with the caveat that only</w:t>
      </w:r>
      <w:r>
        <w:rPr>
          <w:rFonts w:ascii="Times New Roman" w:hAnsi="Times New Roman" w:cs="Times New Roman"/>
        </w:rPr>
        <w:t xml:space="preserve"> direct expenditures to the hospital unit are reported in the form. The portion of total expenses that is therefore “allocated” to </w:t>
      </w:r>
      <w:r w:rsidR="000338FC">
        <w:rPr>
          <w:rFonts w:ascii="Times New Roman" w:hAnsi="Times New Roman" w:cs="Times New Roman"/>
        </w:rPr>
        <w:t>each</w:t>
      </w:r>
      <w:r>
        <w:rPr>
          <w:rFonts w:ascii="Times New Roman" w:hAnsi="Times New Roman" w:cs="Times New Roman"/>
        </w:rPr>
        <w:t xml:space="preserve"> hospital unit is</w:t>
      </w:r>
      <w:r w:rsidR="000338FC">
        <w:rPr>
          <w:rFonts w:ascii="Times New Roman" w:hAnsi="Times New Roman" w:cs="Times New Roman"/>
        </w:rPr>
        <w:t xml:space="preserve"> allocated</w:t>
      </w:r>
      <w:r>
        <w:rPr>
          <w:rFonts w:ascii="Times New Roman" w:hAnsi="Times New Roman" w:cs="Times New Roman"/>
        </w:rPr>
        <w:t xml:space="preserve"> using the statistical basis on Page 19 </w:t>
      </w:r>
      <w:r>
        <w:rPr>
          <w:rFonts w:ascii="Times New Roman" w:hAnsi="Times New Roman" w:cs="Times New Roman"/>
        </w:rPr>
        <w:t>(Page 19 are statistics that are the basis for cost allocation calculations)</w:t>
      </w:r>
      <w:r>
        <w:rPr>
          <w:rFonts w:ascii="Times New Roman" w:hAnsi="Times New Roman" w:cs="Times New Roman"/>
        </w:rPr>
        <w:t xml:space="preserve">. </w:t>
      </w:r>
    </w:p>
    <w:p w14:paraId="37D3BE79" w14:textId="77777777" w:rsidR="007724B5" w:rsidRDefault="007724B5" w:rsidP="006412A8">
      <w:pPr>
        <w:pStyle w:val="ListParagraph"/>
        <w:numPr>
          <w:ilvl w:val="0"/>
          <w:numId w:val="2"/>
        </w:numPr>
        <w:rPr>
          <w:rFonts w:ascii="Times New Roman" w:hAnsi="Times New Roman" w:cs="Times New Roman"/>
        </w:rPr>
      </w:pPr>
      <w:r>
        <w:rPr>
          <w:rFonts w:ascii="Times New Roman" w:hAnsi="Times New Roman" w:cs="Times New Roman"/>
        </w:rPr>
        <w:t xml:space="preserve">The purpose of Pages 15 and 16 are to isolate professional component expenses in Column 9, and Student compensation in Column 13, and reallocate the rest of the expenses from those two pages based on the descriptions at the </w:t>
      </w:r>
      <w:r w:rsidR="00B2249D">
        <w:rPr>
          <w:rFonts w:ascii="Times New Roman" w:hAnsi="Times New Roman" w:cs="Times New Roman"/>
        </w:rPr>
        <w:t xml:space="preserve">bottom of the columns on Page 16. You shouldn’t use Column 4 from those pages. </w:t>
      </w:r>
    </w:p>
    <w:p w14:paraId="513F023F" w14:textId="77777777" w:rsidR="0029066A" w:rsidRDefault="006412A8" w:rsidP="00752D3A">
      <w:pPr>
        <w:pStyle w:val="ListParagraph"/>
        <w:numPr>
          <w:ilvl w:val="0"/>
          <w:numId w:val="2"/>
        </w:numPr>
        <w:rPr>
          <w:rFonts w:ascii="Times New Roman" w:hAnsi="Times New Roman" w:cs="Times New Roman"/>
        </w:rPr>
      </w:pPr>
      <w:r w:rsidRPr="007724B5">
        <w:rPr>
          <w:rFonts w:ascii="Times New Roman" w:hAnsi="Times New Roman" w:cs="Times New Roman"/>
        </w:rPr>
        <w:t xml:space="preserve">Pages 17 and 18 </w:t>
      </w:r>
      <w:r w:rsidR="000F0F51" w:rsidRPr="007724B5">
        <w:rPr>
          <w:rFonts w:ascii="Times New Roman" w:hAnsi="Times New Roman" w:cs="Times New Roman"/>
        </w:rPr>
        <w:t xml:space="preserve">are used for reporting direct expenses for each hospital cost center by natural classification of expense group. </w:t>
      </w:r>
    </w:p>
    <w:p w14:paraId="39241ECC" w14:textId="1508B1D4" w:rsidR="000201C7" w:rsidRDefault="007724B5" w:rsidP="000201C7">
      <w:pPr>
        <w:pStyle w:val="ListParagraph"/>
        <w:numPr>
          <w:ilvl w:val="0"/>
          <w:numId w:val="2"/>
        </w:numPr>
        <w:rPr>
          <w:rFonts w:ascii="Times New Roman" w:hAnsi="Times New Roman" w:cs="Times New Roman"/>
        </w:rPr>
      </w:pPr>
      <w:r>
        <w:rPr>
          <w:rFonts w:ascii="Times New Roman" w:hAnsi="Times New Roman" w:cs="Times New Roman"/>
        </w:rPr>
        <w:t xml:space="preserve">Page 20 has most of the </w:t>
      </w:r>
      <w:r w:rsidR="00B2249D">
        <w:rPr>
          <w:rFonts w:ascii="Times New Roman" w:hAnsi="Times New Roman" w:cs="Times New Roman"/>
        </w:rPr>
        <w:t xml:space="preserve">costs. Page 20 is only missing the costs identified on Page 15, Column 9 and Column 13 which you can see on Page 10, Column 13, Line 415. Page 20 has non-revenue producing cost centers (similar to indirect costs) in Line 5 to Line 280, cost recoveries in Line 350 to Line 440, revenue producing cost centers (similar to direct costs) in Line 505 to Line 900, purchased patient services cost centers are Line 910 and Line 911. Non-operating cost center is Line 915. </w:t>
      </w:r>
    </w:p>
    <w:p w14:paraId="099AC27F" w14:textId="0CC17A37" w:rsidR="000D2A64" w:rsidRPr="000D2A64" w:rsidRDefault="000D2A64" w:rsidP="000D2A64">
      <w:pPr>
        <w:pStyle w:val="ListParagraph"/>
        <w:numPr>
          <w:ilvl w:val="0"/>
          <w:numId w:val="2"/>
        </w:numPr>
        <w:rPr>
          <w:rFonts w:ascii="Times New Roman" w:hAnsi="Times New Roman" w:cs="Times New Roman"/>
        </w:rPr>
      </w:pPr>
      <w:r>
        <w:rPr>
          <w:rFonts w:ascii="Times New Roman" w:hAnsi="Times New Roman" w:cs="Times New Roman"/>
        </w:rPr>
        <w:t xml:space="preserve">Page 10 is optional for hospitals to complete, however, if it is left blank then OSHPD / HCAI will calculate the costs for Page 10 on the audited version of the report when the report review is complete. Page 10 pulls the adjusted direct expenses by patient revenue producing center / non-revenue producing center from Page 20 Column 1 (Page 17 and 18 Column 12) and then takes the allocated costs for each from Page 20 Column 16. You can find total costs on Page 10, Column 9, Line 435 plus Page 10, </w:t>
      </w:r>
      <w:r>
        <w:rPr>
          <w:rFonts w:ascii="Times New Roman" w:hAnsi="Times New Roman" w:cs="Times New Roman"/>
        </w:rPr>
        <w:lastRenderedPageBreak/>
        <w:t xml:space="preserve">Column 13, Line 415. Non-operating costs are on Page 10, Column 9, Line 420 and are not allocated to revenue producing lines. </w:t>
      </w:r>
    </w:p>
    <w:p w14:paraId="54E21C5B" w14:textId="23AADC55" w:rsidR="000201C7" w:rsidRDefault="000201C7" w:rsidP="000201C7">
      <w:pPr>
        <w:rPr>
          <w:rFonts w:ascii="Times New Roman" w:hAnsi="Times New Roman" w:cs="Times New Roman"/>
        </w:rPr>
      </w:pPr>
    </w:p>
    <w:p w14:paraId="10244243" w14:textId="0BD80D6F" w:rsidR="00FD486D" w:rsidRPr="00FD486D" w:rsidRDefault="00FD486D" w:rsidP="00FD486D">
      <w:pPr>
        <w:pStyle w:val="ListParagraph"/>
        <w:numPr>
          <w:ilvl w:val="0"/>
          <w:numId w:val="1"/>
        </w:numPr>
        <w:rPr>
          <w:rFonts w:ascii="Times New Roman" w:hAnsi="Times New Roman" w:cs="Times New Roman"/>
          <w:u w:val="single"/>
        </w:rPr>
      </w:pPr>
      <w:r>
        <w:rPr>
          <w:rFonts w:ascii="Times New Roman" w:hAnsi="Times New Roman" w:cs="Times New Roman"/>
          <w:u w:val="single"/>
        </w:rPr>
        <w:t>Details on the r</w:t>
      </w:r>
      <w:r w:rsidRPr="00FD486D">
        <w:rPr>
          <w:rFonts w:ascii="Times New Roman" w:hAnsi="Times New Roman" w:cs="Times New Roman"/>
          <w:u w:val="single"/>
        </w:rPr>
        <w:t>evenue reporting</w:t>
      </w:r>
      <w:r>
        <w:rPr>
          <w:rFonts w:ascii="Times New Roman" w:hAnsi="Times New Roman" w:cs="Times New Roman"/>
          <w:u w:val="single"/>
        </w:rPr>
        <w:t xml:space="preserve"> at the hospital unit level</w:t>
      </w:r>
      <w:r w:rsidRPr="00FD486D">
        <w:rPr>
          <w:rFonts w:ascii="Times New Roman" w:hAnsi="Times New Roman" w:cs="Times New Roman"/>
          <w:u w:val="single"/>
        </w:rPr>
        <w:t xml:space="preserve">: </w:t>
      </w:r>
    </w:p>
    <w:p w14:paraId="032E8263" w14:textId="056F9F93" w:rsidR="00752D3A" w:rsidRPr="00FD486D" w:rsidRDefault="00FD486D" w:rsidP="00FD486D">
      <w:pPr>
        <w:pStyle w:val="ListParagraph"/>
        <w:rPr>
          <w:rFonts w:ascii="Times New Roman" w:hAnsi="Times New Roman" w:cs="Times New Roman"/>
        </w:rPr>
      </w:pPr>
      <w:r>
        <w:rPr>
          <w:rFonts w:ascii="Times New Roman" w:hAnsi="Times New Roman" w:cs="Times New Roman"/>
        </w:rPr>
        <w:t xml:space="preserve">Data on revenues and deductions from revenue are reported by payor category at an aggregated (rather than unit) level. The deductions are known for each payor category but not known at the cost center (unit) level. Therefore, the deductions that are reported on Page 10 are estimated using Page 17 (direct expenses) and patient revenues by cost center. You can think about the deductions and allocated costs at the hospital unit level as estimates rather than reported directly by hospitals. </w:t>
      </w:r>
      <w:bookmarkStart w:id="0" w:name="_GoBack"/>
      <w:bookmarkEnd w:id="0"/>
    </w:p>
    <w:sectPr w:rsidR="00752D3A" w:rsidRPr="00FD486D" w:rsidSect="00052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A7AD9"/>
    <w:multiLevelType w:val="hybridMultilevel"/>
    <w:tmpl w:val="5E4CFBBC"/>
    <w:lvl w:ilvl="0" w:tplc="BA6EB68A">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CC0B32"/>
    <w:multiLevelType w:val="hybridMultilevel"/>
    <w:tmpl w:val="04A6D654"/>
    <w:lvl w:ilvl="0" w:tplc="CF58FE1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866C28"/>
    <w:multiLevelType w:val="hybridMultilevel"/>
    <w:tmpl w:val="E7FA2980"/>
    <w:lvl w:ilvl="0" w:tplc="0409000F">
      <w:start w:val="1"/>
      <w:numFmt w:val="decimal"/>
      <w:lvlText w:val="%1."/>
      <w:lvlJc w:val="left"/>
      <w:pPr>
        <w:ind w:left="720" w:hanging="360"/>
      </w:pPr>
      <w:rPr>
        <w:rFonts w:hint="default"/>
      </w:rPr>
    </w:lvl>
    <w:lvl w:ilvl="1" w:tplc="CF58FE1A">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0A6F55"/>
    <w:multiLevelType w:val="hybridMultilevel"/>
    <w:tmpl w:val="AF2497CA"/>
    <w:lvl w:ilvl="0" w:tplc="8E2A76DE">
      <w:start w:val="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62"/>
    <w:rsid w:val="000201C7"/>
    <w:rsid w:val="000338FC"/>
    <w:rsid w:val="0005273F"/>
    <w:rsid w:val="00080768"/>
    <w:rsid w:val="000D2A64"/>
    <w:rsid w:val="000F0F51"/>
    <w:rsid w:val="00100865"/>
    <w:rsid w:val="00240373"/>
    <w:rsid w:val="0029066A"/>
    <w:rsid w:val="002B0D45"/>
    <w:rsid w:val="002D3676"/>
    <w:rsid w:val="002D610D"/>
    <w:rsid w:val="003069D0"/>
    <w:rsid w:val="003675E6"/>
    <w:rsid w:val="003702F8"/>
    <w:rsid w:val="003C0D9E"/>
    <w:rsid w:val="00494C1E"/>
    <w:rsid w:val="00505C9C"/>
    <w:rsid w:val="005568F6"/>
    <w:rsid w:val="00565F22"/>
    <w:rsid w:val="00613493"/>
    <w:rsid w:val="006412A8"/>
    <w:rsid w:val="006B3AB1"/>
    <w:rsid w:val="00726EF2"/>
    <w:rsid w:val="00752D3A"/>
    <w:rsid w:val="00755006"/>
    <w:rsid w:val="007724B5"/>
    <w:rsid w:val="00793DE2"/>
    <w:rsid w:val="007951BB"/>
    <w:rsid w:val="0081044F"/>
    <w:rsid w:val="008238A9"/>
    <w:rsid w:val="008254E8"/>
    <w:rsid w:val="00852419"/>
    <w:rsid w:val="0087488C"/>
    <w:rsid w:val="008C3310"/>
    <w:rsid w:val="008E688C"/>
    <w:rsid w:val="00931727"/>
    <w:rsid w:val="00944DA8"/>
    <w:rsid w:val="009844AF"/>
    <w:rsid w:val="009F464B"/>
    <w:rsid w:val="00A31971"/>
    <w:rsid w:val="00A87D2A"/>
    <w:rsid w:val="00B044C3"/>
    <w:rsid w:val="00B2249D"/>
    <w:rsid w:val="00BA7FAF"/>
    <w:rsid w:val="00BC2A5A"/>
    <w:rsid w:val="00C400DA"/>
    <w:rsid w:val="00D010FA"/>
    <w:rsid w:val="00D20396"/>
    <w:rsid w:val="00D640CB"/>
    <w:rsid w:val="00DB47A0"/>
    <w:rsid w:val="00DD2C15"/>
    <w:rsid w:val="00DE4C62"/>
    <w:rsid w:val="00E277D3"/>
    <w:rsid w:val="00E67EB1"/>
    <w:rsid w:val="00E74178"/>
    <w:rsid w:val="00EC081C"/>
    <w:rsid w:val="00ED3744"/>
    <w:rsid w:val="00F036E7"/>
    <w:rsid w:val="00F22D3C"/>
    <w:rsid w:val="00F300E1"/>
    <w:rsid w:val="00F72640"/>
    <w:rsid w:val="00FD4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7F1A5E"/>
  <w15:chartTrackingRefBased/>
  <w15:docId w15:val="{6D34970D-A726-754C-B4B1-589617A4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C62"/>
    <w:pPr>
      <w:ind w:left="720"/>
      <w:contextualSpacing/>
    </w:pPr>
  </w:style>
  <w:style w:type="character" w:styleId="Hyperlink">
    <w:name w:val="Hyperlink"/>
    <w:basedOn w:val="DefaultParagraphFont"/>
    <w:uiPriority w:val="99"/>
    <w:unhideWhenUsed/>
    <w:rsid w:val="00D20396"/>
    <w:rPr>
      <w:color w:val="0563C1" w:themeColor="hyperlink"/>
      <w:u w:val="single"/>
    </w:rPr>
  </w:style>
  <w:style w:type="character" w:styleId="UnresolvedMention">
    <w:name w:val="Unresolved Mention"/>
    <w:basedOn w:val="DefaultParagraphFont"/>
    <w:uiPriority w:val="99"/>
    <w:rsid w:val="00D203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cai.ca.gov/wp-content/uploads/2020/10/Chpt2000.pdf" TargetMode="External"/><Relationship Id="rId3" Type="http://schemas.openxmlformats.org/officeDocument/2006/relationships/settings" Target="settings.xml"/><Relationship Id="rId7" Type="http://schemas.openxmlformats.org/officeDocument/2006/relationships/hyperlink" Target="https://hcai.ca.gov/wp-content/uploads/2020/10/Chpt700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cai.ca.gov/data/cost-transparency/hospital-financials/" TargetMode="External"/><Relationship Id="rId5" Type="http://schemas.openxmlformats.org/officeDocument/2006/relationships/hyperlink" Target="mailto:chandni.raja@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1473</Words>
  <Characters>8325</Characters>
  <Application>Microsoft Office Word</Application>
  <DocSecurity>0</DocSecurity>
  <Lines>693</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Chandni Raja</dc:creator>
  <cp:keywords/>
  <dc:description/>
  <cp:lastModifiedBy>Chandni Raja</cp:lastModifiedBy>
  <cp:revision>22</cp:revision>
  <dcterms:created xsi:type="dcterms:W3CDTF">2025-04-22T11:21:00Z</dcterms:created>
  <dcterms:modified xsi:type="dcterms:W3CDTF">2025-04-23T08:26:00Z</dcterms:modified>
</cp:coreProperties>
</file>