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365D"/>
          <w:sz w:val="44"/>
        </w:rPr>
        <w:t>AI CAREER PREPARATION AGENT</w:t>
        <w:br/>
        <w:t>COMPLETE ARCHITECTURE &amp; BUILD HANDBOOK</w:t>
      </w:r>
    </w:p>
    <w:p>
      <w:pPr>
        <w:jc w:val="center"/>
      </w:pPr>
      <w:r>
        <w:rPr>
          <w:i/>
          <w:color w:val="70685E"/>
          <w:sz w:val="22"/>
        </w:rPr>
        <w:t>From Zero to Production: A Comprehensive Beginner-Friendly Blueprint</w:t>
        <w:br/>
        <w:t>Multimodal AI Interviews • Grounded Gemini LLM • Closed-Loop Skill Calibration • Enterprise Deployment</w:t>
      </w:r>
    </w:p>
    <w:p>
      <w:pPr>
        <w:spacing w:after="240"/>
      </w:pPr>
    </w:p>
    <w:tbl>
      <w:tblPr>
        <w:tblW w:type="auto" w:w="0"/>
        <w:jc w:val="center"/>
        <w:tblLook w:firstColumn="1" w:firstRow="1" w:lastColumn="0" w:lastRow="0" w:noHBand="0" w:noVBand="1" w:val="04A0"/>
      </w:tblPr>
      <w:tblGrid>
        <w:gridCol w:w="4896"/>
        <w:gridCol w:w="4896"/>
      </w:tblGrid>
      <w:tr>
        <w:tc>
          <w:tcPr>
            <w:tcW w:type="dxa" w:w="4896"/>
            <w:shd w:fill="F2EFE9"/>
            <w:tcMar>
              <w:top w:w="80" w:type="dxa"/>
              <w:bottom w:w="80" w:type="dxa"/>
              <w:left w:w="120" w:type="dxa"/>
              <w:right w:w="120" w:type="dxa"/>
            </w:tcMar>
          </w:tcPr>
          <w:p>
            <w:r>
              <w:rPr>
                <w:b/>
                <w:sz w:val="19"/>
              </w:rPr>
              <w:t>Platform Version</w:t>
            </w:r>
          </w:p>
        </w:tc>
        <w:tc>
          <w:tcPr>
            <w:tcW w:type="dxa" w:w="4896"/>
            <w:shd w:fill="FAF8F3"/>
            <w:tcMar>
              <w:top w:w="80" w:type="dxa"/>
              <w:bottom w:w="80" w:type="dxa"/>
              <w:left w:w="120" w:type="dxa"/>
              <w:right w:w="120" w:type="dxa"/>
            </w:tcMar>
          </w:tcPr>
          <w:p>
            <w:r>
              <w:rPr>
                <w:sz w:val="19"/>
              </w:rPr>
              <w:t>v2.4.0 (Enterprise Academic Edition)</w:t>
            </w:r>
          </w:p>
        </w:tc>
      </w:tr>
      <w:tr>
        <w:tc>
          <w:tcPr>
            <w:tcW w:type="dxa" w:w="4896"/>
            <w:shd w:fill="F2EFE9"/>
            <w:tcMar>
              <w:top w:w="80" w:type="dxa"/>
              <w:bottom w:w="80" w:type="dxa"/>
              <w:left w:w="120" w:type="dxa"/>
              <w:right w:w="120" w:type="dxa"/>
            </w:tcMar>
          </w:tcPr>
          <w:p>
            <w:r>
              <w:rPr>
                <w:b/>
                <w:sz w:val="19"/>
              </w:rPr>
              <w:t>Target Audience</w:t>
            </w:r>
          </w:p>
        </w:tc>
        <w:tc>
          <w:tcPr>
            <w:tcW w:type="dxa" w:w="4896"/>
            <w:shd w:fill="FAF8F3"/>
            <w:tcMar>
              <w:top w:w="80" w:type="dxa"/>
              <w:bottom w:w="80" w:type="dxa"/>
              <w:left w:w="120" w:type="dxa"/>
              <w:right w:w="120" w:type="dxa"/>
            </w:tcMar>
          </w:tcPr>
          <w:p>
            <w:r>
              <w:rPr>
                <w:sz w:val="19"/>
              </w:rPr>
              <w:t>Complete Beginners to Senior Full-Stack Engineers</w:t>
            </w:r>
          </w:p>
        </w:tc>
      </w:tr>
      <w:tr>
        <w:tc>
          <w:tcPr>
            <w:tcW w:type="dxa" w:w="4896"/>
            <w:shd w:fill="F2EFE9"/>
            <w:tcMar>
              <w:top w:w="80" w:type="dxa"/>
              <w:bottom w:w="80" w:type="dxa"/>
              <w:left w:w="120" w:type="dxa"/>
              <w:right w:w="120" w:type="dxa"/>
            </w:tcMar>
          </w:tcPr>
          <w:p>
            <w:r>
              <w:rPr>
                <w:b/>
                <w:sz w:val="19"/>
              </w:rPr>
              <w:t>Frontend Stack</w:t>
            </w:r>
          </w:p>
        </w:tc>
        <w:tc>
          <w:tcPr>
            <w:tcW w:type="dxa" w:w="4896"/>
            <w:shd w:fill="FAF8F3"/>
            <w:tcMar>
              <w:top w:w="80" w:type="dxa"/>
              <w:bottom w:w="80" w:type="dxa"/>
              <w:left w:w="120" w:type="dxa"/>
              <w:right w:w="120" w:type="dxa"/>
            </w:tcMar>
          </w:tcPr>
          <w:p>
            <w:r>
              <w:rPr>
                <w:sz w:val="19"/>
              </w:rPr>
              <w:t>React 18, Vite, Tailwind CSS v4, Web Audio &amp; MediaRecorder</w:t>
            </w:r>
          </w:p>
        </w:tc>
      </w:tr>
      <w:tr>
        <w:tc>
          <w:tcPr>
            <w:tcW w:type="dxa" w:w="4896"/>
            <w:shd w:fill="F2EFE9"/>
            <w:tcMar>
              <w:top w:w="80" w:type="dxa"/>
              <w:bottom w:w="80" w:type="dxa"/>
              <w:left w:w="120" w:type="dxa"/>
              <w:right w:w="120" w:type="dxa"/>
            </w:tcMar>
          </w:tcPr>
          <w:p>
            <w:r>
              <w:rPr>
                <w:b/>
                <w:sz w:val="19"/>
              </w:rPr>
              <w:t>Backend &amp; AI Stack</w:t>
            </w:r>
          </w:p>
        </w:tc>
        <w:tc>
          <w:tcPr>
            <w:tcW w:type="dxa" w:w="4896"/>
            <w:shd w:fill="FAF8F3"/>
            <w:tcMar>
              <w:top w:w="80" w:type="dxa"/>
              <w:bottom w:w="80" w:type="dxa"/>
              <w:left w:w="120" w:type="dxa"/>
              <w:right w:w="120" w:type="dxa"/>
            </w:tcMar>
          </w:tcPr>
          <w:p>
            <w:r>
              <w:rPr>
                <w:sz w:val="19"/>
              </w:rPr>
              <w:t>FastAPI, SQLAlchemy, SQLite/PostgreSQL, Google Gemini API, Docker</w:t>
            </w:r>
          </w:p>
        </w:tc>
      </w:tr>
    </w:tbl>
    <w:p>
      <w:pPr>
        <w:spacing w:after="320"/>
      </w:pPr>
    </w:p>
    <w:p>
      <w:pPr>
        <w:spacing w:before="360" w:after="120"/>
      </w:pPr>
      <w:r>
        <w:rPr>
          <w:rFonts w:ascii="Georgia" w:hAnsi="Georgia"/>
          <w:b/>
          <w:color w:val="1A365D"/>
          <w:sz w:val="30"/>
        </w:rPr>
        <w:t>Chapter 1: Executive Overview &amp; Product Vision</w:t>
      </w:r>
    </w:p>
    <w:p>
      <w:r>
        <w:t>The AI Career Preparation Agent is an end-to-end, enterprise-grade pedagogical platform designed to empower job candidates to excel in high-stakes technical, behavioral, and architectural interviews. Unlike generic mock interview tools that ask static, repetitive questions, this platform functions as an autonomous pedagogical coach.</w:t>
      </w:r>
    </w:p>
    <w:p>
      <w:r>
        <w:t>It synthesizes dynamic questions tailored to the candidate's chosen target career role, transcribes and evaluates answers in real-time across 5 rigorous rubric axes (Technical Knowledge, Relevance, STAR Communication, Problem-Solving Structure, and Delivery Confidence), and closes the preparation loop by measuring real competency gains over time.</w:t>
      </w:r>
    </w:p>
    <w:tbl>
      <w:tblPr>
        <w:tblW w:type="auto" w:w="0"/>
        <w:jc w:val="center"/>
        <w:tblLook w:firstColumn="1" w:firstRow="1" w:lastColumn="0" w:lastRow="0" w:noHBand="0" w:noVBand="1" w:val="04A0"/>
      </w:tblPr>
      <w:tblGrid>
        <w:gridCol w:w="9792"/>
      </w:tblGrid>
      <w:tr>
        <w:tc>
          <w:tcPr>
            <w:tcW w:type="dxa" w:w="9792"/>
            <w:shd w:fill="FAF8F3"/>
            <w:tcMar>
              <w:top w:w="120" w:type="dxa"/>
              <w:bottom w:w="120" w:type="dxa"/>
              <w:left w:w="180" w:type="dxa"/>
              <w:right w:w="180" w:type="dxa"/>
            </w:tcMar>
          </w:tcPr>
          <w:p>
            <w:r>
              <w:rPr>
                <w:b/>
                <w:color w:val="1A365D"/>
              </w:rPr>
              <w:t xml:space="preserve">📌 Core Pedagogical Philosophy: </w:t>
            </w:r>
            <w:r>
              <w:rPr>
                <w:sz w:val="19"/>
              </w:rPr>
              <w:t>No candidate should ever see fabricated baseline scores. Data integrity is absolute: zero-evidence fresh accounts start at an uncalibrated 0% baseline, while real scores are earned through verified practice drills, mock interviews, and ATS resume audits.</w:t>
            </w:r>
          </w:p>
        </w:tc>
      </w:tr>
    </w:tbl>
    <w:p>
      <w:pPr>
        <w:spacing w:after="80"/>
      </w:pPr>
    </w:p>
    <w:p>
      <w:pPr>
        <w:spacing w:before="360" w:after="120"/>
      </w:pPr>
      <w:r>
        <w:rPr>
          <w:rFonts w:ascii="Georgia" w:hAnsi="Georgia"/>
          <w:b/>
          <w:color w:val="1A365D"/>
          <w:sz w:val="30"/>
        </w:rPr>
        <w:t>Chapter 2: High-Level System Architecture Blueprint</w:t>
      </w:r>
    </w:p>
    <w:p>
      <w:r>
        <w:t>The system employs a unified, resilient client-server architecture. In development, the React 18 Single Page Application (SPA) runs via Vite with hot module replacement (HMR), while FastAPI serves REST APIs via Uvicorn. In production, a multi-stage Docker container compiles the frontend into static assets ('dist/') and FastAPI mounts and serves these assets directly, providing a lightning-fast single-port container deployment.</w:t>
      </w:r>
    </w:p>
    <w:p>
      <w:r>
        <w:t>System Architectural Layers:</w:t>
        <w:br/>
        <w:t>1. Presentation Layer: React 18 SPA, Tailwind CSS v4, Lucide Icons, MediaRecorder &amp; SpeechRecognition APIs.</w:t>
        <w:br/>
        <w:t>2. State &amp; Context Layer: ThemeContext, AuthContext, InterviewContext with multi-tier storage synchronization.</w:t>
        <w:br/>
        <w:t>3. API Gateway &amp; Routing: FastAPI RESTful endpoints with automatic OpenAPI documentation and CORS protection.</w:t>
        <w:br/>
        <w:t>4. AI &amp; Inference Orchestrator: Multi-tier LLM factory prioritizing Google Gemini API (1.5/2.0 Flash) -&gt; OpenAI -&gt; Local Grounded Heuristic Engine.</w:t>
        <w:br/>
        <w:t>5. RAG &amp; Knowledge Retrieval: In-memory TF-IDF and semantic chunk retrieval grounded in role playbooks.</w:t>
        <w:br/>
        <w:t>6. Question Vault &amp; Community Exchange: Crowdsourced real company interview questions with automated PII scrubbing.</w:t>
        <w:br/>
        <w:t>7. Persistence Layer: SQLAlchemy 2.0 ORM with SQLite database (portable development) or PostgreSQL (cloud production).</w:t>
      </w:r>
    </w:p>
    <w:tbl>
      <w:tblPr>
        <w:tblW w:type="auto" w:w="0"/>
        <w:jc w:val="center"/>
        <w:tblLook w:firstColumn="1" w:firstRow="1" w:lastColumn="0" w:lastRow="0" w:noHBand="0" w:noVBand="1" w:val="04A0"/>
      </w:tblPr>
      <w:tblGrid>
        <w:gridCol w:w="9792"/>
      </w:tblGrid>
      <w:tr>
        <w:tc>
          <w:tcPr>
            <w:tcW w:type="dxa" w:w="9792"/>
            <w:shd w:fill="FAF8F3"/>
            <w:tcMar>
              <w:top w:w="120" w:type="dxa"/>
              <w:bottom w:w="120" w:type="dxa"/>
              <w:left w:w="180" w:type="dxa"/>
              <w:right w:w="180" w:type="dxa"/>
            </w:tcMar>
          </w:tcPr>
          <w:p>
            <w:r>
              <w:rPr>
                <w:b/>
                <w:color w:val="1A365D"/>
              </w:rPr>
              <w:t xml:space="preserve">📌 Resilient Multi-Tier Fallback: </w:t>
            </w:r>
            <w:r>
              <w:rPr>
                <w:sz w:val="19"/>
              </w:rPr>
              <w:t>If an external LLM key is absent or exhausts its rate limit, the system gracefully degrades to the Local Grounded Engine instead of crashing. Candidates experience uninterrupted interview sessions with high-fidelity rubric feedback.</w:t>
            </w:r>
          </w:p>
        </w:tc>
      </w:tr>
    </w:tbl>
    <w:p>
      <w:pPr>
        <w:spacing w:after="80"/>
      </w:pPr>
    </w:p>
    <w:p>
      <w:pPr>
        <w:spacing w:before="360" w:after="120"/>
      </w:pPr>
      <w:r>
        <w:rPr>
          <w:rFonts w:ascii="Georgia" w:hAnsi="Georgia"/>
          <w:b/>
          <w:color w:val="1A365D"/>
          <w:sz w:val="30"/>
        </w:rPr>
        <w:t>Chapter 3: Technology Stack Encyclopedia (The Why, Where, &amp; How)</w:t>
      </w:r>
    </w:p>
    <w:p>
      <w:r>
        <w:t>Every single library, framework, and tool in this repository was selected deliberately to maximize performance, maintainability, and zero-crash resilience. The matrix below details the exact justification for each component:</w:t>
      </w:r>
    </w:p>
    <w:tbl>
      <w:tblPr>
        <w:tblW w:type="auto" w:w="0"/>
        <w:jc w:val="center"/>
        <w:tblLook w:firstColumn="1" w:firstRow="1" w:lastColumn="0" w:lastRow="0" w:noHBand="0" w:noVBand="1" w:val="04A0"/>
      </w:tblPr>
      <w:tblGrid>
        <w:gridCol w:w="2448"/>
        <w:gridCol w:w="2448"/>
        <w:gridCol w:w="2448"/>
        <w:gridCol w:w="2448"/>
      </w:tblGrid>
      <w:tr>
        <w:tc>
          <w:tcPr>
            <w:tcW w:type="dxa" w:w="2448"/>
            <w:shd w:fill="1A365D"/>
            <w:tcMar>
              <w:top w:w="90" w:type="dxa"/>
              <w:bottom w:w="90" w:type="dxa"/>
              <w:left w:w="100" w:type="dxa"/>
              <w:right w:w="100" w:type="dxa"/>
            </w:tcMar>
          </w:tcPr>
          <w:p>
            <w:r>
              <w:rPr>
                <w:b/>
                <w:color w:val="FFFFFF"/>
                <w:sz w:val="19"/>
              </w:rPr>
              <w:t>Technology</w:t>
            </w:r>
          </w:p>
        </w:tc>
        <w:tc>
          <w:tcPr>
            <w:tcW w:type="dxa" w:w="2448"/>
            <w:shd w:fill="1A365D"/>
            <w:tcMar>
              <w:top w:w="90" w:type="dxa"/>
              <w:bottom w:w="90" w:type="dxa"/>
              <w:left w:w="100" w:type="dxa"/>
              <w:right w:w="100" w:type="dxa"/>
            </w:tcMar>
          </w:tcPr>
          <w:p>
            <w:r>
              <w:rPr>
                <w:b/>
                <w:color w:val="FFFFFF"/>
                <w:sz w:val="19"/>
              </w:rPr>
              <w:t>Role &amp; Location</w:t>
            </w:r>
          </w:p>
        </w:tc>
        <w:tc>
          <w:tcPr>
            <w:tcW w:type="dxa" w:w="2448"/>
            <w:shd w:fill="1A365D"/>
            <w:tcMar>
              <w:top w:w="90" w:type="dxa"/>
              <w:bottom w:w="90" w:type="dxa"/>
              <w:left w:w="100" w:type="dxa"/>
              <w:right w:w="100" w:type="dxa"/>
            </w:tcMar>
          </w:tcPr>
          <w:p>
            <w:r>
              <w:rPr>
                <w:b/>
                <w:color w:val="FFFFFF"/>
                <w:sz w:val="19"/>
              </w:rPr>
              <w:t>Why Chosen (Rationale)</w:t>
            </w:r>
          </w:p>
        </w:tc>
        <w:tc>
          <w:tcPr>
            <w:tcW w:type="dxa" w:w="2448"/>
            <w:shd w:fill="1A365D"/>
            <w:tcMar>
              <w:top w:w="90" w:type="dxa"/>
              <w:bottom w:w="90" w:type="dxa"/>
              <w:left w:w="100" w:type="dxa"/>
              <w:right w:w="100" w:type="dxa"/>
            </w:tcMar>
          </w:tcPr>
          <w:p>
            <w:r>
              <w:rPr>
                <w:b/>
                <w:color w:val="FFFFFF"/>
                <w:sz w:val="19"/>
              </w:rPr>
              <w:t>How It Operates</w:t>
            </w:r>
          </w:p>
        </w:tc>
      </w:tr>
      <w:tr>
        <w:tc>
          <w:tcPr>
            <w:tcW w:type="dxa" w:w="2448"/>
            <w:shd w:fill="FFFDF9"/>
            <w:tcMar>
              <w:top w:w="80" w:type="dxa"/>
              <w:bottom w:w="80" w:type="dxa"/>
              <w:left w:w="100" w:type="dxa"/>
              <w:right w:w="100" w:type="dxa"/>
            </w:tcMar>
          </w:tcPr>
          <w:p>
            <w:r>
              <w:rPr>
                <w:sz w:val="18"/>
              </w:rPr>
              <w:t>React 18</w:t>
            </w:r>
          </w:p>
        </w:tc>
        <w:tc>
          <w:tcPr>
            <w:tcW w:type="dxa" w:w="2448"/>
            <w:shd w:fill="FFFDF9"/>
            <w:tcMar>
              <w:top w:w="80" w:type="dxa"/>
              <w:bottom w:w="80" w:type="dxa"/>
              <w:left w:w="100" w:type="dxa"/>
              <w:right w:w="100" w:type="dxa"/>
            </w:tcMar>
          </w:tcPr>
          <w:p>
            <w:r>
              <w:rPr>
                <w:sz w:val="18"/>
              </w:rPr>
              <w:t>Frontend Framework</w:t>
              <w:br/>
              <w:t>`src/`</w:t>
            </w:r>
          </w:p>
        </w:tc>
        <w:tc>
          <w:tcPr>
            <w:tcW w:type="dxa" w:w="2448"/>
            <w:shd w:fill="FFFDF9"/>
            <w:tcMar>
              <w:top w:w="80" w:type="dxa"/>
              <w:bottom w:w="80" w:type="dxa"/>
              <w:left w:w="100" w:type="dxa"/>
              <w:right w:w="100" w:type="dxa"/>
            </w:tcMar>
          </w:tcPr>
          <w:p>
            <w:r>
              <w:rPr>
                <w:sz w:val="18"/>
              </w:rPr>
              <w:t>Declarative component tree, concurrency, widespread industry standard.</w:t>
            </w:r>
          </w:p>
        </w:tc>
        <w:tc>
          <w:tcPr>
            <w:tcW w:type="dxa" w:w="2448"/>
            <w:shd w:fill="FFFDF9"/>
            <w:tcMar>
              <w:top w:w="80" w:type="dxa"/>
              <w:bottom w:w="80" w:type="dxa"/>
              <w:left w:w="100" w:type="dxa"/>
              <w:right w:w="100" w:type="dxa"/>
            </w:tcMar>
          </w:tcPr>
          <w:p>
            <w:r>
              <w:rPr>
                <w:sz w:val="18"/>
              </w:rPr>
              <w:t>Manages virtual DOM, state hooks, and reactive interview lifecycles.</w:t>
            </w:r>
          </w:p>
        </w:tc>
      </w:tr>
      <w:tr>
        <w:tc>
          <w:tcPr>
            <w:tcW w:type="dxa" w:w="2448"/>
            <w:shd w:fill="F8F6F0"/>
            <w:tcMar>
              <w:top w:w="80" w:type="dxa"/>
              <w:bottom w:w="80" w:type="dxa"/>
              <w:left w:w="100" w:type="dxa"/>
              <w:right w:w="100" w:type="dxa"/>
            </w:tcMar>
          </w:tcPr>
          <w:p>
            <w:r>
              <w:rPr>
                <w:sz w:val="18"/>
              </w:rPr>
              <w:t>Vite v8</w:t>
            </w:r>
          </w:p>
        </w:tc>
        <w:tc>
          <w:tcPr>
            <w:tcW w:type="dxa" w:w="2448"/>
            <w:shd w:fill="F8F6F0"/>
            <w:tcMar>
              <w:top w:w="80" w:type="dxa"/>
              <w:bottom w:w="80" w:type="dxa"/>
              <w:left w:w="100" w:type="dxa"/>
              <w:right w:w="100" w:type="dxa"/>
            </w:tcMar>
          </w:tcPr>
          <w:p>
            <w:r>
              <w:rPr>
                <w:sz w:val="18"/>
              </w:rPr>
              <w:t>Build Tool &amp; Dev Server</w:t>
              <w:br/>
              <w:t>`vite.config.js`</w:t>
            </w:r>
          </w:p>
        </w:tc>
        <w:tc>
          <w:tcPr>
            <w:tcW w:type="dxa" w:w="2448"/>
            <w:shd w:fill="F8F6F0"/>
            <w:tcMar>
              <w:top w:w="80" w:type="dxa"/>
              <w:bottom w:w="80" w:type="dxa"/>
              <w:left w:w="100" w:type="dxa"/>
              <w:right w:w="100" w:type="dxa"/>
            </w:tcMar>
          </w:tcPr>
          <w:p>
            <w:r>
              <w:rPr>
                <w:sz w:val="18"/>
              </w:rPr>
              <w:t>Sub-second dev server startup, lightning production bundling with Rolldown.</w:t>
            </w:r>
          </w:p>
        </w:tc>
        <w:tc>
          <w:tcPr>
            <w:tcW w:type="dxa" w:w="2448"/>
            <w:shd w:fill="F8F6F0"/>
            <w:tcMar>
              <w:top w:w="80" w:type="dxa"/>
              <w:bottom w:w="80" w:type="dxa"/>
              <w:left w:w="100" w:type="dxa"/>
              <w:right w:w="100" w:type="dxa"/>
            </w:tcMar>
          </w:tcPr>
          <w:p>
            <w:r>
              <w:rPr>
                <w:sz w:val="18"/>
              </w:rPr>
              <w:t>Compiles 1,900+ modules into minified JS/CSS chunks in ~600ms.</w:t>
            </w:r>
          </w:p>
        </w:tc>
      </w:tr>
      <w:tr>
        <w:tc>
          <w:tcPr>
            <w:tcW w:type="dxa" w:w="2448"/>
            <w:shd w:fill="FFFDF9"/>
            <w:tcMar>
              <w:top w:w="80" w:type="dxa"/>
              <w:bottom w:w="80" w:type="dxa"/>
              <w:left w:w="100" w:type="dxa"/>
              <w:right w:w="100" w:type="dxa"/>
            </w:tcMar>
          </w:tcPr>
          <w:p>
            <w:r>
              <w:rPr>
                <w:sz w:val="18"/>
              </w:rPr>
              <w:t>Tailwind CSS v4</w:t>
            </w:r>
          </w:p>
        </w:tc>
        <w:tc>
          <w:tcPr>
            <w:tcW w:type="dxa" w:w="2448"/>
            <w:shd w:fill="FFFDF9"/>
            <w:tcMar>
              <w:top w:w="80" w:type="dxa"/>
              <w:bottom w:w="80" w:type="dxa"/>
              <w:left w:w="100" w:type="dxa"/>
              <w:right w:w="100" w:type="dxa"/>
            </w:tcMar>
          </w:tcPr>
          <w:p>
            <w:r>
              <w:rPr>
                <w:sz w:val="18"/>
              </w:rPr>
              <w:t>Design System &amp; Styling</w:t>
              <w:br/>
              <w:t>`src/index.css`</w:t>
            </w:r>
          </w:p>
        </w:tc>
        <w:tc>
          <w:tcPr>
            <w:tcW w:type="dxa" w:w="2448"/>
            <w:shd w:fill="FFFDF9"/>
            <w:tcMar>
              <w:top w:w="80" w:type="dxa"/>
              <w:bottom w:w="80" w:type="dxa"/>
              <w:left w:w="100" w:type="dxa"/>
              <w:right w:w="100" w:type="dxa"/>
            </w:tcMar>
          </w:tcPr>
          <w:p>
            <w:r>
              <w:rPr>
                <w:sz w:val="18"/>
              </w:rPr>
              <w:t>Modern CSS variable bindings (@theme), zero-runtime overhead.</w:t>
            </w:r>
          </w:p>
        </w:tc>
        <w:tc>
          <w:tcPr>
            <w:tcW w:type="dxa" w:w="2448"/>
            <w:shd w:fill="FFFDF9"/>
            <w:tcMar>
              <w:top w:w="80" w:type="dxa"/>
              <w:bottom w:w="80" w:type="dxa"/>
              <w:left w:w="100" w:type="dxa"/>
              <w:right w:w="100" w:type="dxa"/>
            </w:tcMar>
          </w:tcPr>
          <w:p>
            <w:r>
              <w:rPr>
                <w:sz w:val="18"/>
              </w:rPr>
              <w:t>Supplies utility classes and drives dynamic theme color tokens.</w:t>
            </w:r>
          </w:p>
        </w:tc>
      </w:tr>
      <w:tr>
        <w:tc>
          <w:tcPr>
            <w:tcW w:type="dxa" w:w="2448"/>
            <w:shd w:fill="F8F6F0"/>
            <w:tcMar>
              <w:top w:w="80" w:type="dxa"/>
              <w:bottom w:w="80" w:type="dxa"/>
              <w:left w:w="100" w:type="dxa"/>
              <w:right w:w="100" w:type="dxa"/>
            </w:tcMar>
          </w:tcPr>
          <w:p>
            <w:r>
              <w:rPr>
                <w:sz w:val="18"/>
              </w:rPr>
              <w:t>FastAPI</w:t>
            </w:r>
          </w:p>
        </w:tc>
        <w:tc>
          <w:tcPr>
            <w:tcW w:type="dxa" w:w="2448"/>
            <w:shd w:fill="F8F6F0"/>
            <w:tcMar>
              <w:top w:w="80" w:type="dxa"/>
              <w:bottom w:w="80" w:type="dxa"/>
              <w:left w:w="100" w:type="dxa"/>
              <w:right w:w="100" w:type="dxa"/>
            </w:tcMar>
          </w:tcPr>
          <w:p>
            <w:r>
              <w:rPr>
                <w:sz w:val="18"/>
              </w:rPr>
              <w:t>Backend Web API</w:t>
              <w:br/>
              <w:t>`backend/app/main.py`</w:t>
            </w:r>
          </w:p>
        </w:tc>
        <w:tc>
          <w:tcPr>
            <w:tcW w:type="dxa" w:w="2448"/>
            <w:shd w:fill="F8F6F0"/>
            <w:tcMar>
              <w:top w:w="80" w:type="dxa"/>
              <w:bottom w:w="80" w:type="dxa"/>
              <w:left w:w="100" w:type="dxa"/>
              <w:right w:w="100" w:type="dxa"/>
            </w:tcMar>
          </w:tcPr>
          <w:p>
            <w:r>
              <w:rPr>
                <w:sz w:val="18"/>
              </w:rPr>
              <w:t>Python 3 async support, native Pydantic typing, auto Swagger UI docs.</w:t>
            </w:r>
          </w:p>
        </w:tc>
        <w:tc>
          <w:tcPr>
            <w:tcW w:type="dxa" w:w="2448"/>
            <w:shd w:fill="F8F6F0"/>
            <w:tcMar>
              <w:top w:w="80" w:type="dxa"/>
              <w:bottom w:w="80" w:type="dxa"/>
              <w:left w:w="100" w:type="dxa"/>
              <w:right w:w="100" w:type="dxa"/>
            </w:tcMar>
          </w:tcPr>
          <w:p>
            <w:r>
              <w:rPr>
                <w:sz w:val="18"/>
              </w:rPr>
              <w:t>Handles REST routes, authentication, evaluations, and background schedulers.</w:t>
            </w:r>
          </w:p>
        </w:tc>
      </w:tr>
      <w:tr>
        <w:tc>
          <w:tcPr>
            <w:tcW w:type="dxa" w:w="2448"/>
            <w:shd w:fill="FFFDF9"/>
            <w:tcMar>
              <w:top w:w="80" w:type="dxa"/>
              <w:bottom w:w="80" w:type="dxa"/>
              <w:left w:w="100" w:type="dxa"/>
              <w:right w:w="100" w:type="dxa"/>
            </w:tcMar>
          </w:tcPr>
          <w:p>
            <w:r>
              <w:rPr>
                <w:sz w:val="18"/>
              </w:rPr>
              <w:t>Google Gemini API</w:t>
            </w:r>
          </w:p>
        </w:tc>
        <w:tc>
          <w:tcPr>
            <w:tcW w:type="dxa" w:w="2448"/>
            <w:shd w:fill="FFFDF9"/>
            <w:tcMar>
              <w:top w:w="80" w:type="dxa"/>
              <w:bottom w:w="80" w:type="dxa"/>
              <w:left w:w="100" w:type="dxa"/>
              <w:right w:w="100" w:type="dxa"/>
            </w:tcMar>
          </w:tcPr>
          <w:p>
            <w:r>
              <w:rPr>
                <w:sz w:val="18"/>
              </w:rPr>
              <w:t>Primary LLM Engine</w:t>
              <w:br/>
              <w:t>`gemini_service.py`</w:t>
            </w:r>
          </w:p>
        </w:tc>
        <w:tc>
          <w:tcPr>
            <w:tcW w:type="dxa" w:w="2448"/>
            <w:shd w:fill="FFFDF9"/>
            <w:tcMar>
              <w:top w:w="80" w:type="dxa"/>
              <w:bottom w:w="80" w:type="dxa"/>
              <w:left w:w="100" w:type="dxa"/>
              <w:right w:w="100" w:type="dxa"/>
            </w:tcMar>
          </w:tcPr>
          <w:p>
            <w:r>
              <w:rPr>
                <w:sz w:val="18"/>
              </w:rPr>
              <w:t>State-of-the-art reasoning, ultra-fast TTFT, generous context window.</w:t>
            </w:r>
          </w:p>
        </w:tc>
        <w:tc>
          <w:tcPr>
            <w:tcW w:type="dxa" w:w="2448"/>
            <w:shd w:fill="FFFDF9"/>
            <w:tcMar>
              <w:top w:w="80" w:type="dxa"/>
              <w:bottom w:w="80" w:type="dxa"/>
              <w:left w:w="100" w:type="dxa"/>
              <w:right w:w="100" w:type="dxa"/>
            </w:tcMar>
          </w:tcPr>
          <w:p>
            <w:r>
              <w:rPr>
                <w:sz w:val="18"/>
              </w:rPr>
              <w:t>Synthesizes adaptive questions and grades answers via HTTPS REST protocol.</w:t>
            </w:r>
          </w:p>
        </w:tc>
      </w:tr>
      <w:tr>
        <w:tc>
          <w:tcPr>
            <w:tcW w:type="dxa" w:w="2448"/>
            <w:shd w:fill="F8F6F0"/>
            <w:tcMar>
              <w:top w:w="80" w:type="dxa"/>
              <w:bottom w:w="80" w:type="dxa"/>
              <w:left w:w="100" w:type="dxa"/>
              <w:right w:w="100" w:type="dxa"/>
            </w:tcMar>
          </w:tcPr>
          <w:p>
            <w:r>
              <w:rPr>
                <w:sz w:val="18"/>
              </w:rPr>
              <w:t>OpenAI Adapter</w:t>
            </w:r>
          </w:p>
        </w:tc>
        <w:tc>
          <w:tcPr>
            <w:tcW w:type="dxa" w:w="2448"/>
            <w:shd w:fill="F8F6F0"/>
            <w:tcMar>
              <w:top w:w="80" w:type="dxa"/>
              <w:bottom w:w="80" w:type="dxa"/>
              <w:left w:w="100" w:type="dxa"/>
              <w:right w:w="100" w:type="dxa"/>
            </w:tcMar>
          </w:tcPr>
          <w:p>
            <w:r>
              <w:rPr>
                <w:sz w:val="18"/>
              </w:rPr>
              <w:t>Secondary LLM Engine</w:t>
              <w:br/>
              <w:t>`llm_service.py`</w:t>
            </w:r>
          </w:p>
        </w:tc>
        <w:tc>
          <w:tcPr>
            <w:tcW w:type="dxa" w:w="2448"/>
            <w:shd w:fill="F8F6F0"/>
            <w:tcMar>
              <w:top w:w="80" w:type="dxa"/>
              <w:bottom w:w="80" w:type="dxa"/>
              <w:left w:w="100" w:type="dxa"/>
              <w:right w:w="100" w:type="dxa"/>
            </w:tcMar>
          </w:tcPr>
          <w:p>
            <w:r>
              <w:rPr>
                <w:sz w:val="18"/>
              </w:rPr>
              <w:t>Ensures interoperability with OpenAI, Azure, Groq, or DeepSeek.</w:t>
            </w:r>
          </w:p>
        </w:tc>
        <w:tc>
          <w:tcPr>
            <w:tcW w:type="dxa" w:w="2448"/>
            <w:shd w:fill="F8F6F0"/>
            <w:tcMar>
              <w:top w:w="80" w:type="dxa"/>
              <w:bottom w:w="80" w:type="dxa"/>
              <w:left w:w="100" w:type="dxa"/>
              <w:right w:w="100" w:type="dxa"/>
            </w:tcMar>
          </w:tcPr>
          <w:p>
            <w:r>
              <w:rPr>
                <w:sz w:val="18"/>
              </w:rPr>
              <w:t>Emits OpenAI chat completion requests if OPENAI_API_KEY is supplied.</w:t>
            </w:r>
          </w:p>
        </w:tc>
      </w:tr>
      <w:tr>
        <w:tc>
          <w:tcPr>
            <w:tcW w:type="dxa" w:w="2448"/>
            <w:shd w:fill="FFFDF9"/>
            <w:tcMar>
              <w:top w:w="80" w:type="dxa"/>
              <w:bottom w:w="80" w:type="dxa"/>
              <w:left w:w="100" w:type="dxa"/>
              <w:right w:w="100" w:type="dxa"/>
            </w:tcMar>
          </w:tcPr>
          <w:p>
            <w:r>
              <w:rPr>
                <w:sz w:val="18"/>
              </w:rPr>
              <w:t>Local Grounded LLM</w:t>
            </w:r>
          </w:p>
        </w:tc>
        <w:tc>
          <w:tcPr>
            <w:tcW w:type="dxa" w:w="2448"/>
            <w:shd w:fill="FFFDF9"/>
            <w:tcMar>
              <w:top w:w="80" w:type="dxa"/>
              <w:bottom w:w="80" w:type="dxa"/>
              <w:left w:w="100" w:type="dxa"/>
              <w:right w:w="100" w:type="dxa"/>
            </w:tcMar>
          </w:tcPr>
          <w:p>
            <w:r>
              <w:rPr>
                <w:sz w:val="18"/>
              </w:rPr>
              <w:t>Failsafe Fallback</w:t>
              <w:br/>
              <w:t>`llm_service.py`</w:t>
            </w:r>
          </w:p>
        </w:tc>
        <w:tc>
          <w:tcPr>
            <w:tcW w:type="dxa" w:w="2448"/>
            <w:shd w:fill="FFFDF9"/>
            <w:tcMar>
              <w:top w:w="80" w:type="dxa"/>
              <w:bottom w:w="80" w:type="dxa"/>
              <w:left w:w="100" w:type="dxa"/>
              <w:right w:w="100" w:type="dxa"/>
            </w:tcMar>
          </w:tcPr>
          <w:p>
            <w:r>
              <w:rPr>
                <w:sz w:val="18"/>
              </w:rPr>
              <w:t>Guarantees 100% uptime: never crashes even if offline or quota exceeded.</w:t>
            </w:r>
          </w:p>
        </w:tc>
        <w:tc>
          <w:tcPr>
            <w:tcW w:type="dxa" w:w="2448"/>
            <w:shd w:fill="FFFDF9"/>
            <w:tcMar>
              <w:top w:w="80" w:type="dxa"/>
              <w:bottom w:w="80" w:type="dxa"/>
              <w:left w:w="100" w:type="dxa"/>
              <w:right w:w="100" w:type="dxa"/>
            </w:tcMar>
          </w:tcPr>
          <w:p>
            <w:r>
              <w:rPr>
                <w:sz w:val="18"/>
              </w:rPr>
              <w:t>Applies deterministic rubric heuristics and playbook embeddings.</w:t>
            </w:r>
          </w:p>
        </w:tc>
      </w:tr>
      <w:tr>
        <w:tc>
          <w:tcPr>
            <w:tcW w:type="dxa" w:w="2448"/>
            <w:shd w:fill="F8F6F0"/>
            <w:tcMar>
              <w:top w:w="80" w:type="dxa"/>
              <w:bottom w:w="80" w:type="dxa"/>
              <w:left w:w="100" w:type="dxa"/>
              <w:right w:w="100" w:type="dxa"/>
            </w:tcMar>
          </w:tcPr>
          <w:p>
            <w:r>
              <w:rPr>
                <w:sz w:val="18"/>
              </w:rPr>
              <w:t>SQLAlchemy 2.0</w:t>
            </w:r>
          </w:p>
        </w:tc>
        <w:tc>
          <w:tcPr>
            <w:tcW w:type="dxa" w:w="2448"/>
            <w:shd w:fill="F8F6F0"/>
            <w:tcMar>
              <w:top w:w="80" w:type="dxa"/>
              <w:bottom w:w="80" w:type="dxa"/>
              <w:left w:w="100" w:type="dxa"/>
              <w:right w:w="100" w:type="dxa"/>
            </w:tcMar>
          </w:tcPr>
          <w:p>
            <w:r>
              <w:rPr>
                <w:sz w:val="18"/>
              </w:rPr>
              <w:t>Database ORM</w:t>
              <w:br/>
              <w:t>`backend/app/db/`</w:t>
            </w:r>
          </w:p>
        </w:tc>
        <w:tc>
          <w:tcPr>
            <w:tcW w:type="dxa" w:w="2448"/>
            <w:shd w:fill="F8F6F0"/>
            <w:tcMar>
              <w:top w:w="80" w:type="dxa"/>
              <w:bottom w:w="80" w:type="dxa"/>
              <w:left w:w="100" w:type="dxa"/>
              <w:right w:w="100" w:type="dxa"/>
            </w:tcMar>
          </w:tcPr>
          <w:p>
            <w:r>
              <w:rPr>
                <w:sz w:val="18"/>
              </w:rPr>
              <w:t>Robust relational mapping, prevents SQL injection, database agnostic.</w:t>
            </w:r>
          </w:p>
        </w:tc>
        <w:tc>
          <w:tcPr>
            <w:tcW w:type="dxa" w:w="2448"/>
            <w:shd w:fill="F8F6F0"/>
            <w:tcMar>
              <w:top w:w="80" w:type="dxa"/>
              <w:bottom w:w="80" w:type="dxa"/>
              <w:left w:w="100" w:type="dxa"/>
              <w:right w:w="100" w:type="dxa"/>
            </w:tcMar>
          </w:tcPr>
          <w:p>
            <w:r>
              <w:rPr>
                <w:sz w:val="18"/>
              </w:rPr>
              <w:t>Manages schemas, relationships, and queries across SQLite and PostgreSQL.</w:t>
            </w:r>
          </w:p>
        </w:tc>
      </w:tr>
      <w:tr>
        <w:tc>
          <w:tcPr>
            <w:tcW w:type="dxa" w:w="2448"/>
            <w:shd w:fill="FFFDF9"/>
            <w:tcMar>
              <w:top w:w="80" w:type="dxa"/>
              <w:bottom w:w="80" w:type="dxa"/>
              <w:left w:w="100" w:type="dxa"/>
              <w:right w:w="100" w:type="dxa"/>
            </w:tcMar>
          </w:tcPr>
          <w:p>
            <w:r>
              <w:rPr>
                <w:sz w:val="18"/>
              </w:rPr>
              <w:t>MediaRecorder API</w:t>
            </w:r>
          </w:p>
        </w:tc>
        <w:tc>
          <w:tcPr>
            <w:tcW w:type="dxa" w:w="2448"/>
            <w:shd w:fill="FFFDF9"/>
            <w:tcMar>
              <w:top w:w="80" w:type="dxa"/>
              <w:bottom w:w="80" w:type="dxa"/>
              <w:left w:w="100" w:type="dxa"/>
              <w:right w:w="100" w:type="dxa"/>
            </w:tcMar>
          </w:tcPr>
          <w:p>
            <w:r>
              <w:rPr>
                <w:sz w:val="18"/>
              </w:rPr>
              <w:t>Browser Telemetry</w:t>
              <w:br/>
              <w:t>`MockInterviewPage.jsx`</w:t>
            </w:r>
          </w:p>
        </w:tc>
        <w:tc>
          <w:tcPr>
            <w:tcW w:type="dxa" w:w="2448"/>
            <w:shd w:fill="FFFDF9"/>
            <w:tcMar>
              <w:top w:w="80" w:type="dxa"/>
              <w:bottom w:w="80" w:type="dxa"/>
              <w:left w:w="100" w:type="dxa"/>
              <w:right w:w="100" w:type="dxa"/>
            </w:tcMar>
          </w:tcPr>
          <w:p>
            <w:r>
              <w:rPr>
                <w:sz w:val="18"/>
              </w:rPr>
              <w:t>Native browser video/audio capture without heavy external npm plugins.</w:t>
            </w:r>
          </w:p>
        </w:tc>
        <w:tc>
          <w:tcPr>
            <w:tcW w:type="dxa" w:w="2448"/>
            <w:shd w:fill="FFFDF9"/>
            <w:tcMar>
              <w:top w:w="80" w:type="dxa"/>
              <w:bottom w:w="80" w:type="dxa"/>
              <w:left w:w="100" w:type="dxa"/>
              <w:right w:w="100" w:type="dxa"/>
            </w:tcMar>
          </w:tcPr>
          <w:p>
            <w:r>
              <w:rPr>
                <w:sz w:val="18"/>
              </w:rPr>
              <w:t>Streams webcam and microphone buffers into standard WebM/MP4 containers.</w:t>
            </w:r>
          </w:p>
        </w:tc>
      </w:tr>
      <w:tr>
        <w:tc>
          <w:tcPr>
            <w:tcW w:type="dxa" w:w="2448"/>
            <w:shd w:fill="F8F6F0"/>
            <w:tcMar>
              <w:top w:w="80" w:type="dxa"/>
              <w:bottom w:w="80" w:type="dxa"/>
              <w:left w:w="100" w:type="dxa"/>
              <w:right w:w="100" w:type="dxa"/>
            </w:tcMar>
          </w:tcPr>
          <w:p>
            <w:r>
              <w:rPr>
                <w:sz w:val="18"/>
              </w:rPr>
              <w:t>Web Speech API</w:t>
            </w:r>
          </w:p>
        </w:tc>
        <w:tc>
          <w:tcPr>
            <w:tcW w:type="dxa" w:w="2448"/>
            <w:shd w:fill="F8F6F0"/>
            <w:tcMar>
              <w:top w:w="80" w:type="dxa"/>
              <w:bottom w:w="80" w:type="dxa"/>
              <w:left w:w="100" w:type="dxa"/>
              <w:right w:w="100" w:type="dxa"/>
            </w:tcMar>
          </w:tcPr>
          <w:p>
            <w:r>
              <w:rPr>
                <w:sz w:val="18"/>
              </w:rPr>
              <w:t>Live Voice Transcription</w:t>
              <w:br/>
              <w:t>`MockInterviewPage.jsx`</w:t>
            </w:r>
          </w:p>
        </w:tc>
        <w:tc>
          <w:tcPr>
            <w:tcW w:type="dxa" w:w="2448"/>
            <w:shd w:fill="F8F6F0"/>
            <w:tcMar>
              <w:top w:w="80" w:type="dxa"/>
              <w:bottom w:w="80" w:type="dxa"/>
              <w:left w:w="100" w:type="dxa"/>
              <w:right w:w="100" w:type="dxa"/>
            </w:tcMar>
          </w:tcPr>
          <w:p>
            <w:r>
              <w:rPr>
                <w:sz w:val="18"/>
              </w:rPr>
              <w:t>Zero-latency real-time candidate verbal transcription in-browser.</w:t>
            </w:r>
          </w:p>
        </w:tc>
        <w:tc>
          <w:tcPr>
            <w:tcW w:type="dxa" w:w="2448"/>
            <w:shd w:fill="F8F6F0"/>
            <w:tcMar>
              <w:top w:w="80" w:type="dxa"/>
              <w:bottom w:w="80" w:type="dxa"/>
              <w:left w:w="100" w:type="dxa"/>
              <w:right w:w="100" w:type="dxa"/>
            </w:tcMar>
          </w:tcPr>
          <w:p>
            <w:r>
              <w:rPr>
                <w:sz w:val="18"/>
              </w:rPr>
              <w:t>Converts spoken speech to text chunks as the candidate speaks.</w:t>
            </w:r>
          </w:p>
        </w:tc>
      </w:tr>
      <w:tr>
        <w:tc>
          <w:tcPr>
            <w:tcW w:type="dxa" w:w="2448"/>
            <w:shd w:fill="FFFDF9"/>
            <w:tcMar>
              <w:top w:w="80" w:type="dxa"/>
              <w:bottom w:w="80" w:type="dxa"/>
              <w:left w:w="100" w:type="dxa"/>
              <w:right w:w="100" w:type="dxa"/>
            </w:tcMar>
          </w:tcPr>
          <w:p>
            <w:r>
              <w:rPr>
                <w:sz w:val="18"/>
              </w:rPr>
              <w:t>APScheduler</w:t>
            </w:r>
          </w:p>
        </w:tc>
        <w:tc>
          <w:tcPr>
            <w:tcW w:type="dxa" w:w="2448"/>
            <w:shd w:fill="FFFDF9"/>
            <w:tcMar>
              <w:top w:w="80" w:type="dxa"/>
              <w:bottom w:w="80" w:type="dxa"/>
              <w:left w:w="100" w:type="dxa"/>
              <w:right w:w="100" w:type="dxa"/>
            </w:tcMar>
          </w:tcPr>
          <w:p>
            <w:r>
              <w:rPr>
                <w:sz w:val="18"/>
              </w:rPr>
              <w:t>Background Cron</w:t>
              <w:br/>
              <w:t>`reminder_service.py`</w:t>
            </w:r>
          </w:p>
        </w:tc>
        <w:tc>
          <w:tcPr>
            <w:tcW w:type="dxa" w:w="2448"/>
            <w:shd w:fill="FFFDF9"/>
            <w:tcMar>
              <w:top w:w="80" w:type="dxa"/>
              <w:bottom w:w="80" w:type="dxa"/>
              <w:left w:w="100" w:type="dxa"/>
              <w:right w:w="100" w:type="dxa"/>
            </w:tcMar>
          </w:tcPr>
          <w:p>
            <w:r>
              <w:rPr>
                <w:sz w:val="18"/>
              </w:rPr>
              <w:t>Autonomous background task scheduling in pure Python.</w:t>
            </w:r>
          </w:p>
        </w:tc>
        <w:tc>
          <w:tcPr>
            <w:tcW w:type="dxa" w:w="2448"/>
            <w:shd w:fill="FFFDF9"/>
            <w:tcMar>
              <w:top w:w="80" w:type="dxa"/>
              <w:bottom w:w="80" w:type="dxa"/>
              <w:left w:w="100" w:type="dxa"/>
              <w:right w:w="100" w:type="dxa"/>
            </w:tcMar>
          </w:tcPr>
          <w:p>
            <w:r>
              <w:rPr>
                <w:sz w:val="18"/>
              </w:rPr>
              <w:t>Dispatches proactive daily practice reminder alerts based on user timezone.</w:t>
            </w:r>
          </w:p>
        </w:tc>
      </w:tr>
      <w:tr>
        <w:tc>
          <w:tcPr>
            <w:tcW w:type="dxa" w:w="2448"/>
            <w:shd w:fill="F8F6F0"/>
            <w:tcMar>
              <w:top w:w="80" w:type="dxa"/>
              <w:bottom w:w="80" w:type="dxa"/>
              <w:left w:w="100" w:type="dxa"/>
              <w:right w:w="100" w:type="dxa"/>
            </w:tcMar>
          </w:tcPr>
          <w:p>
            <w:r>
              <w:rPr>
                <w:sz w:val="18"/>
              </w:rPr>
              <w:t>Docker</w:t>
            </w:r>
          </w:p>
        </w:tc>
        <w:tc>
          <w:tcPr>
            <w:tcW w:type="dxa" w:w="2448"/>
            <w:shd w:fill="F8F6F0"/>
            <w:tcMar>
              <w:top w:w="80" w:type="dxa"/>
              <w:bottom w:w="80" w:type="dxa"/>
              <w:left w:w="100" w:type="dxa"/>
              <w:right w:w="100" w:type="dxa"/>
            </w:tcMar>
          </w:tcPr>
          <w:p>
            <w:r>
              <w:rPr>
                <w:sz w:val="18"/>
              </w:rPr>
              <w:t>Containerization</w:t>
              <w:br/>
              <w:t>`Dockerfile`</w:t>
            </w:r>
          </w:p>
        </w:tc>
        <w:tc>
          <w:tcPr>
            <w:tcW w:type="dxa" w:w="2448"/>
            <w:shd w:fill="F8F6F0"/>
            <w:tcMar>
              <w:top w:w="80" w:type="dxa"/>
              <w:bottom w:w="80" w:type="dxa"/>
              <w:left w:w="100" w:type="dxa"/>
              <w:right w:w="100" w:type="dxa"/>
            </w:tcMar>
          </w:tcPr>
          <w:p>
            <w:r>
              <w:rPr>
                <w:sz w:val="18"/>
              </w:rPr>
              <w:t>Consistent builds across Windows, macOS, Linux, and Cloud instances.</w:t>
            </w:r>
          </w:p>
        </w:tc>
        <w:tc>
          <w:tcPr>
            <w:tcW w:type="dxa" w:w="2448"/>
            <w:shd w:fill="F8F6F0"/>
            <w:tcMar>
              <w:top w:w="80" w:type="dxa"/>
              <w:bottom w:w="80" w:type="dxa"/>
              <w:left w:w="100" w:type="dxa"/>
              <w:right w:w="100" w:type="dxa"/>
            </w:tcMar>
          </w:tcPr>
          <w:p>
            <w:r>
              <w:rPr>
                <w:sz w:val="18"/>
              </w:rPr>
              <w:t>Multi-stage build compiling Vite frontend and serving via Uvicorn.</w:t>
            </w:r>
          </w:p>
        </w:tc>
      </w:tr>
    </w:tbl>
    <w:p>
      <w:pPr>
        <w:spacing w:after="160"/>
      </w:pPr>
    </w:p>
    <w:p>
      <w:pPr>
        <w:spacing w:before="360" w:after="120"/>
      </w:pPr>
      <w:r>
        <w:rPr>
          <w:rFonts w:ascii="Georgia" w:hAnsi="Georgia"/>
          <w:b/>
          <w:color w:val="1A365D"/>
          <w:sz w:val="30"/>
        </w:rPr>
        <w:t>Chapter 4: Complete Codebase Directory Tour &amp; File Manifest</w:t>
      </w:r>
    </w:p>
    <w:p>
      <w:r>
        <w:t>A clear directory structure is essential for beginners navigating the project. The tree below highlights the purpose of each key folder and file across both frontend and backend:</w:t>
      </w:r>
    </w:p>
    <w:tbl>
      <w:tblPr>
        <w:tblW w:type="auto" w:w="0"/>
        <w:jc w:val="center"/>
        <w:tblLook w:firstColumn="1" w:firstRow="1" w:lastColumn="0" w:lastRow="0" w:noHBand="0" w:noVBand="1" w:val="04A0"/>
      </w:tblPr>
      <w:tblGrid>
        <w:gridCol w:w="3264"/>
        <w:gridCol w:w="3264"/>
        <w:gridCol w:w="3264"/>
      </w:tblGrid>
      <w:tr>
        <w:tc>
          <w:tcPr>
            <w:tcW w:type="dxa" w:w="3264"/>
            <w:shd w:fill="1A365D"/>
            <w:tcMar>
              <w:top w:w="90" w:type="dxa"/>
              <w:bottom w:w="90" w:type="dxa"/>
              <w:left w:w="100" w:type="dxa"/>
              <w:right w:w="100" w:type="dxa"/>
            </w:tcMar>
          </w:tcPr>
          <w:p>
            <w:r>
              <w:rPr>
                <w:b/>
                <w:color w:val="FFFFFF"/>
                <w:sz w:val="19"/>
              </w:rPr>
              <w:t>Path / Directory</w:t>
            </w:r>
          </w:p>
        </w:tc>
        <w:tc>
          <w:tcPr>
            <w:tcW w:type="dxa" w:w="3264"/>
            <w:shd w:fill="1A365D"/>
            <w:tcMar>
              <w:top w:w="90" w:type="dxa"/>
              <w:bottom w:w="90" w:type="dxa"/>
              <w:left w:w="100" w:type="dxa"/>
              <w:right w:w="100" w:type="dxa"/>
            </w:tcMar>
          </w:tcPr>
          <w:p>
            <w:r>
              <w:rPr>
                <w:b/>
                <w:color w:val="FFFFFF"/>
                <w:sz w:val="19"/>
              </w:rPr>
              <w:t>Primary Responsibility</w:t>
            </w:r>
          </w:p>
        </w:tc>
        <w:tc>
          <w:tcPr>
            <w:tcW w:type="dxa" w:w="3264"/>
            <w:shd w:fill="1A365D"/>
            <w:tcMar>
              <w:top w:w="90" w:type="dxa"/>
              <w:bottom w:w="90" w:type="dxa"/>
              <w:left w:w="100" w:type="dxa"/>
              <w:right w:w="100" w:type="dxa"/>
            </w:tcMar>
          </w:tcPr>
          <w:p>
            <w:r>
              <w:rPr>
                <w:b/>
                <w:color w:val="FFFFFF"/>
                <w:sz w:val="19"/>
              </w:rPr>
              <w:t>Key Files Included</w:t>
            </w:r>
          </w:p>
        </w:tc>
      </w:tr>
      <w:tr>
        <w:tc>
          <w:tcPr>
            <w:tcW w:type="dxa" w:w="3264"/>
            <w:shd w:fill="FFFDF9"/>
            <w:tcMar>
              <w:top w:w="80" w:type="dxa"/>
              <w:bottom w:w="80" w:type="dxa"/>
              <w:left w:w="100" w:type="dxa"/>
              <w:right w:w="100" w:type="dxa"/>
            </w:tcMar>
          </w:tcPr>
          <w:p>
            <w:r>
              <w:rPr>
                <w:sz w:val="18"/>
              </w:rPr>
              <w:t>`src/components/`</w:t>
            </w:r>
          </w:p>
        </w:tc>
        <w:tc>
          <w:tcPr>
            <w:tcW w:type="dxa" w:w="3264"/>
            <w:shd w:fill="FFFDF9"/>
            <w:tcMar>
              <w:top w:w="80" w:type="dxa"/>
              <w:bottom w:w="80" w:type="dxa"/>
              <w:left w:w="100" w:type="dxa"/>
              <w:right w:w="100" w:type="dxa"/>
            </w:tcMar>
          </w:tcPr>
          <w:p>
            <w:r>
              <w:rPr>
                <w:sz w:val="18"/>
              </w:rPr>
              <w:t>Reusable presentation UI components</w:t>
            </w:r>
          </w:p>
        </w:tc>
        <w:tc>
          <w:tcPr>
            <w:tcW w:type="dxa" w:w="3264"/>
            <w:shd w:fill="FFFDF9"/>
            <w:tcMar>
              <w:top w:w="80" w:type="dxa"/>
              <w:bottom w:w="80" w:type="dxa"/>
              <w:left w:w="100" w:type="dxa"/>
              <w:right w:w="100" w:type="dxa"/>
            </w:tcMar>
          </w:tcPr>
          <w:p>
            <w:r>
              <w:rPr>
                <w:sz w:val="18"/>
              </w:rPr>
              <w:t>`GlassCard.jsx`, `GradientButton.jsx`, `Badge.jsx`, `ProgressBar.jsx`</w:t>
            </w:r>
          </w:p>
        </w:tc>
      </w:tr>
      <w:tr>
        <w:tc>
          <w:tcPr>
            <w:tcW w:type="dxa" w:w="3264"/>
            <w:shd w:fill="F8F6F0"/>
            <w:tcMar>
              <w:top w:w="80" w:type="dxa"/>
              <w:bottom w:w="80" w:type="dxa"/>
              <w:left w:w="100" w:type="dxa"/>
              <w:right w:w="100" w:type="dxa"/>
            </w:tcMar>
          </w:tcPr>
          <w:p>
            <w:r>
              <w:rPr>
                <w:sz w:val="18"/>
              </w:rPr>
              <w:t>`src/components/video/`</w:t>
            </w:r>
          </w:p>
        </w:tc>
        <w:tc>
          <w:tcPr>
            <w:tcW w:type="dxa" w:w="3264"/>
            <w:shd w:fill="F8F6F0"/>
            <w:tcMar>
              <w:top w:w="80" w:type="dxa"/>
              <w:bottom w:w="80" w:type="dxa"/>
              <w:left w:w="100" w:type="dxa"/>
              <w:right w:w="100" w:type="dxa"/>
            </w:tcMar>
          </w:tcPr>
          <w:p>
            <w:r>
              <w:rPr>
                <w:sz w:val="18"/>
              </w:rPr>
              <w:t>Multimodal video interview tools</w:t>
            </w:r>
          </w:p>
        </w:tc>
        <w:tc>
          <w:tcPr>
            <w:tcW w:type="dxa" w:w="3264"/>
            <w:shd w:fill="F8F6F0"/>
            <w:tcMar>
              <w:top w:w="80" w:type="dxa"/>
              <w:bottom w:w="80" w:type="dxa"/>
              <w:left w:w="100" w:type="dxa"/>
              <w:right w:w="100" w:type="dxa"/>
            </w:tcMar>
          </w:tcPr>
          <w:p>
            <w:r>
              <w:rPr>
                <w:sz w:val="18"/>
              </w:rPr>
              <w:t>`RecordingControls.jsx`, `AiInterviewerAvatar.jsx`, `RecordingReview.jsx`</w:t>
            </w:r>
          </w:p>
        </w:tc>
      </w:tr>
      <w:tr>
        <w:tc>
          <w:tcPr>
            <w:tcW w:type="dxa" w:w="3264"/>
            <w:shd w:fill="FFFDF9"/>
            <w:tcMar>
              <w:top w:w="80" w:type="dxa"/>
              <w:bottom w:w="80" w:type="dxa"/>
              <w:left w:w="100" w:type="dxa"/>
              <w:right w:w="100" w:type="dxa"/>
            </w:tcMar>
          </w:tcPr>
          <w:p>
            <w:r>
              <w:rPr>
                <w:sz w:val="18"/>
              </w:rPr>
              <w:t>`src/context/`</w:t>
            </w:r>
          </w:p>
        </w:tc>
        <w:tc>
          <w:tcPr>
            <w:tcW w:type="dxa" w:w="3264"/>
            <w:shd w:fill="FFFDF9"/>
            <w:tcMar>
              <w:top w:w="80" w:type="dxa"/>
              <w:bottom w:w="80" w:type="dxa"/>
              <w:left w:w="100" w:type="dxa"/>
              <w:right w:w="100" w:type="dxa"/>
            </w:tcMar>
          </w:tcPr>
          <w:p>
            <w:r>
              <w:rPr>
                <w:sz w:val="18"/>
              </w:rPr>
              <w:t>Global application state stores</w:t>
            </w:r>
          </w:p>
        </w:tc>
        <w:tc>
          <w:tcPr>
            <w:tcW w:type="dxa" w:w="3264"/>
            <w:shd w:fill="FFFDF9"/>
            <w:tcMar>
              <w:top w:w="80" w:type="dxa"/>
              <w:bottom w:w="80" w:type="dxa"/>
              <w:left w:w="100" w:type="dxa"/>
              <w:right w:w="100" w:type="dxa"/>
            </w:tcMar>
          </w:tcPr>
          <w:p>
            <w:r>
              <w:rPr>
                <w:sz w:val="18"/>
              </w:rPr>
              <w:t>`AuthContext.jsx`, `InterviewContext.jsx`, `ThemeContext.jsx`</w:t>
            </w:r>
          </w:p>
        </w:tc>
      </w:tr>
      <w:tr>
        <w:tc>
          <w:tcPr>
            <w:tcW w:type="dxa" w:w="3264"/>
            <w:shd w:fill="F8F6F0"/>
            <w:tcMar>
              <w:top w:w="80" w:type="dxa"/>
              <w:bottom w:w="80" w:type="dxa"/>
              <w:left w:w="100" w:type="dxa"/>
              <w:right w:w="100" w:type="dxa"/>
            </w:tcMar>
          </w:tcPr>
          <w:p>
            <w:r>
              <w:rPr>
                <w:sz w:val="18"/>
              </w:rPr>
              <w:t>`src/pages/`</w:t>
            </w:r>
          </w:p>
        </w:tc>
        <w:tc>
          <w:tcPr>
            <w:tcW w:type="dxa" w:w="3264"/>
            <w:shd w:fill="F8F6F0"/>
            <w:tcMar>
              <w:top w:w="80" w:type="dxa"/>
              <w:bottom w:w="80" w:type="dxa"/>
              <w:left w:w="100" w:type="dxa"/>
              <w:right w:w="100" w:type="dxa"/>
            </w:tcMar>
          </w:tcPr>
          <w:p>
            <w:r>
              <w:rPr>
                <w:sz w:val="18"/>
              </w:rPr>
              <w:t>Application route view controllers</w:t>
            </w:r>
          </w:p>
        </w:tc>
        <w:tc>
          <w:tcPr>
            <w:tcW w:type="dxa" w:w="3264"/>
            <w:shd w:fill="F8F6F0"/>
            <w:tcMar>
              <w:top w:w="80" w:type="dxa"/>
              <w:bottom w:w="80" w:type="dxa"/>
              <w:left w:w="100" w:type="dxa"/>
              <w:right w:w="100" w:type="dxa"/>
            </w:tcMar>
          </w:tcPr>
          <w:p>
            <w:r>
              <w:rPr>
                <w:sz w:val="18"/>
              </w:rPr>
              <w:t>`DashboardPage.jsx`, `MockInterviewPage.jsx`, `SkillGapPage.jsx`, `SettingsPage.jsx`</w:t>
            </w:r>
          </w:p>
        </w:tc>
      </w:tr>
      <w:tr>
        <w:tc>
          <w:tcPr>
            <w:tcW w:type="dxa" w:w="3264"/>
            <w:shd w:fill="FFFDF9"/>
            <w:tcMar>
              <w:top w:w="80" w:type="dxa"/>
              <w:bottom w:w="80" w:type="dxa"/>
              <w:left w:w="100" w:type="dxa"/>
              <w:right w:w="100" w:type="dxa"/>
            </w:tcMar>
          </w:tcPr>
          <w:p>
            <w:r>
              <w:rPr>
                <w:sz w:val="18"/>
              </w:rPr>
              <w:t>`src/theme/`</w:t>
            </w:r>
          </w:p>
        </w:tc>
        <w:tc>
          <w:tcPr>
            <w:tcW w:type="dxa" w:w="3264"/>
            <w:shd w:fill="FFFDF9"/>
            <w:tcMar>
              <w:top w:w="80" w:type="dxa"/>
              <w:bottom w:w="80" w:type="dxa"/>
              <w:left w:w="100" w:type="dxa"/>
              <w:right w:w="100" w:type="dxa"/>
            </w:tcMar>
          </w:tcPr>
          <w:p>
            <w:r>
              <w:rPr>
                <w:sz w:val="18"/>
              </w:rPr>
              <w:t>Theme metadata &amp; color palettes</w:t>
            </w:r>
          </w:p>
        </w:tc>
        <w:tc>
          <w:tcPr>
            <w:tcW w:type="dxa" w:w="3264"/>
            <w:shd w:fill="FFFDF9"/>
            <w:tcMar>
              <w:top w:w="80" w:type="dxa"/>
              <w:bottom w:w="80" w:type="dxa"/>
              <w:left w:w="100" w:type="dxa"/>
              <w:right w:w="100" w:type="dxa"/>
            </w:tcMar>
          </w:tcPr>
          <w:p>
            <w:r>
              <w:rPr>
                <w:sz w:val="18"/>
              </w:rPr>
              <w:t>`themeConfig.js` (System, Warm, White, Dark theme presets)</w:t>
            </w:r>
          </w:p>
        </w:tc>
      </w:tr>
      <w:tr>
        <w:tc>
          <w:tcPr>
            <w:tcW w:type="dxa" w:w="3264"/>
            <w:shd w:fill="F8F6F0"/>
            <w:tcMar>
              <w:top w:w="80" w:type="dxa"/>
              <w:bottom w:w="80" w:type="dxa"/>
              <w:left w:w="100" w:type="dxa"/>
              <w:right w:w="100" w:type="dxa"/>
            </w:tcMar>
          </w:tcPr>
          <w:p>
            <w:r>
              <w:rPr>
                <w:sz w:val="18"/>
              </w:rPr>
              <w:t>`src/utils/`</w:t>
            </w:r>
          </w:p>
        </w:tc>
        <w:tc>
          <w:tcPr>
            <w:tcW w:type="dxa" w:w="3264"/>
            <w:shd w:fill="F8F6F0"/>
            <w:tcMar>
              <w:top w:w="80" w:type="dxa"/>
              <w:bottom w:w="80" w:type="dxa"/>
              <w:left w:w="100" w:type="dxa"/>
              <w:right w:w="100" w:type="dxa"/>
            </w:tcMar>
          </w:tcPr>
          <w:p>
            <w:r>
              <w:rPr>
                <w:sz w:val="18"/>
              </w:rPr>
              <w:t>Client-side calculation engines</w:t>
            </w:r>
          </w:p>
        </w:tc>
        <w:tc>
          <w:tcPr>
            <w:tcW w:type="dxa" w:w="3264"/>
            <w:shd w:fill="F8F6F0"/>
            <w:tcMar>
              <w:top w:w="80" w:type="dxa"/>
              <w:bottom w:w="80" w:type="dxa"/>
              <w:left w:w="100" w:type="dxa"/>
              <w:right w:w="100" w:type="dxa"/>
            </w:tcMar>
          </w:tcPr>
          <w:p>
            <w:r>
              <w:rPr>
                <w:sz w:val="18"/>
              </w:rPr>
              <w:t>`skillGapAnalyzer.js`, `activityService.js`, `feedbackAgent.js`</w:t>
            </w:r>
          </w:p>
        </w:tc>
      </w:tr>
      <w:tr>
        <w:tc>
          <w:tcPr>
            <w:tcW w:type="dxa" w:w="3264"/>
            <w:shd w:fill="FFFDF9"/>
            <w:tcMar>
              <w:top w:w="80" w:type="dxa"/>
              <w:bottom w:w="80" w:type="dxa"/>
              <w:left w:w="100" w:type="dxa"/>
              <w:right w:w="100" w:type="dxa"/>
            </w:tcMar>
          </w:tcPr>
          <w:p>
            <w:r>
              <w:rPr>
                <w:sz w:val="18"/>
              </w:rPr>
              <w:t>`src/utils/storage/`</w:t>
            </w:r>
          </w:p>
        </w:tc>
        <w:tc>
          <w:tcPr>
            <w:tcW w:type="dxa" w:w="3264"/>
            <w:shd w:fill="FFFDF9"/>
            <w:tcMar>
              <w:top w:w="80" w:type="dxa"/>
              <w:bottom w:w="80" w:type="dxa"/>
              <w:left w:w="100" w:type="dxa"/>
              <w:right w:w="100" w:type="dxa"/>
            </w:tcMar>
          </w:tcPr>
          <w:p>
            <w:r>
              <w:rPr>
                <w:sz w:val="18"/>
              </w:rPr>
              <w:t>Client storage persistence facade</w:t>
            </w:r>
          </w:p>
        </w:tc>
        <w:tc>
          <w:tcPr>
            <w:tcW w:type="dxa" w:w="3264"/>
            <w:shd w:fill="FFFDF9"/>
            <w:tcMar>
              <w:top w:w="80" w:type="dxa"/>
              <w:bottom w:w="80" w:type="dxa"/>
              <w:left w:w="100" w:type="dxa"/>
              <w:right w:w="100" w:type="dxa"/>
            </w:tcMar>
          </w:tcPr>
          <w:p>
            <w:r>
              <w:rPr>
                <w:sz w:val="18"/>
              </w:rPr>
              <w:t>`storageService.js` (Scoped localStorage management)</w:t>
            </w:r>
          </w:p>
        </w:tc>
      </w:tr>
      <w:tr>
        <w:tc>
          <w:tcPr>
            <w:tcW w:type="dxa" w:w="3264"/>
            <w:shd w:fill="F8F6F0"/>
            <w:tcMar>
              <w:top w:w="80" w:type="dxa"/>
              <w:bottom w:w="80" w:type="dxa"/>
              <w:left w:w="100" w:type="dxa"/>
              <w:right w:w="100" w:type="dxa"/>
            </w:tcMar>
          </w:tcPr>
          <w:p>
            <w:r>
              <w:rPr>
                <w:sz w:val="18"/>
              </w:rPr>
              <w:t>`backend/app/api/`</w:t>
            </w:r>
          </w:p>
        </w:tc>
        <w:tc>
          <w:tcPr>
            <w:tcW w:type="dxa" w:w="3264"/>
            <w:shd w:fill="F8F6F0"/>
            <w:tcMar>
              <w:top w:w="80" w:type="dxa"/>
              <w:bottom w:w="80" w:type="dxa"/>
              <w:left w:w="100" w:type="dxa"/>
              <w:right w:w="100" w:type="dxa"/>
            </w:tcMar>
          </w:tcPr>
          <w:p>
            <w:r>
              <w:rPr>
                <w:sz w:val="18"/>
              </w:rPr>
              <w:t>FastAPI endpoint route definitions</w:t>
            </w:r>
          </w:p>
        </w:tc>
        <w:tc>
          <w:tcPr>
            <w:tcW w:type="dxa" w:w="3264"/>
            <w:shd w:fill="F8F6F0"/>
            <w:tcMar>
              <w:top w:w="80" w:type="dxa"/>
              <w:bottom w:w="80" w:type="dxa"/>
              <w:left w:w="100" w:type="dxa"/>
              <w:right w:w="100" w:type="dxa"/>
            </w:tcMar>
          </w:tcPr>
          <w:p>
            <w:r>
              <w:rPr>
                <w:sz w:val="18"/>
              </w:rPr>
              <w:t>`routes/interview.py`, `profile.py`, `experiences.py`, `skills.py`</w:t>
            </w:r>
          </w:p>
        </w:tc>
      </w:tr>
      <w:tr>
        <w:tc>
          <w:tcPr>
            <w:tcW w:type="dxa" w:w="3264"/>
            <w:shd w:fill="FFFDF9"/>
            <w:tcMar>
              <w:top w:w="80" w:type="dxa"/>
              <w:bottom w:w="80" w:type="dxa"/>
              <w:left w:w="100" w:type="dxa"/>
              <w:right w:w="100" w:type="dxa"/>
            </w:tcMar>
          </w:tcPr>
          <w:p>
            <w:r>
              <w:rPr>
                <w:sz w:val="18"/>
              </w:rPr>
              <w:t>`backend/app/db/`</w:t>
            </w:r>
          </w:p>
        </w:tc>
        <w:tc>
          <w:tcPr>
            <w:tcW w:type="dxa" w:w="3264"/>
            <w:shd w:fill="FFFDF9"/>
            <w:tcMar>
              <w:top w:w="80" w:type="dxa"/>
              <w:bottom w:w="80" w:type="dxa"/>
              <w:left w:w="100" w:type="dxa"/>
              <w:right w:w="100" w:type="dxa"/>
            </w:tcMar>
          </w:tcPr>
          <w:p>
            <w:r>
              <w:rPr>
                <w:sz w:val="18"/>
              </w:rPr>
              <w:t>Database configuration &amp; models</w:t>
            </w:r>
          </w:p>
        </w:tc>
        <w:tc>
          <w:tcPr>
            <w:tcW w:type="dxa" w:w="3264"/>
            <w:shd w:fill="FFFDF9"/>
            <w:tcMar>
              <w:top w:w="80" w:type="dxa"/>
              <w:bottom w:w="80" w:type="dxa"/>
              <w:left w:w="100" w:type="dxa"/>
              <w:right w:w="100" w:type="dxa"/>
            </w:tcMar>
          </w:tcPr>
          <w:p>
            <w:r>
              <w:rPr>
                <w:sz w:val="18"/>
              </w:rPr>
              <w:t>`database.py`, `models.py` (Users, Interviews, Questions, Skills)</w:t>
            </w:r>
          </w:p>
        </w:tc>
      </w:tr>
      <w:tr>
        <w:tc>
          <w:tcPr>
            <w:tcW w:type="dxa" w:w="3264"/>
            <w:shd w:fill="F8F6F0"/>
            <w:tcMar>
              <w:top w:w="80" w:type="dxa"/>
              <w:bottom w:w="80" w:type="dxa"/>
              <w:left w:w="100" w:type="dxa"/>
              <w:right w:w="100" w:type="dxa"/>
            </w:tcMar>
          </w:tcPr>
          <w:p>
            <w:r>
              <w:rPr>
                <w:sz w:val="18"/>
              </w:rPr>
              <w:t>`backend/app/schemas/`</w:t>
            </w:r>
          </w:p>
        </w:tc>
        <w:tc>
          <w:tcPr>
            <w:tcW w:type="dxa" w:w="3264"/>
            <w:shd w:fill="F8F6F0"/>
            <w:tcMar>
              <w:top w:w="80" w:type="dxa"/>
              <w:bottom w:w="80" w:type="dxa"/>
              <w:left w:w="100" w:type="dxa"/>
              <w:right w:w="100" w:type="dxa"/>
            </w:tcMar>
          </w:tcPr>
          <w:p>
            <w:r>
              <w:rPr>
                <w:sz w:val="18"/>
              </w:rPr>
              <w:t>Pydantic request &amp; response contracts</w:t>
            </w:r>
          </w:p>
        </w:tc>
        <w:tc>
          <w:tcPr>
            <w:tcW w:type="dxa" w:w="3264"/>
            <w:shd w:fill="F8F6F0"/>
            <w:tcMar>
              <w:top w:w="80" w:type="dxa"/>
              <w:bottom w:w="80" w:type="dxa"/>
              <w:left w:w="100" w:type="dxa"/>
              <w:right w:w="100" w:type="dxa"/>
            </w:tcMar>
          </w:tcPr>
          <w:p>
            <w:r>
              <w:rPr>
                <w:sz w:val="18"/>
              </w:rPr>
              <w:t>`interview.py`, `profile.py`, `experience.py`, `activity.py`</w:t>
            </w:r>
          </w:p>
        </w:tc>
      </w:tr>
      <w:tr>
        <w:tc>
          <w:tcPr>
            <w:tcW w:type="dxa" w:w="3264"/>
            <w:shd w:fill="FFFDF9"/>
            <w:tcMar>
              <w:top w:w="80" w:type="dxa"/>
              <w:bottom w:w="80" w:type="dxa"/>
              <w:left w:w="100" w:type="dxa"/>
              <w:right w:w="100" w:type="dxa"/>
            </w:tcMar>
          </w:tcPr>
          <w:p>
            <w:r>
              <w:rPr>
                <w:sz w:val="18"/>
              </w:rPr>
              <w:t>`backend/app/services/`</w:t>
            </w:r>
          </w:p>
        </w:tc>
        <w:tc>
          <w:tcPr>
            <w:tcW w:type="dxa" w:w="3264"/>
            <w:shd w:fill="FFFDF9"/>
            <w:tcMar>
              <w:top w:w="80" w:type="dxa"/>
              <w:bottom w:w="80" w:type="dxa"/>
              <w:left w:w="100" w:type="dxa"/>
              <w:right w:w="100" w:type="dxa"/>
            </w:tcMar>
          </w:tcPr>
          <w:p>
            <w:r>
              <w:rPr>
                <w:sz w:val="18"/>
              </w:rPr>
              <w:t>Core business logic &amp; engine services</w:t>
            </w:r>
          </w:p>
        </w:tc>
        <w:tc>
          <w:tcPr>
            <w:tcW w:type="dxa" w:w="3264"/>
            <w:shd w:fill="FFFDF9"/>
            <w:tcMar>
              <w:top w:w="80" w:type="dxa"/>
              <w:bottom w:w="80" w:type="dxa"/>
              <w:left w:w="100" w:type="dxa"/>
              <w:right w:w="100" w:type="dxa"/>
            </w:tcMar>
          </w:tcPr>
          <w:p>
            <w:r>
              <w:rPr>
                <w:sz w:val="18"/>
              </w:rPr>
              <w:t>`interview_engine.py`, `skill_service.py`, `experience_service.py`</w:t>
            </w:r>
          </w:p>
        </w:tc>
      </w:tr>
      <w:tr>
        <w:tc>
          <w:tcPr>
            <w:tcW w:type="dxa" w:w="3264"/>
            <w:shd w:fill="F8F6F0"/>
            <w:tcMar>
              <w:top w:w="80" w:type="dxa"/>
              <w:bottom w:w="80" w:type="dxa"/>
              <w:left w:w="100" w:type="dxa"/>
              <w:right w:w="100" w:type="dxa"/>
            </w:tcMar>
          </w:tcPr>
          <w:p>
            <w:r>
              <w:rPr>
                <w:sz w:val="18"/>
              </w:rPr>
              <w:t>`backend/app/services/ai/`</w:t>
            </w:r>
          </w:p>
        </w:tc>
        <w:tc>
          <w:tcPr>
            <w:tcW w:type="dxa" w:w="3264"/>
            <w:shd w:fill="F8F6F0"/>
            <w:tcMar>
              <w:top w:w="80" w:type="dxa"/>
              <w:bottom w:w="80" w:type="dxa"/>
              <w:left w:w="100" w:type="dxa"/>
              <w:right w:w="100" w:type="dxa"/>
            </w:tcMar>
          </w:tcPr>
          <w:p>
            <w:r>
              <w:rPr>
                <w:sz w:val="18"/>
              </w:rPr>
              <w:t>AI, RAG, and LLM implementations</w:t>
            </w:r>
          </w:p>
        </w:tc>
        <w:tc>
          <w:tcPr>
            <w:tcW w:type="dxa" w:w="3264"/>
            <w:shd w:fill="F8F6F0"/>
            <w:tcMar>
              <w:top w:w="80" w:type="dxa"/>
              <w:bottom w:w="80" w:type="dxa"/>
              <w:left w:w="100" w:type="dxa"/>
              <w:right w:w="100" w:type="dxa"/>
            </w:tcMar>
          </w:tcPr>
          <w:p>
            <w:r>
              <w:rPr>
                <w:sz w:val="18"/>
              </w:rPr>
              <w:t>`llm/gemini_service.py`, `llm/llm_service.py`, `rag/retrieval_service.py`</w:t>
            </w:r>
          </w:p>
        </w:tc>
      </w:tr>
      <w:tr>
        <w:tc>
          <w:tcPr>
            <w:tcW w:type="dxa" w:w="3264"/>
            <w:shd w:fill="FFFDF9"/>
            <w:tcMar>
              <w:top w:w="80" w:type="dxa"/>
              <w:bottom w:w="80" w:type="dxa"/>
              <w:left w:w="100" w:type="dxa"/>
              <w:right w:w="100" w:type="dxa"/>
            </w:tcMar>
          </w:tcPr>
          <w:p>
            <w:r>
              <w:rPr>
                <w:sz w:val="18"/>
              </w:rPr>
              <w:t>`tests/`</w:t>
            </w:r>
          </w:p>
        </w:tc>
        <w:tc>
          <w:tcPr>
            <w:tcW w:type="dxa" w:w="3264"/>
            <w:shd w:fill="FFFDF9"/>
            <w:tcMar>
              <w:top w:w="80" w:type="dxa"/>
              <w:bottom w:w="80" w:type="dxa"/>
              <w:left w:w="100" w:type="dxa"/>
              <w:right w:w="100" w:type="dxa"/>
            </w:tcMar>
          </w:tcPr>
          <w:p>
            <w:r>
              <w:rPr>
                <w:sz w:val="18"/>
              </w:rPr>
              <w:t>Automated backend unit &amp; integration tests</w:t>
            </w:r>
          </w:p>
        </w:tc>
        <w:tc>
          <w:tcPr>
            <w:tcW w:type="dxa" w:w="3264"/>
            <w:shd w:fill="FFFDF9"/>
            <w:tcMar>
              <w:top w:w="80" w:type="dxa"/>
              <w:bottom w:w="80" w:type="dxa"/>
              <w:left w:w="100" w:type="dxa"/>
              <w:right w:w="100" w:type="dxa"/>
            </w:tcMar>
          </w:tcPr>
          <w:p>
            <w:r>
              <w:rPr>
                <w:sz w:val="18"/>
              </w:rPr>
              <w:t>`test_real_llm_and_role_sync.py`, `test_phase17_experiences.py`</w:t>
            </w:r>
          </w:p>
        </w:tc>
      </w:tr>
    </w:tbl>
    <w:p>
      <w:pPr>
        <w:spacing w:after="160"/>
      </w:pPr>
    </w:p>
    <w:p>
      <w:pPr>
        <w:spacing w:before="360" w:after="120"/>
      </w:pPr>
      <w:r>
        <w:rPr>
          <w:rFonts w:ascii="Georgia" w:hAnsi="Georgia"/>
          <w:b/>
          <w:color w:val="1A365D"/>
          <w:sz w:val="30"/>
        </w:rPr>
        <w:t>Chapter 5: Core Engines &amp; Key Features Breakdown</w:t>
      </w:r>
    </w:p>
    <w:p>
      <w:pPr>
        <w:spacing w:before="240" w:after="80"/>
      </w:pPr>
      <w:r>
        <w:rPr>
          <w:rFonts w:ascii="Georgia" w:hAnsi="Georgia"/>
          <w:b/>
          <w:color w:val="8C6E54"/>
          <w:sz w:val="24"/>
        </w:rPr>
        <w:t>5.1 Multimodal Mock Interview Engine</w:t>
      </w:r>
    </w:p>
    <w:p>
      <w:r>
        <w:t>The mock interview engine orchestrates realistic technical sessions. Candidates select their Target Role, Interview Focus (Technical, Behavioral STAR, HR, Role Deep Dive), Difficulty (Beginner, Intermediate, Advanced), and Mode (Text, Video, Face-to-Face Voice). The interview engine executes dynamic 180-second countdowns, records continuous audio/video telemetry, transcribes verbal answers in real-time, and branches adaptively.</w:t>
      </w:r>
    </w:p>
    <w:p>
      <w:pPr>
        <w:spacing w:before="240" w:after="80"/>
      </w:pPr>
      <w:r>
        <w:rPr>
          <w:rFonts w:ascii="Georgia" w:hAnsi="Georgia"/>
          <w:b/>
          <w:color w:val="8C6E54"/>
          <w:sz w:val="24"/>
        </w:rPr>
        <w:t>5.2 5-Axis Rubric Answer Evaluation System</w:t>
      </w:r>
    </w:p>
    <w:p>
      <w:r>
        <w:t>Candidate answers are graded objectively against five standardized dimensions:</w:t>
        <w:br/>
        <w:t>1. Technical Accuracy (0-100): Validates technical concepts, algorithms, frameworks, and syntax.</w:t>
        <w:br/>
        <w:t>2. Relevance to Question (0-100): Checks if the candidate directly answered the core inquiry.</w:t>
        <w:br/>
        <w:t>3. Communication &amp; STAR Method (0-100): Measures structured storytelling (Situation, Task, Action, Result).</w:t>
        <w:br/>
        <w:t>4. Problem Solving &amp; Architecture (0-100): Assesses system tradeoffs, scale, and algorithmic efficiency.</w:t>
        <w:br/>
        <w:t>5. Delivery Confidence &amp; Conciseness (0-100): Evaluates clarity, authoritative tone, and avoidance of filler words.</w:t>
      </w:r>
    </w:p>
    <w:p>
      <w:pPr>
        <w:spacing w:before="240" w:after="80"/>
      </w:pPr>
      <w:r>
        <w:rPr>
          <w:rFonts w:ascii="Georgia" w:hAnsi="Georgia"/>
          <w:b/>
          <w:color w:val="8C6E54"/>
          <w:sz w:val="24"/>
        </w:rPr>
        <w:t>5.3 Question Vault &amp; Real Company Experience Integration</w:t>
      </w:r>
    </w:p>
    <w:p>
      <w:r>
        <w:t>The Question Vault (/interview-experiences) is a crowdsourced repository where candidates contribute authentic questions and interview experiences from companies like Stripe, Google, Amazon, and startups. Key integration highlight: Questions submitted and approved in the Question Vault are automatically retrieved by backend/app/services/interview_engine.py via get_vault_questions_for_role(). The engine weaves these questions directly into mock interview sessions for matching target roles, badging them in the UI as: '🏛️ Community Question Vault • Real Company Question'.</w:t>
      </w:r>
    </w:p>
    <w:p>
      <w:pPr>
        <w:spacing w:before="240" w:after="80"/>
      </w:pPr>
      <w:r>
        <w:rPr>
          <w:rFonts w:ascii="Georgia" w:hAnsi="Georgia"/>
          <w:b/>
          <w:color w:val="8C6E54"/>
          <w:sz w:val="24"/>
        </w:rPr>
        <w:t>5.4 Deterministic Gamification &amp; Habit Loop</w:t>
      </w:r>
    </w:p>
    <w:p>
      <w:r>
        <w:t>Preparation consistency is driven by an immutable activity engine (src/utils/activityService.js). Every completed interview awards +100 XP (with bonuses up to +25 XP for high scores), daily drills award +50 XP, and resume scans award +35 XP. The engine calculates consecutive daily streaks deterministically from timestamped activities. Fresh accounts start at 0d streak and 0 XP without hardcoded mock fallbacks.</w:t>
      </w:r>
    </w:p>
    <w:p>
      <w:pPr>
        <w:spacing w:before="240" w:after="80"/>
      </w:pPr>
      <w:r>
        <w:rPr>
          <w:rFonts w:ascii="Georgia" w:hAnsi="Georgia"/>
          <w:b/>
          <w:color w:val="8C6E54"/>
          <w:sz w:val="24"/>
        </w:rPr>
        <w:t>5.5 Four-Theme Architectural Visual Engine</w:t>
      </w:r>
    </w:p>
    <w:p>
      <w:r>
        <w:t>The application offers four distinct visual presentation themes:</w:t>
        <w:br/>
        <w:t>1. System Preference: Dynamically responds to the candidate's operating system dark/light mode.</w:t>
        <w:br/>
        <w:t>2. Warm Scholar: Classical academic dossier with archival parchment (#F8F6F0), porcelain surfaces, and navy accents.</w:t>
        <w:br/>
        <w:t>3. Pure White: Modern, crisp executive white canvas (#FFFFFF) with slate ink and cobalt blue highlights.</w:t>
        <w:br/>
        <w:t>4. Midnight Dark: Deep obsidian canvas (#0B0F17) with midnight surfaces, white typography, and electric cyan accents.</w:t>
      </w:r>
    </w:p>
    <w:p>
      <w:pPr>
        <w:spacing w:before="240" w:after="80"/>
      </w:pPr>
      <w:r>
        <w:rPr>
          <w:rFonts w:ascii="Georgia" w:hAnsi="Georgia"/>
          <w:b/>
          <w:color w:val="8C6E54"/>
          <w:sz w:val="24"/>
        </w:rPr>
        <w:t>5.6 Custom Target Role Customization</w:t>
      </w:r>
    </w:p>
    <w:p>
      <w:r>
        <w:t>In addition to the 6 preset career roles, candidates can define any custom target role (e.g. 'Site Reliability Engineer', 'NLP Research Scientist', 'Fintech Product Manager'). The custom role persists to user storage and the database, dynamically steering LLM question synthesis and competency analytics.</w:t>
      </w:r>
    </w:p>
    <w:p>
      <w:pPr>
        <w:spacing w:before="360" w:after="120"/>
      </w:pPr>
      <w:r>
        <w:rPr>
          <w:rFonts w:ascii="Georgia" w:hAnsi="Georgia"/>
          <w:b/>
          <w:color w:val="1A365D"/>
          <w:sz w:val="30"/>
        </w:rPr>
        <w:t>Chapter 6: Database Schemas &amp; Data Models</w:t>
      </w:r>
    </w:p>
    <w:p>
      <w:r>
        <w:t>The relational database schema is structured to ensure complete user isolation, data integrity, and strict foreign key cascading. Below is the relational entity overview:</w:t>
      </w:r>
    </w:p>
    <w:tbl>
      <w:tblPr>
        <w:tblW w:type="auto" w:w="0"/>
        <w:jc w:val="center"/>
        <w:tblLook w:firstColumn="1" w:firstRow="1" w:lastColumn="0" w:lastRow="0" w:noHBand="0" w:noVBand="1" w:val="04A0"/>
      </w:tblPr>
      <w:tblGrid>
        <w:gridCol w:w="2448"/>
        <w:gridCol w:w="2448"/>
        <w:gridCol w:w="2448"/>
        <w:gridCol w:w="2448"/>
      </w:tblGrid>
      <w:tr>
        <w:tc>
          <w:tcPr>
            <w:tcW w:type="dxa" w:w="2448"/>
            <w:shd w:fill="1A365D"/>
            <w:tcMar>
              <w:top w:w="90" w:type="dxa"/>
              <w:bottom w:w="90" w:type="dxa"/>
              <w:left w:w="100" w:type="dxa"/>
              <w:right w:w="100" w:type="dxa"/>
            </w:tcMar>
          </w:tcPr>
          <w:p>
            <w:r>
              <w:rPr>
                <w:b/>
                <w:color w:val="FFFFFF"/>
                <w:sz w:val="19"/>
              </w:rPr>
              <w:t>Table Name</w:t>
            </w:r>
          </w:p>
        </w:tc>
        <w:tc>
          <w:tcPr>
            <w:tcW w:type="dxa" w:w="2448"/>
            <w:shd w:fill="1A365D"/>
            <w:tcMar>
              <w:top w:w="90" w:type="dxa"/>
              <w:bottom w:w="90" w:type="dxa"/>
              <w:left w:w="100" w:type="dxa"/>
              <w:right w:w="100" w:type="dxa"/>
            </w:tcMar>
          </w:tcPr>
          <w:p>
            <w:r>
              <w:rPr>
                <w:b/>
                <w:color w:val="FFFFFF"/>
                <w:sz w:val="19"/>
              </w:rPr>
              <w:t>Primary Key</w:t>
            </w:r>
          </w:p>
        </w:tc>
        <w:tc>
          <w:tcPr>
            <w:tcW w:type="dxa" w:w="2448"/>
            <w:shd w:fill="1A365D"/>
            <w:tcMar>
              <w:top w:w="90" w:type="dxa"/>
              <w:bottom w:w="90" w:type="dxa"/>
              <w:left w:w="100" w:type="dxa"/>
              <w:right w:w="100" w:type="dxa"/>
            </w:tcMar>
          </w:tcPr>
          <w:p>
            <w:r>
              <w:rPr>
                <w:b/>
                <w:color w:val="FFFFFF"/>
                <w:sz w:val="19"/>
              </w:rPr>
              <w:t>Foreign Keys</w:t>
            </w:r>
          </w:p>
        </w:tc>
        <w:tc>
          <w:tcPr>
            <w:tcW w:type="dxa" w:w="2448"/>
            <w:shd w:fill="1A365D"/>
            <w:tcMar>
              <w:top w:w="90" w:type="dxa"/>
              <w:bottom w:w="90" w:type="dxa"/>
              <w:left w:w="100" w:type="dxa"/>
              <w:right w:w="100" w:type="dxa"/>
            </w:tcMar>
          </w:tcPr>
          <w:p>
            <w:r>
              <w:rPr>
                <w:b/>
                <w:color w:val="FFFFFF"/>
                <w:sz w:val="19"/>
              </w:rPr>
              <w:t>Key Fields &amp; Responsibilities</w:t>
            </w:r>
          </w:p>
        </w:tc>
      </w:tr>
      <w:tr>
        <w:tc>
          <w:tcPr>
            <w:tcW w:type="dxa" w:w="2448"/>
            <w:shd w:fill="FFFDF9"/>
            <w:tcMar>
              <w:top w:w="80" w:type="dxa"/>
              <w:bottom w:w="80" w:type="dxa"/>
              <w:left w:w="100" w:type="dxa"/>
              <w:right w:w="100" w:type="dxa"/>
            </w:tcMar>
          </w:tcPr>
          <w:p>
            <w:r>
              <w:rPr>
                <w:sz w:val="18"/>
              </w:rPr>
              <w:t>`users`</w:t>
            </w:r>
          </w:p>
        </w:tc>
        <w:tc>
          <w:tcPr>
            <w:tcW w:type="dxa" w:w="2448"/>
            <w:shd w:fill="FFFDF9"/>
            <w:tcMar>
              <w:top w:w="80" w:type="dxa"/>
              <w:bottom w:w="80" w:type="dxa"/>
              <w:left w:w="100" w:type="dxa"/>
              <w:right w:w="100" w:type="dxa"/>
            </w:tcMar>
          </w:tcPr>
          <w:p>
            <w:r>
              <w:rPr>
                <w:sz w:val="18"/>
              </w:rPr>
              <w:t>`id` (VARCHAR)</w:t>
            </w:r>
          </w:p>
        </w:tc>
        <w:tc>
          <w:tcPr>
            <w:tcW w:type="dxa" w:w="2448"/>
            <w:shd w:fill="FFFDF9"/>
            <w:tcMar>
              <w:top w:w="80" w:type="dxa"/>
              <w:bottom w:w="80" w:type="dxa"/>
              <w:left w:w="100" w:type="dxa"/>
              <w:right w:w="100" w:type="dxa"/>
            </w:tcMar>
          </w:tcPr>
          <w:p>
            <w:r>
              <w:rPr>
                <w:sz w:val="18"/>
              </w:rPr>
              <w:t>None</w:t>
            </w:r>
          </w:p>
        </w:tc>
        <w:tc>
          <w:tcPr>
            <w:tcW w:type="dxa" w:w="2448"/>
            <w:shd w:fill="FFFDF9"/>
            <w:tcMar>
              <w:top w:w="80" w:type="dxa"/>
              <w:bottom w:w="80" w:type="dxa"/>
              <w:left w:w="100" w:type="dxa"/>
              <w:right w:w="100" w:type="dxa"/>
            </w:tcMar>
          </w:tcPr>
          <w:p>
            <w:r>
              <w:rPr>
                <w:sz w:val="18"/>
              </w:rPr>
              <w:t>`email`, `name`, `role`, `target_role`, `xp`, `level`, `streak`, `created_at`</w:t>
            </w:r>
          </w:p>
        </w:tc>
      </w:tr>
      <w:tr>
        <w:tc>
          <w:tcPr>
            <w:tcW w:type="dxa" w:w="2448"/>
            <w:shd w:fill="F8F6F0"/>
            <w:tcMar>
              <w:top w:w="80" w:type="dxa"/>
              <w:bottom w:w="80" w:type="dxa"/>
              <w:left w:w="100" w:type="dxa"/>
              <w:right w:w="100" w:type="dxa"/>
            </w:tcMar>
          </w:tcPr>
          <w:p>
            <w:r>
              <w:rPr>
                <w:sz w:val="18"/>
              </w:rPr>
              <w:t>`profiles`</w:t>
            </w:r>
          </w:p>
        </w:tc>
        <w:tc>
          <w:tcPr>
            <w:tcW w:type="dxa" w:w="2448"/>
            <w:shd w:fill="F8F6F0"/>
            <w:tcMar>
              <w:top w:w="80" w:type="dxa"/>
              <w:bottom w:w="80" w:type="dxa"/>
              <w:left w:w="100" w:type="dxa"/>
              <w:right w:w="100" w:type="dxa"/>
            </w:tcMar>
          </w:tcPr>
          <w:p>
            <w:r>
              <w:rPr>
                <w:sz w:val="18"/>
              </w:rPr>
              <w:t>`id` (VARCHAR)</w:t>
            </w:r>
          </w:p>
        </w:tc>
        <w:tc>
          <w:tcPr>
            <w:tcW w:type="dxa" w:w="2448"/>
            <w:shd w:fill="F8F6F0"/>
            <w:tcMar>
              <w:top w:w="80" w:type="dxa"/>
              <w:bottom w:w="80" w:type="dxa"/>
              <w:left w:w="100" w:type="dxa"/>
              <w:right w:w="100" w:type="dxa"/>
            </w:tcMar>
          </w:tcPr>
          <w:p>
            <w:r>
              <w:rPr>
                <w:sz w:val="18"/>
              </w:rPr>
              <w:t>`user_id` -&gt; `users.id`</w:t>
            </w:r>
          </w:p>
        </w:tc>
        <w:tc>
          <w:tcPr>
            <w:tcW w:type="dxa" w:w="2448"/>
            <w:shd w:fill="F8F6F0"/>
            <w:tcMar>
              <w:top w:w="80" w:type="dxa"/>
              <w:bottom w:w="80" w:type="dxa"/>
              <w:left w:w="100" w:type="dxa"/>
              <w:right w:w="100" w:type="dxa"/>
            </w:tcMar>
          </w:tcPr>
          <w:p>
            <w:r>
              <w:rPr>
                <w:sz w:val="18"/>
              </w:rPr>
              <w:t>`target_role`, `experience_years`, `skills_json`, `feedback_language`</w:t>
            </w:r>
          </w:p>
        </w:tc>
      </w:tr>
      <w:tr>
        <w:tc>
          <w:tcPr>
            <w:tcW w:type="dxa" w:w="2448"/>
            <w:shd w:fill="FFFDF9"/>
            <w:tcMar>
              <w:top w:w="80" w:type="dxa"/>
              <w:bottom w:w="80" w:type="dxa"/>
              <w:left w:w="100" w:type="dxa"/>
              <w:right w:w="100" w:type="dxa"/>
            </w:tcMar>
          </w:tcPr>
          <w:p>
            <w:r>
              <w:rPr>
                <w:sz w:val="18"/>
              </w:rPr>
              <w:t>`interviews`</w:t>
            </w:r>
          </w:p>
        </w:tc>
        <w:tc>
          <w:tcPr>
            <w:tcW w:type="dxa" w:w="2448"/>
            <w:shd w:fill="FFFDF9"/>
            <w:tcMar>
              <w:top w:w="80" w:type="dxa"/>
              <w:bottom w:w="80" w:type="dxa"/>
              <w:left w:w="100" w:type="dxa"/>
              <w:right w:w="100" w:type="dxa"/>
            </w:tcMar>
          </w:tcPr>
          <w:p>
            <w:r>
              <w:rPr>
                <w:sz w:val="18"/>
              </w:rPr>
              <w:t>`id` (VARCHAR)</w:t>
            </w:r>
          </w:p>
        </w:tc>
        <w:tc>
          <w:tcPr>
            <w:tcW w:type="dxa" w:w="2448"/>
            <w:shd w:fill="FFFDF9"/>
            <w:tcMar>
              <w:top w:w="80" w:type="dxa"/>
              <w:bottom w:w="80" w:type="dxa"/>
              <w:left w:w="100" w:type="dxa"/>
              <w:right w:w="100" w:type="dxa"/>
            </w:tcMar>
          </w:tcPr>
          <w:p>
            <w:r>
              <w:rPr>
                <w:sz w:val="18"/>
              </w:rPr>
              <w:t>`user_id` -&gt; `users.id`</w:t>
            </w:r>
          </w:p>
        </w:tc>
        <w:tc>
          <w:tcPr>
            <w:tcW w:type="dxa" w:w="2448"/>
            <w:shd w:fill="FFFDF9"/>
            <w:tcMar>
              <w:top w:w="80" w:type="dxa"/>
              <w:bottom w:w="80" w:type="dxa"/>
              <w:left w:w="100" w:type="dxa"/>
              <w:right w:w="100" w:type="dxa"/>
            </w:tcMar>
          </w:tcPr>
          <w:p>
            <w:r>
              <w:rPr>
                <w:sz w:val="18"/>
              </w:rPr>
              <w:t>`role`, `interview_type`, `difficulty`, `overall_score`, `status`, `rubric_scores_json`</w:t>
            </w:r>
          </w:p>
        </w:tc>
      </w:tr>
      <w:tr>
        <w:tc>
          <w:tcPr>
            <w:tcW w:type="dxa" w:w="2448"/>
            <w:shd w:fill="F8F6F0"/>
            <w:tcMar>
              <w:top w:w="80" w:type="dxa"/>
              <w:bottom w:w="80" w:type="dxa"/>
              <w:left w:w="100" w:type="dxa"/>
              <w:right w:w="100" w:type="dxa"/>
            </w:tcMar>
          </w:tcPr>
          <w:p>
            <w:r>
              <w:rPr>
                <w:sz w:val="18"/>
              </w:rPr>
              <w:t>`interview_questions`</w:t>
            </w:r>
          </w:p>
        </w:tc>
        <w:tc>
          <w:tcPr>
            <w:tcW w:type="dxa" w:w="2448"/>
            <w:shd w:fill="F8F6F0"/>
            <w:tcMar>
              <w:top w:w="80" w:type="dxa"/>
              <w:bottom w:w="80" w:type="dxa"/>
              <w:left w:w="100" w:type="dxa"/>
              <w:right w:w="100" w:type="dxa"/>
            </w:tcMar>
          </w:tcPr>
          <w:p>
            <w:r>
              <w:rPr>
                <w:sz w:val="18"/>
              </w:rPr>
              <w:t>`id` (VARCHAR)</w:t>
            </w:r>
          </w:p>
        </w:tc>
        <w:tc>
          <w:tcPr>
            <w:tcW w:type="dxa" w:w="2448"/>
            <w:shd w:fill="F8F6F0"/>
            <w:tcMar>
              <w:top w:w="80" w:type="dxa"/>
              <w:bottom w:w="80" w:type="dxa"/>
              <w:left w:w="100" w:type="dxa"/>
              <w:right w:w="100" w:type="dxa"/>
            </w:tcMar>
          </w:tcPr>
          <w:p>
            <w:r>
              <w:rPr>
                <w:sz w:val="18"/>
              </w:rPr>
              <w:t>`session_id` -&gt; `interviews.id`</w:t>
            </w:r>
          </w:p>
        </w:tc>
        <w:tc>
          <w:tcPr>
            <w:tcW w:type="dxa" w:w="2448"/>
            <w:shd w:fill="F8F6F0"/>
            <w:tcMar>
              <w:top w:w="80" w:type="dxa"/>
              <w:bottom w:w="80" w:type="dxa"/>
              <w:left w:w="100" w:type="dxa"/>
              <w:right w:w="100" w:type="dxa"/>
            </w:tcMar>
          </w:tcPr>
          <w:p>
            <w:r>
              <w:rPr>
                <w:sz w:val="18"/>
              </w:rPr>
              <w:t>`sequence_number`, `question`, `skill`, `difficulty`, `generated_source`</w:t>
            </w:r>
          </w:p>
        </w:tc>
      </w:tr>
      <w:tr>
        <w:tc>
          <w:tcPr>
            <w:tcW w:type="dxa" w:w="2448"/>
            <w:shd w:fill="FFFDF9"/>
            <w:tcMar>
              <w:top w:w="80" w:type="dxa"/>
              <w:bottom w:w="80" w:type="dxa"/>
              <w:left w:w="100" w:type="dxa"/>
              <w:right w:w="100" w:type="dxa"/>
            </w:tcMar>
          </w:tcPr>
          <w:p>
            <w:r>
              <w:rPr>
                <w:sz w:val="18"/>
              </w:rPr>
              <w:t>`interview_answers`</w:t>
            </w:r>
          </w:p>
        </w:tc>
        <w:tc>
          <w:tcPr>
            <w:tcW w:type="dxa" w:w="2448"/>
            <w:shd w:fill="FFFDF9"/>
            <w:tcMar>
              <w:top w:w="80" w:type="dxa"/>
              <w:bottom w:w="80" w:type="dxa"/>
              <w:left w:w="100" w:type="dxa"/>
              <w:right w:w="100" w:type="dxa"/>
            </w:tcMar>
          </w:tcPr>
          <w:p>
            <w:r>
              <w:rPr>
                <w:sz w:val="18"/>
              </w:rPr>
              <w:t>`id` (VARCHAR)</w:t>
            </w:r>
          </w:p>
        </w:tc>
        <w:tc>
          <w:tcPr>
            <w:tcW w:type="dxa" w:w="2448"/>
            <w:shd w:fill="FFFDF9"/>
            <w:tcMar>
              <w:top w:w="80" w:type="dxa"/>
              <w:bottom w:w="80" w:type="dxa"/>
              <w:left w:w="100" w:type="dxa"/>
              <w:right w:w="100" w:type="dxa"/>
            </w:tcMar>
          </w:tcPr>
          <w:p>
            <w:r>
              <w:rPr>
                <w:sz w:val="18"/>
              </w:rPr>
              <w:t>`question_id` -&gt; `questions.id`</w:t>
            </w:r>
          </w:p>
        </w:tc>
        <w:tc>
          <w:tcPr>
            <w:tcW w:type="dxa" w:w="2448"/>
            <w:shd w:fill="FFFDF9"/>
            <w:tcMar>
              <w:top w:w="80" w:type="dxa"/>
              <w:bottom w:w="80" w:type="dxa"/>
              <w:left w:w="100" w:type="dxa"/>
              <w:right w:w="100" w:type="dxa"/>
            </w:tcMar>
          </w:tcPr>
          <w:p>
            <w:r>
              <w:rPr>
                <w:sz w:val="18"/>
              </w:rPr>
              <w:t>`answer_text`, `duration_seconds`, `audio_url`, `created_at`</w:t>
            </w:r>
          </w:p>
        </w:tc>
      </w:tr>
      <w:tr>
        <w:tc>
          <w:tcPr>
            <w:tcW w:type="dxa" w:w="2448"/>
            <w:shd w:fill="F8F6F0"/>
            <w:tcMar>
              <w:top w:w="80" w:type="dxa"/>
              <w:bottom w:w="80" w:type="dxa"/>
              <w:left w:w="100" w:type="dxa"/>
              <w:right w:w="100" w:type="dxa"/>
            </w:tcMar>
          </w:tcPr>
          <w:p>
            <w:r>
              <w:rPr>
                <w:sz w:val="18"/>
              </w:rPr>
              <w:t>`interview_experiences`</w:t>
            </w:r>
          </w:p>
        </w:tc>
        <w:tc>
          <w:tcPr>
            <w:tcW w:type="dxa" w:w="2448"/>
            <w:shd w:fill="F8F6F0"/>
            <w:tcMar>
              <w:top w:w="80" w:type="dxa"/>
              <w:bottom w:w="80" w:type="dxa"/>
              <w:left w:w="100" w:type="dxa"/>
              <w:right w:w="100" w:type="dxa"/>
            </w:tcMar>
          </w:tcPr>
          <w:p>
            <w:r>
              <w:rPr>
                <w:sz w:val="18"/>
              </w:rPr>
              <w:t>`id` (VARCHAR)</w:t>
            </w:r>
          </w:p>
        </w:tc>
        <w:tc>
          <w:tcPr>
            <w:tcW w:type="dxa" w:w="2448"/>
            <w:shd w:fill="F8F6F0"/>
            <w:tcMar>
              <w:top w:w="80" w:type="dxa"/>
              <w:bottom w:w="80" w:type="dxa"/>
              <w:left w:w="100" w:type="dxa"/>
              <w:right w:w="100" w:type="dxa"/>
            </w:tcMar>
          </w:tcPr>
          <w:p>
            <w:r>
              <w:rPr>
                <w:sz w:val="18"/>
              </w:rPr>
              <w:t>`user_id` -&gt; `users.id`</w:t>
            </w:r>
          </w:p>
        </w:tc>
        <w:tc>
          <w:tcPr>
            <w:tcW w:type="dxa" w:w="2448"/>
            <w:shd w:fill="F8F6F0"/>
            <w:tcMar>
              <w:top w:w="80" w:type="dxa"/>
              <w:bottom w:w="80" w:type="dxa"/>
              <w:left w:w="100" w:type="dxa"/>
              <w:right w:w="100" w:type="dxa"/>
            </w:tcMar>
          </w:tcPr>
          <w:p>
            <w:r>
              <w:rPr>
                <w:sz w:val="18"/>
              </w:rPr>
              <w:t>`company`, `role`, `experience_text`, `difficulty`, `outcome`, `moderation_status`</w:t>
            </w:r>
          </w:p>
        </w:tc>
      </w:tr>
      <w:tr>
        <w:tc>
          <w:tcPr>
            <w:tcW w:type="dxa" w:w="2448"/>
            <w:shd w:fill="FFFDF9"/>
            <w:tcMar>
              <w:top w:w="80" w:type="dxa"/>
              <w:bottom w:w="80" w:type="dxa"/>
              <w:left w:w="100" w:type="dxa"/>
              <w:right w:w="100" w:type="dxa"/>
            </w:tcMar>
          </w:tcPr>
          <w:p>
            <w:r>
              <w:rPr>
                <w:sz w:val="18"/>
              </w:rPr>
              <w:t>`interview_experience_questions`</w:t>
            </w:r>
          </w:p>
        </w:tc>
        <w:tc>
          <w:tcPr>
            <w:tcW w:type="dxa" w:w="2448"/>
            <w:shd w:fill="FFFDF9"/>
            <w:tcMar>
              <w:top w:w="80" w:type="dxa"/>
              <w:bottom w:w="80" w:type="dxa"/>
              <w:left w:w="100" w:type="dxa"/>
              <w:right w:w="100" w:type="dxa"/>
            </w:tcMar>
          </w:tcPr>
          <w:p>
            <w:r>
              <w:rPr>
                <w:sz w:val="18"/>
              </w:rPr>
              <w:t>`id` (VARCHAR)</w:t>
            </w:r>
          </w:p>
        </w:tc>
        <w:tc>
          <w:tcPr>
            <w:tcW w:type="dxa" w:w="2448"/>
            <w:shd w:fill="FFFDF9"/>
            <w:tcMar>
              <w:top w:w="80" w:type="dxa"/>
              <w:bottom w:w="80" w:type="dxa"/>
              <w:left w:w="100" w:type="dxa"/>
              <w:right w:w="100" w:type="dxa"/>
            </w:tcMar>
          </w:tcPr>
          <w:p>
            <w:r>
              <w:rPr>
                <w:sz w:val="18"/>
              </w:rPr>
              <w:t>`experience_id` -&gt; `experiences.id`</w:t>
            </w:r>
          </w:p>
        </w:tc>
        <w:tc>
          <w:tcPr>
            <w:tcW w:type="dxa" w:w="2448"/>
            <w:shd w:fill="FFFDF9"/>
            <w:tcMar>
              <w:top w:w="80" w:type="dxa"/>
              <w:bottom w:w="80" w:type="dxa"/>
              <w:left w:w="100" w:type="dxa"/>
              <w:right w:w="100" w:type="dxa"/>
            </w:tcMar>
          </w:tcPr>
          <w:p>
            <w:r>
              <w:rPr>
                <w:sz w:val="18"/>
              </w:rPr>
              <w:t>`question_text`, `round_type`, `topic`, `difficulty`</w:t>
            </w:r>
          </w:p>
        </w:tc>
      </w:tr>
      <w:tr>
        <w:tc>
          <w:tcPr>
            <w:tcW w:type="dxa" w:w="2448"/>
            <w:shd w:fill="F8F6F0"/>
            <w:tcMar>
              <w:top w:w="80" w:type="dxa"/>
              <w:bottom w:w="80" w:type="dxa"/>
              <w:left w:w="100" w:type="dxa"/>
              <w:right w:w="100" w:type="dxa"/>
            </w:tcMar>
          </w:tcPr>
          <w:p>
            <w:r>
              <w:rPr>
                <w:sz w:val="18"/>
              </w:rPr>
              <w:t>`activities`</w:t>
            </w:r>
          </w:p>
        </w:tc>
        <w:tc>
          <w:tcPr>
            <w:tcW w:type="dxa" w:w="2448"/>
            <w:shd w:fill="F8F6F0"/>
            <w:tcMar>
              <w:top w:w="80" w:type="dxa"/>
              <w:bottom w:w="80" w:type="dxa"/>
              <w:left w:w="100" w:type="dxa"/>
              <w:right w:w="100" w:type="dxa"/>
            </w:tcMar>
          </w:tcPr>
          <w:p>
            <w:r>
              <w:rPr>
                <w:sz w:val="18"/>
              </w:rPr>
              <w:t>`id` (VARCHAR)</w:t>
            </w:r>
          </w:p>
        </w:tc>
        <w:tc>
          <w:tcPr>
            <w:tcW w:type="dxa" w:w="2448"/>
            <w:shd w:fill="F8F6F0"/>
            <w:tcMar>
              <w:top w:w="80" w:type="dxa"/>
              <w:bottom w:w="80" w:type="dxa"/>
              <w:left w:w="100" w:type="dxa"/>
              <w:right w:w="100" w:type="dxa"/>
            </w:tcMar>
          </w:tcPr>
          <w:p>
            <w:r>
              <w:rPr>
                <w:sz w:val="18"/>
              </w:rPr>
              <w:t>`user_id` -&gt; `users.id`</w:t>
            </w:r>
          </w:p>
        </w:tc>
        <w:tc>
          <w:tcPr>
            <w:tcW w:type="dxa" w:w="2448"/>
            <w:shd w:fill="F8F6F0"/>
            <w:tcMar>
              <w:top w:w="80" w:type="dxa"/>
              <w:bottom w:w="80" w:type="dxa"/>
              <w:left w:w="100" w:type="dxa"/>
              <w:right w:w="100" w:type="dxa"/>
            </w:tcMar>
          </w:tcPr>
          <w:p>
            <w:r>
              <w:rPr>
                <w:sz w:val="18"/>
              </w:rPr>
              <w:t>`activity_type`, `title`, `xp_earned`, `timestamp`</w:t>
            </w:r>
          </w:p>
        </w:tc>
      </w:tr>
    </w:tbl>
    <w:p>
      <w:pPr>
        <w:spacing w:after="160"/>
      </w:pPr>
    </w:p>
    <w:p>
      <w:pPr>
        <w:spacing w:before="360" w:after="120"/>
      </w:pPr>
      <w:r>
        <w:rPr>
          <w:rFonts w:ascii="Georgia" w:hAnsi="Georgia"/>
          <w:b/>
          <w:color w:val="1A365D"/>
          <w:sz w:val="30"/>
        </w:rPr>
        <w:t>Chapter 7: REST API Endpoints Specification</w:t>
      </w:r>
    </w:p>
    <w:p>
      <w:r>
        <w:t>The backend exposes RESTful endpoints with automatic Swagger OpenAPI documentation at `/docs`:</w:t>
      </w:r>
    </w:p>
    <w:tbl>
      <w:tblPr>
        <w:tblW w:type="auto" w:w="0"/>
        <w:jc w:val="center"/>
        <w:tblLook w:firstColumn="1" w:firstRow="1" w:lastColumn="0" w:lastRow="0" w:noHBand="0" w:noVBand="1" w:val="04A0"/>
      </w:tblPr>
      <w:tblGrid>
        <w:gridCol w:w="2448"/>
        <w:gridCol w:w="2448"/>
        <w:gridCol w:w="2448"/>
        <w:gridCol w:w="2448"/>
      </w:tblGrid>
      <w:tr>
        <w:tc>
          <w:tcPr>
            <w:tcW w:type="dxa" w:w="2448"/>
            <w:shd w:fill="1A365D"/>
            <w:tcMar>
              <w:top w:w="90" w:type="dxa"/>
              <w:bottom w:w="90" w:type="dxa"/>
              <w:left w:w="100" w:type="dxa"/>
              <w:right w:w="100" w:type="dxa"/>
            </w:tcMar>
          </w:tcPr>
          <w:p>
            <w:r>
              <w:rPr>
                <w:b/>
                <w:color w:val="FFFFFF"/>
                <w:sz w:val="19"/>
              </w:rPr>
              <w:t>HTTP Method</w:t>
            </w:r>
          </w:p>
        </w:tc>
        <w:tc>
          <w:tcPr>
            <w:tcW w:type="dxa" w:w="2448"/>
            <w:shd w:fill="1A365D"/>
            <w:tcMar>
              <w:top w:w="90" w:type="dxa"/>
              <w:bottom w:w="90" w:type="dxa"/>
              <w:left w:w="100" w:type="dxa"/>
              <w:right w:w="100" w:type="dxa"/>
            </w:tcMar>
          </w:tcPr>
          <w:p>
            <w:r>
              <w:rPr>
                <w:b/>
                <w:color w:val="FFFFFF"/>
                <w:sz w:val="19"/>
              </w:rPr>
              <w:t>Endpoint Route</w:t>
            </w:r>
          </w:p>
        </w:tc>
        <w:tc>
          <w:tcPr>
            <w:tcW w:type="dxa" w:w="2448"/>
            <w:shd w:fill="1A365D"/>
            <w:tcMar>
              <w:top w:w="90" w:type="dxa"/>
              <w:bottom w:w="90" w:type="dxa"/>
              <w:left w:w="100" w:type="dxa"/>
              <w:right w:w="100" w:type="dxa"/>
            </w:tcMar>
          </w:tcPr>
          <w:p>
            <w:r>
              <w:rPr>
                <w:b/>
                <w:color w:val="FFFFFF"/>
                <w:sz w:val="19"/>
              </w:rPr>
              <w:t>Purpose</w:t>
            </w:r>
          </w:p>
        </w:tc>
        <w:tc>
          <w:tcPr>
            <w:tcW w:type="dxa" w:w="2448"/>
            <w:shd w:fill="1A365D"/>
            <w:tcMar>
              <w:top w:w="90" w:type="dxa"/>
              <w:bottom w:w="90" w:type="dxa"/>
              <w:left w:w="100" w:type="dxa"/>
              <w:right w:w="100" w:type="dxa"/>
            </w:tcMar>
          </w:tcPr>
          <w:p>
            <w:r>
              <w:rPr>
                <w:b/>
                <w:color w:val="FFFFFF"/>
                <w:sz w:val="19"/>
              </w:rPr>
              <w:t>Auth Required</w:t>
            </w:r>
          </w:p>
        </w:tc>
      </w:tr>
      <w:tr>
        <w:tc>
          <w:tcPr>
            <w:tcW w:type="dxa" w:w="2448"/>
            <w:shd w:fill="FFFDF9"/>
            <w:tcMar>
              <w:top w:w="80" w:type="dxa"/>
              <w:bottom w:w="80" w:type="dxa"/>
              <w:left w:w="100" w:type="dxa"/>
              <w:right w:w="100" w:type="dxa"/>
            </w:tcMar>
          </w:tcPr>
          <w:p>
            <w:r>
              <w:rPr>
                <w:sz w:val="18"/>
              </w:rPr>
              <w:t>POST</w:t>
            </w:r>
          </w:p>
        </w:tc>
        <w:tc>
          <w:tcPr>
            <w:tcW w:type="dxa" w:w="2448"/>
            <w:shd w:fill="FFFDF9"/>
            <w:tcMar>
              <w:top w:w="80" w:type="dxa"/>
              <w:bottom w:w="80" w:type="dxa"/>
              <w:left w:w="100" w:type="dxa"/>
              <w:right w:w="100" w:type="dxa"/>
            </w:tcMar>
          </w:tcPr>
          <w:p>
            <w:r>
              <w:rPr>
                <w:sz w:val="18"/>
              </w:rPr>
              <w:t>`/api/auth/register`</w:t>
            </w:r>
          </w:p>
        </w:tc>
        <w:tc>
          <w:tcPr>
            <w:tcW w:type="dxa" w:w="2448"/>
            <w:shd w:fill="FFFDF9"/>
            <w:tcMar>
              <w:top w:w="80" w:type="dxa"/>
              <w:bottom w:w="80" w:type="dxa"/>
              <w:left w:w="100" w:type="dxa"/>
              <w:right w:w="100" w:type="dxa"/>
            </w:tcMar>
          </w:tcPr>
          <w:p>
            <w:r>
              <w:rPr>
                <w:sz w:val="18"/>
              </w:rPr>
              <w:t>Register new user account</w:t>
            </w:r>
          </w:p>
        </w:tc>
        <w:tc>
          <w:tcPr>
            <w:tcW w:type="dxa" w:w="2448"/>
            <w:shd w:fill="FFFDF9"/>
            <w:tcMar>
              <w:top w:w="80" w:type="dxa"/>
              <w:bottom w:w="80" w:type="dxa"/>
              <w:left w:w="100" w:type="dxa"/>
              <w:right w:w="100" w:type="dxa"/>
            </w:tcMar>
          </w:tcPr>
          <w:p>
            <w:r>
              <w:rPr>
                <w:sz w:val="18"/>
              </w:rPr>
              <w:t>No</w:t>
            </w:r>
          </w:p>
        </w:tc>
      </w:tr>
      <w:tr>
        <w:tc>
          <w:tcPr>
            <w:tcW w:type="dxa" w:w="2448"/>
            <w:shd w:fill="F8F6F0"/>
            <w:tcMar>
              <w:top w:w="80" w:type="dxa"/>
              <w:bottom w:w="80" w:type="dxa"/>
              <w:left w:w="100" w:type="dxa"/>
              <w:right w:w="100" w:type="dxa"/>
            </w:tcMar>
          </w:tcPr>
          <w:p>
            <w:r>
              <w:rPr>
                <w:sz w:val="18"/>
              </w:rPr>
              <w:t>POST</w:t>
            </w:r>
          </w:p>
        </w:tc>
        <w:tc>
          <w:tcPr>
            <w:tcW w:type="dxa" w:w="2448"/>
            <w:shd w:fill="F8F6F0"/>
            <w:tcMar>
              <w:top w:w="80" w:type="dxa"/>
              <w:bottom w:w="80" w:type="dxa"/>
              <w:left w:w="100" w:type="dxa"/>
              <w:right w:w="100" w:type="dxa"/>
            </w:tcMar>
          </w:tcPr>
          <w:p>
            <w:r>
              <w:rPr>
                <w:sz w:val="18"/>
              </w:rPr>
              <w:t>`/api/auth/login`</w:t>
            </w:r>
          </w:p>
        </w:tc>
        <w:tc>
          <w:tcPr>
            <w:tcW w:type="dxa" w:w="2448"/>
            <w:shd w:fill="F8F6F0"/>
            <w:tcMar>
              <w:top w:w="80" w:type="dxa"/>
              <w:bottom w:w="80" w:type="dxa"/>
              <w:left w:w="100" w:type="dxa"/>
              <w:right w:w="100" w:type="dxa"/>
            </w:tcMar>
          </w:tcPr>
          <w:p>
            <w:r>
              <w:rPr>
                <w:sz w:val="18"/>
              </w:rPr>
              <w:t>Authenticate and return JWT token</w:t>
            </w:r>
          </w:p>
        </w:tc>
        <w:tc>
          <w:tcPr>
            <w:tcW w:type="dxa" w:w="2448"/>
            <w:shd w:fill="F8F6F0"/>
            <w:tcMar>
              <w:top w:w="80" w:type="dxa"/>
              <w:bottom w:w="80" w:type="dxa"/>
              <w:left w:w="100" w:type="dxa"/>
              <w:right w:w="100" w:type="dxa"/>
            </w:tcMar>
          </w:tcPr>
          <w:p>
            <w:r>
              <w:rPr>
                <w:sz w:val="18"/>
              </w:rPr>
              <w:t>No</w:t>
            </w:r>
          </w:p>
        </w:tc>
      </w:tr>
      <w:tr>
        <w:tc>
          <w:tcPr>
            <w:tcW w:type="dxa" w:w="2448"/>
            <w:shd w:fill="FFFDF9"/>
            <w:tcMar>
              <w:top w:w="80" w:type="dxa"/>
              <w:bottom w:w="80" w:type="dxa"/>
              <w:left w:w="100" w:type="dxa"/>
              <w:right w:w="100" w:type="dxa"/>
            </w:tcMar>
          </w:tcPr>
          <w:p>
            <w:r>
              <w:rPr>
                <w:sz w:val="18"/>
              </w:rPr>
              <w:t>GET / PUT</w:t>
            </w:r>
          </w:p>
        </w:tc>
        <w:tc>
          <w:tcPr>
            <w:tcW w:type="dxa" w:w="2448"/>
            <w:shd w:fill="FFFDF9"/>
            <w:tcMar>
              <w:top w:w="80" w:type="dxa"/>
              <w:bottom w:w="80" w:type="dxa"/>
              <w:left w:w="100" w:type="dxa"/>
              <w:right w:w="100" w:type="dxa"/>
            </w:tcMar>
          </w:tcPr>
          <w:p>
            <w:r>
              <w:rPr>
                <w:sz w:val="18"/>
              </w:rPr>
              <w:t>`/api/profile`</w:t>
            </w:r>
          </w:p>
        </w:tc>
        <w:tc>
          <w:tcPr>
            <w:tcW w:type="dxa" w:w="2448"/>
            <w:shd w:fill="FFFDF9"/>
            <w:tcMar>
              <w:top w:w="80" w:type="dxa"/>
              <w:bottom w:w="80" w:type="dxa"/>
              <w:left w:w="100" w:type="dxa"/>
              <w:right w:w="100" w:type="dxa"/>
            </w:tcMar>
          </w:tcPr>
          <w:p>
            <w:r>
              <w:rPr>
                <w:sz w:val="18"/>
              </w:rPr>
              <w:t>Retrieve and update user career profile</w:t>
            </w:r>
          </w:p>
        </w:tc>
        <w:tc>
          <w:tcPr>
            <w:tcW w:type="dxa" w:w="2448"/>
            <w:shd w:fill="FFFDF9"/>
            <w:tcMar>
              <w:top w:w="80" w:type="dxa"/>
              <w:bottom w:w="80" w:type="dxa"/>
              <w:left w:w="100" w:type="dxa"/>
              <w:right w:w="100" w:type="dxa"/>
            </w:tcMar>
          </w:tcPr>
          <w:p>
            <w:r>
              <w:rPr>
                <w:sz w:val="18"/>
              </w:rPr>
              <w:t>Yes</w:t>
            </w:r>
          </w:p>
        </w:tc>
      </w:tr>
      <w:tr>
        <w:tc>
          <w:tcPr>
            <w:tcW w:type="dxa" w:w="2448"/>
            <w:shd w:fill="F8F6F0"/>
            <w:tcMar>
              <w:top w:w="80" w:type="dxa"/>
              <w:bottom w:w="80" w:type="dxa"/>
              <w:left w:w="100" w:type="dxa"/>
              <w:right w:w="100" w:type="dxa"/>
            </w:tcMar>
          </w:tcPr>
          <w:p>
            <w:r>
              <w:rPr>
                <w:sz w:val="18"/>
              </w:rPr>
              <w:t>POST</w:t>
            </w:r>
          </w:p>
        </w:tc>
        <w:tc>
          <w:tcPr>
            <w:tcW w:type="dxa" w:w="2448"/>
            <w:shd w:fill="F8F6F0"/>
            <w:tcMar>
              <w:top w:w="80" w:type="dxa"/>
              <w:bottom w:w="80" w:type="dxa"/>
              <w:left w:w="100" w:type="dxa"/>
              <w:right w:w="100" w:type="dxa"/>
            </w:tcMar>
          </w:tcPr>
          <w:p>
            <w:r>
              <w:rPr>
                <w:sz w:val="18"/>
              </w:rPr>
              <w:t>`/api/interview/start`</w:t>
            </w:r>
          </w:p>
        </w:tc>
        <w:tc>
          <w:tcPr>
            <w:tcW w:type="dxa" w:w="2448"/>
            <w:shd w:fill="F8F6F0"/>
            <w:tcMar>
              <w:top w:w="80" w:type="dxa"/>
              <w:bottom w:w="80" w:type="dxa"/>
              <w:left w:w="100" w:type="dxa"/>
              <w:right w:w="100" w:type="dxa"/>
            </w:tcMar>
          </w:tcPr>
          <w:p>
            <w:r>
              <w:rPr>
                <w:sz w:val="18"/>
              </w:rPr>
              <w:t>Initiate a mock session (synthesizes Q1)</w:t>
            </w:r>
          </w:p>
        </w:tc>
        <w:tc>
          <w:tcPr>
            <w:tcW w:type="dxa" w:w="2448"/>
            <w:shd w:fill="F8F6F0"/>
            <w:tcMar>
              <w:top w:w="80" w:type="dxa"/>
              <w:bottom w:w="80" w:type="dxa"/>
              <w:left w:w="100" w:type="dxa"/>
              <w:right w:w="100" w:type="dxa"/>
            </w:tcMar>
          </w:tcPr>
          <w:p>
            <w:r>
              <w:rPr>
                <w:sz w:val="18"/>
              </w:rPr>
              <w:t>Yes</w:t>
            </w:r>
          </w:p>
        </w:tc>
      </w:tr>
      <w:tr>
        <w:tc>
          <w:tcPr>
            <w:tcW w:type="dxa" w:w="2448"/>
            <w:shd w:fill="FFFDF9"/>
            <w:tcMar>
              <w:top w:w="80" w:type="dxa"/>
              <w:bottom w:w="80" w:type="dxa"/>
              <w:left w:w="100" w:type="dxa"/>
              <w:right w:w="100" w:type="dxa"/>
            </w:tcMar>
          </w:tcPr>
          <w:p>
            <w:r>
              <w:rPr>
                <w:sz w:val="18"/>
              </w:rPr>
              <w:t>POST</w:t>
            </w:r>
          </w:p>
        </w:tc>
        <w:tc>
          <w:tcPr>
            <w:tcW w:type="dxa" w:w="2448"/>
            <w:shd w:fill="FFFDF9"/>
            <w:tcMar>
              <w:top w:w="80" w:type="dxa"/>
              <w:bottom w:w="80" w:type="dxa"/>
              <w:left w:w="100" w:type="dxa"/>
              <w:right w:w="100" w:type="dxa"/>
            </w:tcMar>
          </w:tcPr>
          <w:p>
            <w:r>
              <w:rPr>
                <w:sz w:val="18"/>
              </w:rPr>
              <w:t>`/api/interview/answer`</w:t>
            </w:r>
          </w:p>
        </w:tc>
        <w:tc>
          <w:tcPr>
            <w:tcW w:type="dxa" w:w="2448"/>
            <w:shd w:fill="FFFDF9"/>
            <w:tcMar>
              <w:top w:w="80" w:type="dxa"/>
              <w:bottom w:w="80" w:type="dxa"/>
              <w:left w:w="100" w:type="dxa"/>
              <w:right w:w="100" w:type="dxa"/>
            </w:tcMar>
          </w:tcPr>
          <w:p>
            <w:r>
              <w:rPr>
                <w:sz w:val="18"/>
              </w:rPr>
              <w:t>Submit candidate answer &amp; grade rubric</w:t>
            </w:r>
          </w:p>
        </w:tc>
        <w:tc>
          <w:tcPr>
            <w:tcW w:type="dxa" w:w="2448"/>
            <w:shd w:fill="FFFDF9"/>
            <w:tcMar>
              <w:top w:w="80" w:type="dxa"/>
              <w:bottom w:w="80" w:type="dxa"/>
              <w:left w:w="100" w:type="dxa"/>
              <w:right w:w="100" w:type="dxa"/>
            </w:tcMar>
          </w:tcPr>
          <w:p>
            <w:r>
              <w:rPr>
                <w:sz w:val="18"/>
              </w:rPr>
              <w:t>Yes</w:t>
            </w:r>
          </w:p>
        </w:tc>
      </w:tr>
      <w:tr>
        <w:tc>
          <w:tcPr>
            <w:tcW w:type="dxa" w:w="2448"/>
            <w:shd w:fill="F8F6F0"/>
            <w:tcMar>
              <w:top w:w="80" w:type="dxa"/>
              <w:bottom w:w="80" w:type="dxa"/>
              <w:left w:w="100" w:type="dxa"/>
              <w:right w:w="100" w:type="dxa"/>
            </w:tcMar>
          </w:tcPr>
          <w:p>
            <w:r>
              <w:rPr>
                <w:sz w:val="18"/>
              </w:rPr>
              <w:t>GET</w:t>
            </w:r>
          </w:p>
        </w:tc>
        <w:tc>
          <w:tcPr>
            <w:tcW w:type="dxa" w:w="2448"/>
            <w:shd w:fill="F8F6F0"/>
            <w:tcMar>
              <w:top w:w="80" w:type="dxa"/>
              <w:bottom w:w="80" w:type="dxa"/>
              <w:left w:w="100" w:type="dxa"/>
              <w:right w:w="100" w:type="dxa"/>
            </w:tcMar>
          </w:tcPr>
          <w:p>
            <w:r>
              <w:rPr>
                <w:sz w:val="18"/>
              </w:rPr>
              <w:t>`/api/interview/{id}`</w:t>
            </w:r>
          </w:p>
        </w:tc>
        <w:tc>
          <w:tcPr>
            <w:tcW w:type="dxa" w:w="2448"/>
            <w:shd w:fill="F8F6F0"/>
            <w:tcMar>
              <w:top w:w="80" w:type="dxa"/>
              <w:bottom w:w="80" w:type="dxa"/>
              <w:left w:w="100" w:type="dxa"/>
              <w:right w:w="100" w:type="dxa"/>
            </w:tcMar>
          </w:tcPr>
          <w:p>
            <w:r>
              <w:rPr>
                <w:sz w:val="18"/>
              </w:rPr>
              <w:t>Fetch interview results &amp; score matrix</w:t>
            </w:r>
          </w:p>
        </w:tc>
        <w:tc>
          <w:tcPr>
            <w:tcW w:type="dxa" w:w="2448"/>
            <w:shd w:fill="F8F6F0"/>
            <w:tcMar>
              <w:top w:w="80" w:type="dxa"/>
              <w:bottom w:w="80" w:type="dxa"/>
              <w:left w:w="100" w:type="dxa"/>
              <w:right w:w="100" w:type="dxa"/>
            </w:tcMar>
          </w:tcPr>
          <w:p>
            <w:r>
              <w:rPr>
                <w:sz w:val="18"/>
              </w:rPr>
              <w:t>Yes</w:t>
            </w:r>
          </w:p>
        </w:tc>
      </w:tr>
      <w:tr>
        <w:tc>
          <w:tcPr>
            <w:tcW w:type="dxa" w:w="2448"/>
            <w:shd w:fill="FFFDF9"/>
            <w:tcMar>
              <w:top w:w="80" w:type="dxa"/>
              <w:bottom w:w="80" w:type="dxa"/>
              <w:left w:w="100" w:type="dxa"/>
              <w:right w:w="100" w:type="dxa"/>
            </w:tcMar>
          </w:tcPr>
          <w:p>
            <w:r>
              <w:rPr>
                <w:sz w:val="18"/>
              </w:rPr>
              <w:t>GET / POST</w:t>
            </w:r>
          </w:p>
        </w:tc>
        <w:tc>
          <w:tcPr>
            <w:tcW w:type="dxa" w:w="2448"/>
            <w:shd w:fill="FFFDF9"/>
            <w:tcMar>
              <w:top w:w="80" w:type="dxa"/>
              <w:bottom w:w="80" w:type="dxa"/>
              <w:left w:w="100" w:type="dxa"/>
              <w:right w:w="100" w:type="dxa"/>
            </w:tcMar>
          </w:tcPr>
          <w:p>
            <w:r>
              <w:rPr>
                <w:sz w:val="18"/>
              </w:rPr>
              <w:t>`/api/experiences`</w:t>
            </w:r>
          </w:p>
        </w:tc>
        <w:tc>
          <w:tcPr>
            <w:tcW w:type="dxa" w:w="2448"/>
            <w:shd w:fill="FFFDF9"/>
            <w:tcMar>
              <w:top w:w="80" w:type="dxa"/>
              <w:bottom w:w="80" w:type="dxa"/>
              <w:left w:w="100" w:type="dxa"/>
              <w:right w:w="100" w:type="dxa"/>
            </w:tcMar>
          </w:tcPr>
          <w:p>
            <w:r>
              <w:rPr>
                <w:sz w:val="18"/>
              </w:rPr>
              <w:t>Browse &amp; submit Question Vault entries</w:t>
            </w:r>
          </w:p>
        </w:tc>
        <w:tc>
          <w:tcPr>
            <w:tcW w:type="dxa" w:w="2448"/>
            <w:shd w:fill="FFFDF9"/>
            <w:tcMar>
              <w:top w:w="80" w:type="dxa"/>
              <w:bottom w:w="80" w:type="dxa"/>
              <w:left w:w="100" w:type="dxa"/>
              <w:right w:w="100" w:type="dxa"/>
            </w:tcMar>
          </w:tcPr>
          <w:p>
            <w:r>
              <w:rPr>
                <w:sz w:val="18"/>
              </w:rPr>
              <w:t>Yes</w:t>
            </w:r>
          </w:p>
        </w:tc>
      </w:tr>
      <w:tr>
        <w:tc>
          <w:tcPr>
            <w:tcW w:type="dxa" w:w="2448"/>
            <w:shd w:fill="F8F6F0"/>
            <w:tcMar>
              <w:top w:w="80" w:type="dxa"/>
              <w:bottom w:w="80" w:type="dxa"/>
              <w:left w:w="100" w:type="dxa"/>
              <w:right w:w="100" w:type="dxa"/>
            </w:tcMar>
          </w:tcPr>
          <w:p>
            <w:r>
              <w:rPr>
                <w:sz w:val="18"/>
              </w:rPr>
              <w:t>POST</w:t>
            </w:r>
          </w:p>
        </w:tc>
        <w:tc>
          <w:tcPr>
            <w:tcW w:type="dxa" w:w="2448"/>
            <w:shd w:fill="F8F6F0"/>
            <w:tcMar>
              <w:top w:w="80" w:type="dxa"/>
              <w:bottom w:w="80" w:type="dxa"/>
              <w:left w:w="100" w:type="dxa"/>
              <w:right w:w="100" w:type="dxa"/>
            </w:tcMar>
          </w:tcPr>
          <w:p>
            <w:r>
              <w:rPr>
                <w:sz w:val="18"/>
              </w:rPr>
              <w:t>`/api/resume/analyze`</w:t>
            </w:r>
          </w:p>
        </w:tc>
        <w:tc>
          <w:tcPr>
            <w:tcW w:type="dxa" w:w="2448"/>
            <w:shd w:fill="F8F6F0"/>
            <w:tcMar>
              <w:top w:w="80" w:type="dxa"/>
              <w:bottom w:w="80" w:type="dxa"/>
              <w:left w:w="100" w:type="dxa"/>
              <w:right w:w="100" w:type="dxa"/>
            </w:tcMar>
          </w:tcPr>
          <w:p>
            <w:r>
              <w:rPr>
                <w:sz w:val="18"/>
              </w:rPr>
              <w:t>Upload resume and perform ATS gap audit</w:t>
            </w:r>
          </w:p>
        </w:tc>
        <w:tc>
          <w:tcPr>
            <w:tcW w:type="dxa" w:w="2448"/>
            <w:shd w:fill="F8F6F0"/>
            <w:tcMar>
              <w:top w:w="80" w:type="dxa"/>
              <w:bottom w:w="80" w:type="dxa"/>
              <w:left w:w="100" w:type="dxa"/>
              <w:right w:w="100" w:type="dxa"/>
            </w:tcMar>
          </w:tcPr>
          <w:p>
            <w:r>
              <w:rPr>
                <w:sz w:val="18"/>
              </w:rPr>
              <w:t>Yes</w:t>
            </w:r>
          </w:p>
        </w:tc>
      </w:tr>
      <w:tr>
        <w:tc>
          <w:tcPr>
            <w:tcW w:type="dxa" w:w="2448"/>
            <w:shd w:fill="FFFDF9"/>
            <w:tcMar>
              <w:top w:w="80" w:type="dxa"/>
              <w:bottom w:w="80" w:type="dxa"/>
              <w:left w:w="100" w:type="dxa"/>
              <w:right w:w="100" w:type="dxa"/>
            </w:tcMar>
          </w:tcPr>
          <w:p>
            <w:r>
              <w:rPr>
                <w:sz w:val="18"/>
              </w:rPr>
              <w:t>GET</w:t>
            </w:r>
          </w:p>
        </w:tc>
        <w:tc>
          <w:tcPr>
            <w:tcW w:type="dxa" w:w="2448"/>
            <w:shd w:fill="FFFDF9"/>
            <w:tcMar>
              <w:top w:w="80" w:type="dxa"/>
              <w:bottom w:w="80" w:type="dxa"/>
              <w:left w:w="100" w:type="dxa"/>
              <w:right w:w="100" w:type="dxa"/>
            </w:tcMar>
          </w:tcPr>
          <w:p>
            <w:r>
              <w:rPr>
                <w:sz w:val="18"/>
              </w:rPr>
              <w:t>`/api/analytics/competencies`</w:t>
            </w:r>
          </w:p>
        </w:tc>
        <w:tc>
          <w:tcPr>
            <w:tcW w:type="dxa" w:w="2448"/>
            <w:shd w:fill="FFFDF9"/>
            <w:tcMar>
              <w:top w:w="80" w:type="dxa"/>
              <w:bottom w:w="80" w:type="dxa"/>
              <w:left w:w="100" w:type="dxa"/>
              <w:right w:w="100" w:type="dxa"/>
            </w:tcMar>
          </w:tcPr>
          <w:p>
            <w:r>
              <w:rPr>
                <w:sz w:val="18"/>
              </w:rPr>
              <w:t>Fetch real competency growth matrix</w:t>
            </w:r>
          </w:p>
        </w:tc>
        <w:tc>
          <w:tcPr>
            <w:tcW w:type="dxa" w:w="2448"/>
            <w:shd w:fill="FFFDF9"/>
            <w:tcMar>
              <w:top w:w="80" w:type="dxa"/>
              <w:bottom w:w="80" w:type="dxa"/>
              <w:left w:w="100" w:type="dxa"/>
              <w:right w:w="100" w:type="dxa"/>
            </w:tcMar>
          </w:tcPr>
          <w:p>
            <w:r>
              <w:rPr>
                <w:sz w:val="18"/>
              </w:rPr>
              <w:t>Yes</w:t>
            </w:r>
          </w:p>
        </w:tc>
      </w:tr>
    </w:tbl>
    <w:p>
      <w:pPr>
        <w:spacing w:after="160"/>
      </w:pPr>
    </w:p>
    <w:p>
      <w:pPr>
        <w:spacing w:before="360" w:after="120"/>
      </w:pPr>
      <w:r>
        <w:rPr>
          <w:rFonts w:ascii="Georgia" w:hAnsi="Georgia"/>
          <w:b/>
          <w:color w:val="1A365D"/>
          <w:sz w:val="30"/>
        </w:rPr>
        <w:t>Chapter 8: Step-by-Step Beginner Build Guide</w:t>
      </w:r>
    </w:p>
    <w:p>
      <w:r>
        <w:t>If you are starting from scratch and want to build this complete application from ground zero, follow these exact 7 steps:</w:t>
      </w:r>
    </w:p>
    <w:tbl>
      <w:tblPr>
        <w:tblW w:type="auto" w:w="0"/>
        <w:jc w:val="center"/>
        <w:tblLook w:firstColumn="1" w:firstRow="1" w:lastColumn="0" w:lastRow="0" w:noHBand="0" w:noVBand="1" w:val="04A0"/>
      </w:tblPr>
      <w:tblGrid>
        <w:gridCol w:w="3264"/>
        <w:gridCol w:w="3264"/>
        <w:gridCol w:w="3264"/>
      </w:tblGrid>
      <w:tr>
        <w:tc>
          <w:tcPr>
            <w:tcW w:type="dxa" w:w="3264"/>
            <w:shd w:fill="1A365D"/>
            <w:tcMar>
              <w:top w:w="90" w:type="dxa"/>
              <w:bottom w:w="90" w:type="dxa"/>
              <w:left w:w="100" w:type="dxa"/>
              <w:right w:w="100" w:type="dxa"/>
            </w:tcMar>
          </w:tcPr>
          <w:p>
            <w:r>
              <w:rPr>
                <w:b/>
                <w:color w:val="FFFFFF"/>
                <w:sz w:val="19"/>
              </w:rPr>
              <w:t>Step</w:t>
            </w:r>
          </w:p>
        </w:tc>
        <w:tc>
          <w:tcPr>
            <w:tcW w:type="dxa" w:w="3264"/>
            <w:shd w:fill="1A365D"/>
            <w:tcMar>
              <w:top w:w="90" w:type="dxa"/>
              <w:bottom w:w="90" w:type="dxa"/>
              <w:left w:w="100" w:type="dxa"/>
              <w:right w:w="100" w:type="dxa"/>
            </w:tcMar>
          </w:tcPr>
          <w:p>
            <w:r>
              <w:rPr>
                <w:b/>
                <w:color w:val="FFFFFF"/>
                <w:sz w:val="19"/>
              </w:rPr>
              <w:t>Action</w:t>
            </w:r>
          </w:p>
        </w:tc>
        <w:tc>
          <w:tcPr>
            <w:tcW w:type="dxa" w:w="3264"/>
            <w:shd w:fill="1A365D"/>
            <w:tcMar>
              <w:top w:w="90" w:type="dxa"/>
              <w:bottom w:w="90" w:type="dxa"/>
              <w:left w:w="100" w:type="dxa"/>
              <w:right w:w="100" w:type="dxa"/>
            </w:tcMar>
          </w:tcPr>
          <w:p>
            <w:r>
              <w:rPr>
                <w:b/>
                <w:color w:val="FFFFFF"/>
                <w:sz w:val="19"/>
              </w:rPr>
              <w:t>Command / Execution Details</w:t>
            </w:r>
          </w:p>
        </w:tc>
      </w:tr>
      <w:tr>
        <w:tc>
          <w:tcPr>
            <w:tcW w:type="dxa" w:w="3264"/>
            <w:shd w:fill="FFFDF9"/>
            <w:tcMar>
              <w:top w:w="80" w:type="dxa"/>
              <w:bottom w:w="80" w:type="dxa"/>
              <w:left w:w="100" w:type="dxa"/>
              <w:right w:w="100" w:type="dxa"/>
            </w:tcMar>
          </w:tcPr>
          <w:p>
            <w:r>
              <w:rPr>
                <w:sz w:val="18"/>
              </w:rPr>
              <w:t>1</w:t>
            </w:r>
          </w:p>
        </w:tc>
        <w:tc>
          <w:tcPr>
            <w:tcW w:type="dxa" w:w="3264"/>
            <w:shd w:fill="FFFDF9"/>
            <w:tcMar>
              <w:top w:w="80" w:type="dxa"/>
              <w:bottom w:w="80" w:type="dxa"/>
              <w:left w:w="100" w:type="dxa"/>
              <w:right w:w="100" w:type="dxa"/>
            </w:tcMar>
          </w:tcPr>
          <w:p>
            <w:r>
              <w:rPr>
                <w:sz w:val="18"/>
              </w:rPr>
              <w:t>Install Prerequisites</w:t>
            </w:r>
          </w:p>
        </w:tc>
        <w:tc>
          <w:tcPr>
            <w:tcW w:type="dxa" w:w="3264"/>
            <w:shd w:fill="FFFDF9"/>
            <w:tcMar>
              <w:top w:w="80" w:type="dxa"/>
              <w:bottom w:w="80" w:type="dxa"/>
              <w:left w:w="100" w:type="dxa"/>
              <w:right w:w="100" w:type="dxa"/>
            </w:tcMar>
          </w:tcPr>
          <w:p>
            <w:r>
              <w:rPr>
                <w:sz w:val="18"/>
              </w:rPr>
              <w:t>Install Node.js (v18 or v20 LTS), Python (v3.11+), and Git.</w:t>
            </w:r>
          </w:p>
        </w:tc>
      </w:tr>
      <w:tr>
        <w:tc>
          <w:tcPr>
            <w:tcW w:type="dxa" w:w="3264"/>
            <w:shd w:fill="F8F6F0"/>
            <w:tcMar>
              <w:top w:w="80" w:type="dxa"/>
              <w:bottom w:w="80" w:type="dxa"/>
              <w:left w:w="100" w:type="dxa"/>
              <w:right w:w="100" w:type="dxa"/>
            </w:tcMar>
          </w:tcPr>
          <w:p>
            <w:r>
              <w:rPr>
                <w:sz w:val="18"/>
              </w:rPr>
              <w:t>2</w:t>
            </w:r>
          </w:p>
        </w:tc>
        <w:tc>
          <w:tcPr>
            <w:tcW w:type="dxa" w:w="3264"/>
            <w:shd w:fill="F8F6F0"/>
            <w:tcMar>
              <w:top w:w="80" w:type="dxa"/>
              <w:bottom w:w="80" w:type="dxa"/>
              <w:left w:w="100" w:type="dxa"/>
              <w:right w:w="100" w:type="dxa"/>
            </w:tcMar>
          </w:tcPr>
          <w:p>
            <w:r>
              <w:rPr>
                <w:sz w:val="18"/>
              </w:rPr>
              <w:t>Clone Repository</w:t>
            </w:r>
          </w:p>
        </w:tc>
        <w:tc>
          <w:tcPr>
            <w:tcW w:type="dxa" w:w="3264"/>
            <w:shd w:fill="F8F6F0"/>
            <w:tcMar>
              <w:top w:w="80" w:type="dxa"/>
              <w:bottom w:w="80" w:type="dxa"/>
              <w:left w:w="100" w:type="dxa"/>
              <w:right w:w="100" w:type="dxa"/>
            </w:tcMar>
          </w:tcPr>
          <w:p>
            <w:r>
              <w:rPr>
                <w:sz w:val="18"/>
              </w:rPr>
              <w:t>git clone https://github.com/chandolupraneethkumar05-oss/AI-Career-Preparation-Agent.git</w:t>
              <w:br/>
              <w:t>cd AI-Career-Preparation-Agent</w:t>
            </w:r>
          </w:p>
        </w:tc>
      </w:tr>
      <w:tr>
        <w:tc>
          <w:tcPr>
            <w:tcW w:type="dxa" w:w="3264"/>
            <w:shd w:fill="FFFDF9"/>
            <w:tcMar>
              <w:top w:w="80" w:type="dxa"/>
              <w:bottom w:w="80" w:type="dxa"/>
              <w:left w:w="100" w:type="dxa"/>
              <w:right w:w="100" w:type="dxa"/>
            </w:tcMar>
          </w:tcPr>
          <w:p>
            <w:r>
              <w:rPr>
                <w:sz w:val="18"/>
              </w:rPr>
              <w:t>3</w:t>
            </w:r>
          </w:p>
        </w:tc>
        <w:tc>
          <w:tcPr>
            <w:tcW w:type="dxa" w:w="3264"/>
            <w:shd w:fill="FFFDF9"/>
            <w:tcMar>
              <w:top w:w="80" w:type="dxa"/>
              <w:bottom w:w="80" w:type="dxa"/>
              <w:left w:w="100" w:type="dxa"/>
              <w:right w:w="100" w:type="dxa"/>
            </w:tcMar>
          </w:tcPr>
          <w:p>
            <w:r>
              <w:rPr>
                <w:sz w:val="18"/>
              </w:rPr>
              <w:t>Setup Backend</w:t>
            </w:r>
          </w:p>
        </w:tc>
        <w:tc>
          <w:tcPr>
            <w:tcW w:type="dxa" w:w="3264"/>
            <w:shd w:fill="FFFDF9"/>
            <w:tcMar>
              <w:top w:w="80" w:type="dxa"/>
              <w:bottom w:w="80" w:type="dxa"/>
              <w:left w:w="100" w:type="dxa"/>
              <w:right w:w="100" w:type="dxa"/>
            </w:tcMar>
          </w:tcPr>
          <w:p>
            <w:r>
              <w:rPr>
                <w:sz w:val="18"/>
              </w:rPr>
              <w:t>cd backend</w:t>
              <w:br/>
              <w:t>python -m venv venv</w:t>
              <w:br/>
              <w:t># Windows: venv\Scripts\activate | Mac/Linux: source venv/bin/activate</w:t>
              <w:br/>
              <w:t>pip install -r requirements.txt</w:t>
            </w:r>
          </w:p>
        </w:tc>
      </w:tr>
      <w:tr>
        <w:tc>
          <w:tcPr>
            <w:tcW w:type="dxa" w:w="3264"/>
            <w:shd w:fill="F8F6F0"/>
            <w:tcMar>
              <w:top w:w="80" w:type="dxa"/>
              <w:bottom w:w="80" w:type="dxa"/>
              <w:left w:w="100" w:type="dxa"/>
              <w:right w:w="100" w:type="dxa"/>
            </w:tcMar>
          </w:tcPr>
          <w:p>
            <w:r>
              <w:rPr>
                <w:sz w:val="18"/>
              </w:rPr>
              <w:t>4</w:t>
            </w:r>
          </w:p>
        </w:tc>
        <w:tc>
          <w:tcPr>
            <w:tcW w:type="dxa" w:w="3264"/>
            <w:shd w:fill="F8F6F0"/>
            <w:tcMar>
              <w:top w:w="80" w:type="dxa"/>
              <w:bottom w:w="80" w:type="dxa"/>
              <w:left w:w="100" w:type="dxa"/>
              <w:right w:w="100" w:type="dxa"/>
            </w:tcMar>
          </w:tcPr>
          <w:p>
            <w:r>
              <w:rPr>
                <w:sz w:val="18"/>
              </w:rPr>
              <w:t>Configure .env</w:t>
            </w:r>
          </w:p>
        </w:tc>
        <w:tc>
          <w:tcPr>
            <w:tcW w:type="dxa" w:w="3264"/>
            <w:shd w:fill="F8F6F0"/>
            <w:tcMar>
              <w:top w:w="80" w:type="dxa"/>
              <w:bottom w:w="80" w:type="dxa"/>
              <w:left w:w="100" w:type="dxa"/>
              <w:right w:w="100" w:type="dxa"/>
            </w:tcMar>
          </w:tcPr>
          <w:p>
            <w:r>
              <w:rPr>
                <w:sz w:val="18"/>
              </w:rPr>
              <w:t>Create .env with:</w:t>
              <w:br/>
              <w:t>PORT=8000</w:t>
              <w:br/>
              <w:t>GEMINI_API_KEY=your_gemini_api_key</w:t>
              <w:br/>
              <w:t>GEMINI_MODEL=gemini-1.5-flash</w:t>
              <w:br/>
              <w:t>DATABASE_URL=sqlite:///./interview_ai.db</w:t>
            </w:r>
          </w:p>
        </w:tc>
      </w:tr>
      <w:tr>
        <w:tc>
          <w:tcPr>
            <w:tcW w:type="dxa" w:w="3264"/>
            <w:shd w:fill="FFFDF9"/>
            <w:tcMar>
              <w:top w:w="80" w:type="dxa"/>
              <w:bottom w:w="80" w:type="dxa"/>
              <w:left w:w="100" w:type="dxa"/>
              <w:right w:w="100" w:type="dxa"/>
            </w:tcMar>
          </w:tcPr>
          <w:p>
            <w:r>
              <w:rPr>
                <w:sz w:val="18"/>
              </w:rPr>
              <w:t>5</w:t>
            </w:r>
          </w:p>
        </w:tc>
        <w:tc>
          <w:tcPr>
            <w:tcW w:type="dxa" w:w="3264"/>
            <w:shd w:fill="FFFDF9"/>
            <w:tcMar>
              <w:top w:w="80" w:type="dxa"/>
              <w:bottom w:w="80" w:type="dxa"/>
              <w:left w:w="100" w:type="dxa"/>
              <w:right w:w="100" w:type="dxa"/>
            </w:tcMar>
          </w:tcPr>
          <w:p>
            <w:r>
              <w:rPr>
                <w:sz w:val="18"/>
              </w:rPr>
              <w:t>Setup Frontend</w:t>
            </w:r>
          </w:p>
        </w:tc>
        <w:tc>
          <w:tcPr>
            <w:tcW w:type="dxa" w:w="3264"/>
            <w:shd w:fill="FFFDF9"/>
            <w:tcMar>
              <w:top w:w="80" w:type="dxa"/>
              <w:bottom w:w="80" w:type="dxa"/>
              <w:left w:w="100" w:type="dxa"/>
              <w:right w:w="100" w:type="dxa"/>
            </w:tcMar>
          </w:tcPr>
          <w:p>
            <w:r>
              <w:rPr>
                <w:sz w:val="18"/>
              </w:rPr>
              <w:t>In project root:</w:t>
              <w:br/>
              <w:t>npm install</w:t>
              <w:br/>
              <w:t>npm run build   # Verifies Vite bundling and CSS compilation</w:t>
            </w:r>
          </w:p>
        </w:tc>
      </w:tr>
      <w:tr>
        <w:tc>
          <w:tcPr>
            <w:tcW w:type="dxa" w:w="3264"/>
            <w:shd w:fill="F8F6F0"/>
            <w:tcMar>
              <w:top w:w="80" w:type="dxa"/>
              <w:bottom w:w="80" w:type="dxa"/>
              <w:left w:w="100" w:type="dxa"/>
              <w:right w:w="100" w:type="dxa"/>
            </w:tcMar>
          </w:tcPr>
          <w:p>
            <w:r>
              <w:rPr>
                <w:sz w:val="18"/>
              </w:rPr>
              <w:t>6</w:t>
            </w:r>
          </w:p>
        </w:tc>
        <w:tc>
          <w:tcPr>
            <w:tcW w:type="dxa" w:w="3264"/>
            <w:shd w:fill="F8F6F0"/>
            <w:tcMar>
              <w:top w:w="80" w:type="dxa"/>
              <w:bottom w:w="80" w:type="dxa"/>
              <w:left w:w="100" w:type="dxa"/>
              <w:right w:w="100" w:type="dxa"/>
            </w:tcMar>
          </w:tcPr>
          <w:p>
            <w:r>
              <w:rPr>
                <w:sz w:val="18"/>
              </w:rPr>
              <w:t>Run Dev Servers</w:t>
            </w:r>
          </w:p>
        </w:tc>
        <w:tc>
          <w:tcPr>
            <w:tcW w:type="dxa" w:w="3264"/>
            <w:shd w:fill="F8F6F0"/>
            <w:tcMar>
              <w:top w:w="80" w:type="dxa"/>
              <w:bottom w:w="80" w:type="dxa"/>
              <w:left w:w="100" w:type="dxa"/>
              <w:right w:w="100" w:type="dxa"/>
            </w:tcMar>
          </w:tcPr>
          <w:p>
            <w:r>
              <w:rPr>
                <w:sz w:val="18"/>
              </w:rPr>
              <w:t>Terminal 1 (Backend): uvicorn backend.app.main:app --reload --port 8000</w:t>
              <w:br/>
              <w:t>Terminal 2 (Frontend): npm run dev (Access http://localhost:5173)</w:t>
            </w:r>
          </w:p>
        </w:tc>
      </w:tr>
      <w:tr>
        <w:tc>
          <w:tcPr>
            <w:tcW w:type="dxa" w:w="3264"/>
            <w:shd w:fill="FFFDF9"/>
            <w:tcMar>
              <w:top w:w="80" w:type="dxa"/>
              <w:bottom w:w="80" w:type="dxa"/>
              <w:left w:w="100" w:type="dxa"/>
              <w:right w:w="100" w:type="dxa"/>
            </w:tcMar>
          </w:tcPr>
          <w:p>
            <w:r>
              <w:rPr>
                <w:sz w:val="18"/>
              </w:rPr>
              <w:t>7</w:t>
            </w:r>
          </w:p>
        </w:tc>
        <w:tc>
          <w:tcPr>
            <w:tcW w:type="dxa" w:w="3264"/>
            <w:shd w:fill="FFFDF9"/>
            <w:tcMar>
              <w:top w:w="80" w:type="dxa"/>
              <w:bottom w:w="80" w:type="dxa"/>
              <w:left w:w="100" w:type="dxa"/>
              <w:right w:w="100" w:type="dxa"/>
            </w:tcMar>
          </w:tcPr>
          <w:p>
            <w:r>
              <w:rPr>
                <w:sz w:val="18"/>
              </w:rPr>
              <w:t>Execute Tests</w:t>
            </w:r>
          </w:p>
        </w:tc>
        <w:tc>
          <w:tcPr>
            <w:tcW w:type="dxa" w:w="3264"/>
            <w:shd w:fill="FFFDF9"/>
            <w:tcMar>
              <w:top w:w="80" w:type="dxa"/>
              <w:bottom w:w="80" w:type="dxa"/>
              <w:left w:w="100" w:type="dxa"/>
              <w:right w:w="100" w:type="dxa"/>
            </w:tcMar>
          </w:tcPr>
          <w:p>
            <w:r>
              <w:rPr>
                <w:sz w:val="18"/>
              </w:rPr>
              <w:t>Run: python -m pytest</w:t>
              <w:br/>
              <w:t>Expected: 41 passed out of 41 tests (100% pass)</w:t>
            </w:r>
          </w:p>
        </w:tc>
      </w:tr>
    </w:tbl>
    <w:p>
      <w:pPr>
        <w:spacing w:after="160"/>
      </w:pPr>
    </w:p>
    <w:p>
      <w:pPr>
        <w:spacing w:before="360" w:after="120"/>
      </w:pPr>
      <w:r>
        <w:rPr>
          <w:rFonts w:ascii="Georgia" w:hAnsi="Georgia"/>
          <w:b/>
          <w:color w:val="1A365D"/>
          <w:sz w:val="30"/>
        </w:rPr>
        <w:t>Chapter 9: Production Cloud Deployment Manual (Docker &amp; Render)</w:t>
      </w:r>
    </w:p>
    <w:p>
      <w:r>
        <w:t>Deploying to production requires zero manual server configuration using the multi-stage Docker build pipeline.</w:t>
      </w:r>
    </w:p>
    <w:p>
      <w:r>
        <w:t>Multi-stage Dockerfile Explained:</w:t>
        <w:br/>
        <w:t>• Stage 1 (Frontend Builder): Uses `node:20-slim`, runs `npm install`, and executes `npm run build` to output the optimized single-page bundle into `dist/` in ~800ms.</w:t>
        <w:br/>
        <w:t>• Stage 2 (Backend Runtime): Uses `python:3.11-slim`, installs system build utilities (gcc, g++, curl), installs Python packages from `backend/requirements.txt`, copies backend application code, and copies static `dist/` assets from Stage 1 into the container.</w:t>
        <w:br/>
        <w:t>• Single-Port Serving: In production, FastAPI mounts `dist/` at the root path (`/`) while mounting API routes under `/api`. Uvicorn serves both web clients and backend endpoints on port 10000.</w:t>
      </w:r>
    </w:p>
    <w:tbl>
      <w:tblPr>
        <w:tblW w:type="auto" w:w="0"/>
        <w:jc w:val="center"/>
        <w:tblLook w:firstColumn="1" w:firstRow="1" w:lastColumn="0" w:lastRow="0" w:noHBand="0" w:noVBand="1" w:val="04A0"/>
      </w:tblPr>
      <w:tblGrid>
        <w:gridCol w:w="9792"/>
      </w:tblGrid>
      <w:tr>
        <w:tc>
          <w:tcPr>
            <w:tcW w:type="dxa" w:w="9792"/>
            <w:shd w:fill="FAF8F3"/>
            <w:tcMar>
              <w:top w:w="120" w:type="dxa"/>
              <w:bottom w:w="120" w:type="dxa"/>
              <w:left w:w="180" w:type="dxa"/>
              <w:right w:w="180" w:type="dxa"/>
            </w:tcMar>
          </w:tcPr>
          <w:p>
            <w:r>
              <w:rPr>
                <w:b/>
                <w:color w:val="1A365D"/>
              </w:rPr>
              <w:t xml:space="preserve">📌 One-Click Render.com Deployment Steps: </w:t>
            </w:r>
            <w:r>
              <w:rPr>
                <w:sz w:val="19"/>
              </w:rPr>
              <w:t>1. Push code to your GitHub repo on branch 'main'.</w:t>
              <w:br/>
              <w:t>2. In Render.com dashboard, click 'New +' -&gt; 'Web Service' and select your repository.</w:t>
              <w:br/>
              <w:t>3. Select 'Docker' as the Environment runtime.</w:t>
              <w:br/>
              <w:t>4. In 'Environment Variables', set GEMINI_API_KEY to your Google AI Studio API key.</w:t>
              <w:br/>
              <w:t>5. Click 'Deploy Web Service'. Render will build the Docker image, run database migrations, and provide a live HTTPS URL in ~3 minutes!</w:t>
            </w:r>
          </w:p>
        </w:tc>
      </w:tr>
    </w:tbl>
    <w:p>
      <w:pPr>
        <w:spacing w:after="8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F1B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