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A708" w14:textId="6B0BD63E" w:rsidR="00475C2B" w:rsidRDefault="00475C2B" w:rsidP="007A42FB">
      <w:pPr>
        <w:spacing w:after="200" w:line="360" w:lineRule="auto"/>
        <w:jc w:val="center"/>
        <w:rPr>
          <w:b/>
          <w:bCs/>
          <w:color w:val="000000" w:themeColor="text1"/>
          <w:sz w:val="32"/>
          <w:szCs w:val="32"/>
        </w:rPr>
      </w:pPr>
      <w:r>
        <w:rPr>
          <w:noProof/>
        </w:rPr>
        <w:drawing>
          <wp:anchor distT="0" distB="0" distL="114300" distR="114300" simplePos="0" relativeHeight="251658240" behindDoc="1" locked="0" layoutInCell="1" allowOverlap="1" wp14:anchorId="239890E5" wp14:editId="75C686D9">
            <wp:simplePos x="0" y="0"/>
            <wp:positionH relativeFrom="margin">
              <wp:align>center</wp:align>
            </wp:positionH>
            <wp:positionV relativeFrom="paragraph">
              <wp:posOffset>228600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60928710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pic:spPr>
                </pic:pic>
              </a:graphicData>
            </a:graphic>
            <wp14:sizeRelH relativeFrom="page">
              <wp14:pctWidth>0</wp14:pctWidth>
            </wp14:sizeRelH>
            <wp14:sizeRelV relativeFrom="page">
              <wp14:pctHeight>0</wp14:pctHeight>
            </wp14:sizeRelV>
          </wp:anchor>
        </w:drawing>
      </w:r>
    </w:p>
    <w:p w14:paraId="63D1734D" w14:textId="6703915E" w:rsidR="002C6E6E" w:rsidRPr="007A42FB" w:rsidRDefault="00000000" w:rsidP="007A42FB">
      <w:pPr>
        <w:spacing w:after="200" w:line="360" w:lineRule="auto"/>
        <w:jc w:val="center"/>
        <w:rPr>
          <w:color w:val="000000" w:themeColor="text1"/>
          <w:sz w:val="32"/>
          <w:szCs w:val="32"/>
        </w:rPr>
      </w:pPr>
      <w:r w:rsidRPr="007A42FB">
        <w:rPr>
          <w:b/>
          <w:bCs/>
          <w:color w:val="000000" w:themeColor="text1"/>
          <w:sz w:val="32"/>
          <w:szCs w:val="32"/>
        </w:rPr>
        <w:t>DEPARTMENT OF COMPUTER SCIENCE AND ENGINEERING</w:t>
      </w:r>
    </w:p>
    <w:p w14:paraId="75413FA4" w14:textId="7419F33F" w:rsidR="002C6E6E" w:rsidRPr="007A42FB" w:rsidRDefault="00000000" w:rsidP="007A42FB">
      <w:pPr>
        <w:spacing w:after="200" w:line="360" w:lineRule="auto"/>
        <w:jc w:val="center"/>
        <w:rPr>
          <w:color w:val="000000" w:themeColor="text1"/>
          <w:sz w:val="28"/>
          <w:szCs w:val="28"/>
        </w:rPr>
      </w:pPr>
      <w:r w:rsidRPr="007A42FB">
        <w:rPr>
          <w:color w:val="000000" w:themeColor="text1"/>
          <w:sz w:val="28"/>
          <w:szCs w:val="28"/>
        </w:rPr>
        <w:t>ITA0514 &amp; Computer Vision</w:t>
      </w:r>
    </w:p>
    <w:p w14:paraId="63335B48" w14:textId="77777777" w:rsidR="002C6E6E" w:rsidRPr="007A42FB" w:rsidRDefault="00000000" w:rsidP="007A42FB">
      <w:pPr>
        <w:spacing w:after="400" w:line="360" w:lineRule="auto"/>
        <w:jc w:val="center"/>
        <w:rPr>
          <w:color w:val="000000" w:themeColor="text1"/>
          <w:sz w:val="24"/>
          <w:szCs w:val="24"/>
        </w:rPr>
      </w:pPr>
      <w:r w:rsidRPr="007A42FB">
        <w:rPr>
          <w:b/>
          <w:bCs/>
          <w:color w:val="000000" w:themeColor="text1"/>
          <w:sz w:val="24"/>
          <w:szCs w:val="24"/>
        </w:rPr>
        <w:t>ASSIGNMENT REPORT</w:t>
      </w:r>
    </w:p>
    <w:p w14:paraId="4441B7CA" w14:textId="77777777" w:rsidR="002C6E6E" w:rsidRPr="007A42FB" w:rsidRDefault="00000000" w:rsidP="007A42FB">
      <w:pPr>
        <w:spacing w:before="200" w:after="200" w:line="360" w:lineRule="auto"/>
        <w:jc w:val="center"/>
        <w:rPr>
          <w:b/>
          <w:bCs/>
          <w:color w:val="000000" w:themeColor="text1"/>
          <w:sz w:val="28"/>
          <w:szCs w:val="28"/>
        </w:rPr>
      </w:pPr>
      <w:r w:rsidRPr="007A42FB">
        <w:rPr>
          <w:b/>
          <w:bCs/>
          <w:color w:val="000000" w:themeColor="text1"/>
          <w:sz w:val="28"/>
          <w:szCs w:val="28"/>
        </w:rPr>
        <w:t>License Plate Detection and Character Recognition System Using Computer Vision</w:t>
      </w:r>
    </w:p>
    <w:p w14:paraId="2892A673" w14:textId="77777777" w:rsidR="00F42E36" w:rsidRPr="007A42FB" w:rsidRDefault="00F42E36" w:rsidP="007A42FB">
      <w:pPr>
        <w:spacing w:before="200" w:after="200" w:line="360" w:lineRule="auto"/>
        <w:jc w:val="center"/>
        <w:rPr>
          <w:color w:val="000000" w:themeColor="text1"/>
          <w:sz w:val="24"/>
          <w:szCs w:val="24"/>
        </w:rPr>
      </w:pPr>
    </w:p>
    <w:p w14:paraId="2834AA09" w14:textId="77777777" w:rsidR="002C6E6E" w:rsidRPr="007A42FB" w:rsidRDefault="00000000" w:rsidP="007A42FB">
      <w:pPr>
        <w:spacing w:after="200" w:line="360" w:lineRule="auto"/>
        <w:jc w:val="center"/>
        <w:rPr>
          <w:i/>
          <w:iCs/>
          <w:color w:val="000000" w:themeColor="text1"/>
          <w:sz w:val="24"/>
          <w:szCs w:val="24"/>
        </w:rPr>
      </w:pPr>
      <w:r w:rsidRPr="007A42FB">
        <w:rPr>
          <w:i/>
          <w:iCs/>
          <w:color w:val="000000" w:themeColor="text1"/>
          <w:sz w:val="24"/>
          <w:szCs w:val="24"/>
        </w:rPr>
        <w:t>Bloom's Taxonomy Levels: L3 – Apply | L4 – Analyse | L5 – Evaluate</w:t>
      </w:r>
    </w:p>
    <w:p w14:paraId="61C94546" w14:textId="77777777" w:rsidR="00F42E36" w:rsidRPr="007A42FB" w:rsidRDefault="00F42E36" w:rsidP="007A42FB">
      <w:pPr>
        <w:spacing w:after="200" w:line="360" w:lineRule="auto"/>
        <w:jc w:val="center"/>
        <w:rPr>
          <w:color w:val="000000" w:themeColor="text1"/>
          <w:sz w:val="24"/>
          <w:szCs w:val="24"/>
        </w:rPr>
      </w:pPr>
    </w:p>
    <w:p w14:paraId="00DEDCE5" w14:textId="00CCF684" w:rsidR="00F42E36" w:rsidRPr="007A42FB" w:rsidRDefault="00000000" w:rsidP="007A42FB">
      <w:pPr>
        <w:spacing w:after="500" w:line="360" w:lineRule="auto"/>
        <w:jc w:val="center"/>
        <w:rPr>
          <w:i/>
          <w:iCs/>
          <w:color w:val="000000" w:themeColor="text1"/>
          <w:sz w:val="24"/>
          <w:szCs w:val="24"/>
        </w:rPr>
      </w:pPr>
      <w:r w:rsidRPr="007A42FB">
        <w:rPr>
          <w:i/>
          <w:iCs/>
          <w:color w:val="000000" w:themeColor="text1"/>
          <w:sz w:val="24"/>
          <w:szCs w:val="24"/>
        </w:rPr>
        <w:t>SDG Mapping: SDG 9 (Industry, Innovation and Infrastructure) • SDG 11 (Sustainable Cities and Communities) • SDG 8 (Decent Work and Economic Growth)</w:t>
      </w:r>
    </w:p>
    <w:p w14:paraId="4E8DFF8F" w14:textId="77777777" w:rsidR="002C6E6E" w:rsidRPr="007A42FB" w:rsidRDefault="00000000" w:rsidP="007A42FB">
      <w:pPr>
        <w:spacing w:after="150" w:line="360" w:lineRule="auto"/>
        <w:jc w:val="center"/>
        <w:rPr>
          <w:color w:val="000000" w:themeColor="text1"/>
          <w:sz w:val="24"/>
          <w:szCs w:val="24"/>
        </w:rPr>
      </w:pPr>
      <w:r w:rsidRPr="007A42FB">
        <w:rPr>
          <w:b/>
          <w:bCs/>
          <w:color w:val="000000" w:themeColor="text1"/>
          <w:sz w:val="24"/>
          <w:szCs w:val="24"/>
        </w:rPr>
        <w:t>Submitted by:</w:t>
      </w:r>
    </w:p>
    <w:p w14:paraId="3891E17F" w14:textId="5FADA3E4" w:rsidR="002C6E6E" w:rsidRPr="007A42FB" w:rsidRDefault="00F42E36" w:rsidP="007A42FB">
      <w:pPr>
        <w:spacing w:after="60" w:line="360" w:lineRule="auto"/>
        <w:jc w:val="center"/>
        <w:rPr>
          <w:color w:val="000000" w:themeColor="text1"/>
          <w:sz w:val="24"/>
          <w:szCs w:val="24"/>
        </w:rPr>
      </w:pPr>
      <w:r w:rsidRPr="007A42FB">
        <w:rPr>
          <w:b/>
          <w:bCs/>
          <w:color w:val="000000" w:themeColor="text1"/>
          <w:sz w:val="24"/>
          <w:szCs w:val="24"/>
        </w:rPr>
        <w:t>P SAI KEERTHAN (192210592)</w:t>
      </w:r>
    </w:p>
    <w:p w14:paraId="4F84A917" w14:textId="7682ED4D" w:rsidR="002C6E6E" w:rsidRPr="007A42FB" w:rsidRDefault="00F42E36" w:rsidP="007A42FB">
      <w:pPr>
        <w:spacing w:after="60" w:line="360" w:lineRule="auto"/>
        <w:jc w:val="center"/>
        <w:rPr>
          <w:color w:val="000000" w:themeColor="text1"/>
          <w:sz w:val="24"/>
          <w:szCs w:val="24"/>
        </w:rPr>
      </w:pPr>
      <w:r w:rsidRPr="007A42FB">
        <w:rPr>
          <w:b/>
          <w:bCs/>
          <w:color w:val="000000" w:themeColor="text1"/>
          <w:sz w:val="24"/>
          <w:szCs w:val="24"/>
        </w:rPr>
        <w:t>G CHANDRAVARDHAN REDDY (192425037)</w:t>
      </w:r>
    </w:p>
    <w:p w14:paraId="2F57BD09" w14:textId="37B18F7D" w:rsidR="002C6E6E" w:rsidRPr="007A42FB" w:rsidRDefault="00F42E36" w:rsidP="007A42FB">
      <w:pPr>
        <w:spacing w:after="500" w:line="360" w:lineRule="auto"/>
        <w:jc w:val="center"/>
        <w:rPr>
          <w:color w:val="000000" w:themeColor="text1"/>
          <w:sz w:val="24"/>
          <w:szCs w:val="24"/>
        </w:rPr>
      </w:pPr>
      <w:r w:rsidRPr="007A42FB">
        <w:rPr>
          <w:b/>
          <w:bCs/>
          <w:color w:val="000000" w:themeColor="text1"/>
          <w:sz w:val="24"/>
          <w:szCs w:val="24"/>
        </w:rPr>
        <w:t>M VENKAT PRASANTH (192472219)</w:t>
      </w:r>
    </w:p>
    <w:p w14:paraId="2F7FCEAC" w14:textId="77777777" w:rsidR="000D6889" w:rsidRDefault="000D6889" w:rsidP="007A42FB">
      <w:pPr>
        <w:pStyle w:val="Heading1"/>
        <w:spacing w:after="200" w:line="360" w:lineRule="auto"/>
        <w:rPr>
          <w:b/>
          <w:bCs/>
          <w:color w:val="000000" w:themeColor="text1"/>
          <w:sz w:val="28"/>
          <w:szCs w:val="28"/>
        </w:rPr>
      </w:pPr>
    </w:p>
    <w:p w14:paraId="0CF9B833" w14:textId="77777777" w:rsidR="000D6889" w:rsidRDefault="000D6889" w:rsidP="007A42FB">
      <w:pPr>
        <w:pStyle w:val="Heading1"/>
        <w:spacing w:after="200" w:line="360" w:lineRule="auto"/>
        <w:rPr>
          <w:b/>
          <w:bCs/>
          <w:color w:val="000000" w:themeColor="text1"/>
          <w:sz w:val="28"/>
          <w:szCs w:val="28"/>
        </w:rPr>
      </w:pPr>
    </w:p>
    <w:p w14:paraId="15BC02F9" w14:textId="631C2297" w:rsidR="002C6E6E" w:rsidRDefault="000D6889" w:rsidP="007A42FB">
      <w:pPr>
        <w:pStyle w:val="Heading1"/>
        <w:spacing w:after="200" w:line="360" w:lineRule="auto"/>
        <w:rPr>
          <w:b/>
          <w:bCs/>
          <w:color w:val="000000" w:themeColor="text1"/>
          <w:sz w:val="28"/>
          <w:szCs w:val="28"/>
        </w:rPr>
      </w:pPr>
      <w:proofErr w:type="spellStart"/>
      <w:r>
        <w:rPr>
          <w:b/>
          <w:bCs/>
          <w:color w:val="000000" w:themeColor="text1"/>
          <w:sz w:val="28"/>
          <w:szCs w:val="28"/>
        </w:rPr>
        <w:lastRenderedPageBreak/>
        <w:t>s</w:t>
      </w:r>
      <w:r w:rsidR="00000000" w:rsidRPr="007A42FB">
        <w:rPr>
          <w:b/>
          <w:bCs/>
          <w:color w:val="000000" w:themeColor="text1"/>
          <w:sz w:val="28"/>
          <w:szCs w:val="28"/>
        </w:rPr>
        <w:t>Table</w:t>
      </w:r>
      <w:proofErr w:type="spellEnd"/>
      <w:r w:rsidR="00000000" w:rsidRPr="007A42FB">
        <w:rPr>
          <w:b/>
          <w:bCs/>
          <w:color w:val="000000" w:themeColor="text1"/>
          <w:sz w:val="28"/>
          <w:szCs w:val="28"/>
        </w:rPr>
        <w:t xml:space="preserve"> of Contents</w:t>
      </w:r>
    </w:p>
    <w:tbl>
      <w:tblPr>
        <w:tblStyle w:val="TableGrid"/>
        <w:tblW w:w="0" w:type="auto"/>
        <w:tblLook w:val="04A0" w:firstRow="1" w:lastRow="0" w:firstColumn="1" w:lastColumn="0" w:noHBand="0" w:noVBand="1"/>
      </w:tblPr>
      <w:tblGrid>
        <w:gridCol w:w="924"/>
        <w:gridCol w:w="6694"/>
        <w:gridCol w:w="1274"/>
      </w:tblGrid>
      <w:tr w:rsidR="007A42FB" w:rsidRPr="007A42FB" w14:paraId="3A0444EB" w14:textId="77777777" w:rsidTr="007A42FB">
        <w:tc>
          <w:tcPr>
            <w:tcW w:w="0" w:type="auto"/>
            <w:hideMark/>
          </w:tcPr>
          <w:p w14:paraId="0D7F9195" w14:textId="77777777" w:rsidR="007A42FB" w:rsidRPr="007A42FB" w:rsidRDefault="007A42FB" w:rsidP="007A42FB">
            <w:pPr>
              <w:pStyle w:val="Heading1"/>
              <w:spacing w:after="200" w:line="360" w:lineRule="auto"/>
              <w:rPr>
                <w:b/>
                <w:bCs/>
                <w:color w:val="000000" w:themeColor="text1"/>
                <w:sz w:val="28"/>
                <w:szCs w:val="28"/>
              </w:rPr>
            </w:pPr>
            <w:r w:rsidRPr="007A42FB">
              <w:rPr>
                <w:b/>
                <w:bCs/>
                <w:color w:val="000000" w:themeColor="text1"/>
                <w:sz w:val="28"/>
                <w:szCs w:val="28"/>
              </w:rPr>
              <w:t>S. No.</w:t>
            </w:r>
          </w:p>
        </w:tc>
        <w:tc>
          <w:tcPr>
            <w:tcW w:w="0" w:type="auto"/>
            <w:hideMark/>
          </w:tcPr>
          <w:p w14:paraId="7200B50D" w14:textId="77777777" w:rsidR="007A42FB" w:rsidRPr="007A42FB" w:rsidRDefault="007A42FB" w:rsidP="007A42FB">
            <w:pPr>
              <w:pStyle w:val="Heading1"/>
              <w:spacing w:after="200" w:line="360" w:lineRule="auto"/>
              <w:rPr>
                <w:b/>
                <w:bCs/>
                <w:color w:val="000000" w:themeColor="text1"/>
                <w:sz w:val="28"/>
                <w:szCs w:val="28"/>
              </w:rPr>
            </w:pPr>
            <w:r w:rsidRPr="007A42FB">
              <w:rPr>
                <w:b/>
                <w:bCs/>
                <w:color w:val="000000" w:themeColor="text1"/>
                <w:sz w:val="28"/>
                <w:szCs w:val="28"/>
              </w:rPr>
              <w:t>Table of Contents</w:t>
            </w:r>
          </w:p>
        </w:tc>
        <w:tc>
          <w:tcPr>
            <w:tcW w:w="0" w:type="auto"/>
            <w:hideMark/>
          </w:tcPr>
          <w:p w14:paraId="202EAF35" w14:textId="77777777" w:rsidR="007A42FB" w:rsidRPr="007A42FB" w:rsidRDefault="007A42FB" w:rsidP="007A42FB">
            <w:pPr>
              <w:pStyle w:val="Heading1"/>
              <w:spacing w:after="200" w:line="360" w:lineRule="auto"/>
              <w:rPr>
                <w:b/>
                <w:bCs/>
                <w:color w:val="000000" w:themeColor="text1"/>
                <w:sz w:val="28"/>
                <w:szCs w:val="28"/>
              </w:rPr>
            </w:pPr>
            <w:r w:rsidRPr="007A42FB">
              <w:rPr>
                <w:b/>
                <w:bCs/>
                <w:color w:val="000000" w:themeColor="text1"/>
                <w:sz w:val="28"/>
                <w:szCs w:val="28"/>
              </w:rPr>
              <w:t>Page No.</w:t>
            </w:r>
          </w:p>
        </w:tc>
      </w:tr>
      <w:tr w:rsidR="007A42FB" w:rsidRPr="007A42FB" w14:paraId="1BA61C50" w14:textId="77777777" w:rsidTr="007A42FB">
        <w:tc>
          <w:tcPr>
            <w:tcW w:w="0" w:type="auto"/>
            <w:hideMark/>
          </w:tcPr>
          <w:p w14:paraId="50D4BBD8"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w:t>
            </w:r>
          </w:p>
        </w:tc>
        <w:tc>
          <w:tcPr>
            <w:tcW w:w="0" w:type="auto"/>
            <w:hideMark/>
          </w:tcPr>
          <w:p w14:paraId="0C372A75"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Introduction and Problem Understanding</w:t>
            </w:r>
          </w:p>
        </w:tc>
        <w:tc>
          <w:tcPr>
            <w:tcW w:w="0" w:type="auto"/>
            <w:hideMark/>
          </w:tcPr>
          <w:p w14:paraId="3B648DF1"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3</w:t>
            </w:r>
          </w:p>
        </w:tc>
      </w:tr>
      <w:tr w:rsidR="007A42FB" w:rsidRPr="007A42FB" w14:paraId="3E989573" w14:textId="77777777" w:rsidTr="007A42FB">
        <w:tc>
          <w:tcPr>
            <w:tcW w:w="0" w:type="auto"/>
            <w:hideMark/>
          </w:tcPr>
          <w:p w14:paraId="4E98E0A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2</w:t>
            </w:r>
          </w:p>
        </w:tc>
        <w:tc>
          <w:tcPr>
            <w:tcW w:w="0" w:type="auto"/>
            <w:hideMark/>
          </w:tcPr>
          <w:p w14:paraId="59EF84B1"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Functional &amp; Non-Functional Requirements</w:t>
            </w:r>
          </w:p>
        </w:tc>
        <w:tc>
          <w:tcPr>
            <w:tcW w:w="0" w:type="auto"/>
            <w:hideMark/>
          </w:tcPr>
          <w:p w14:paraId="54C25736"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4</w:t>
            </w:r>
          </w:p>
        </w:tc>
      </w:tr>
      <w:tr w:rsidR="007A42FB" w:rsidRPr="007A42FB" w14:paraId="77E9E15D" w14:textId="77777777" w:rsidTr="007A42FB">
        <w:tc>
          <w:tcPr>
            <w:tcW w:w="0" w:type="auto"/>
            <w:hideMark/>
          </w:tcPr>
          <w:p w14:paraId="7EAA26A7"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3</w:t>
            </w:r>
          </w:p>
        </w:tc>
        <w:tc>
          <w:tcPr>
            <w:tcW w:w="0" w:type="auto"/>
            <w:hideMark/>
          </w:tcPr>
          <w:p w14:paraId="6099D89D"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Comparative Analysis: Traditional CV vs. Deep Learning</w:t>
            </w:r>
          </w:p>
        </w:tc>
        <w:tc>
          <w:tcPr>
            <w:tcW w:w="0" w:type="auto"/>
            <w:hideMark/>
          </w:tcPr>
          <w:p w14:paraId="0917FA4C"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5</w:t>
            </w:r>
          </w:p>
        </w:tc>
      </w:tr>
      <w:tr w:rsidR="007A42FB" w:rsidRPr="007A42FB" w14:paraId="2463368B" w14:textId="77777777" w:rsidTr="007A42FB">
        <w:tc>
          <w:tcPr>
            <w:tcW w:w="0" w:type="auto"/>
            <w:hideMark/>
          </w:tcPr>
          <w:p w14:paraId="6277AFFC"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4</w:t>
            </w:r>
          </w:p>
        </w:tc>
        <w:tc>
          <w:tcPr>
            <w:tcW w:w="0" w:type="auto"/>
            <w:hideMark/>
          </w:tcPr>
          <w:p w14:paraId="24A7327C"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Proposed System Design &amp; Selected Approach</w:t>
            </w:r>
          </w:p>
        </w:tc>
        <w:tc>
          <w:tcPr>
            <w:tcW w:w="0" w:type="auto"/>
            <w:hideMark/>
          </w:tcPr>
          <w:p w14:paraId="3D489404"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6</w:t>
            </w:r>
          </w:p>
        </w:tc>
      </w:tr>
      <w:tr w:rsidR="007A42FB" w:rsidRPr="007A42FB" w14:paraId="152B363E" w14:textId="77777777" w:rsidTr="007A42FB">
        <w:tc>
          <w:tcPr>
            <w:tcW w:w="0" w:type="auto"/>
            <w:hideMark/>
          </w:tcPr>
          <w:p w14:paraId="0D304B37"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5</w:t>
            </w:r>
          </w:p>
        </w:tc>
        <w:tc>
          <w:tcPr>
            <w:tcW w:w="0" w:type="auto"/>
            <w:hideMark/>
          </w:tcPr>
          <w:p w14:paraId="10C232DB"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Algorithm / Pseudocode</w:t>
            </w:r>
          </w:p>
        </w:tc>
        <w:tc>
          <w:tcPr>
            <w:tcW w:w="0" w:type="auto"/>
            <w:hideMark/>
          </w:tcPr>
          <w:p w14:paraId="0525C60B"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8</w:t>
            </w:r>
          </w:p>
        </w:tc>
      </w:tr>
      <w:tr w:rsidR="007A42FB" w:rsidRPr="007A42FB" w14:paraId="6189D89D" w14:textId="77777777" w:rsidTr="007A42FB">
        <w:tc>
          <w:tcPr>
            <w:tcW w:w="0" w:type="auto"/>
            <w:hideMark/>
          </w:tcPr>
          <w:p w14:paraId="35CC9C60"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6</w:t>
            </w:r>
          </w:p>
        </w:tc>
        <w:tc>
          <w:tcPr>
            <w:tcW w:w="0" w:type="auto"/>
            <w:hideMark/>
          </w:tcPr>
          <w:p w14:paraId="0597DD07"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Dataset Description</w:t>
            </w:r>
          </w:p>
        </w:tc>
        <w:tc>
          <w:tcPr>
            <w:tcW w:w="0" w:type="auto"/>
            <w:hideMark/>
          </w:tcPr>
          <w:p w14:paraId="2E071A54"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9</w:t>
            </w:r>
          </w:p>
        </w:tc>
      </w:tr>
      <w:tr w:rsidR="007A42FB" w:rsidRPr="007A42FB" w14:paraId="5F2B6868" w14:textId="77777777" w:rsidTr="007A42FB">
        <w:tc>
          <w:tcPr>
            <w:tcW w:w="0" w:type="auto"/>
            <w:hideMark/>
          </w:tcPr>
          <w:p w14:paraId="0047DF8C"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7</w:t>
            </w:r>
          </w:p>
        </w:tc>
        <w:tc>
          <w:tcPr>
            <w:tcW w:w="0" w:type="auto"/>
            <w:hideMark/>
          </w:tcPr>
          <w:p w14:paraId="6057AF8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Implementation Details</w:t>
            </w:r>
          </w:p>
        </w:tc>
        <w:tc>
          <w:tcPr>
            <w:tcW w:w="0" w:type="auto"/>
            <w:hideMark/>
          </w:tcPr>
          <w:p w14:paraId="1EF60506"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10</w:t>
            </w:r>
          </w:p>
        </w:tc>
      </w:tr>
      <w:tr w:rsidR="007A42FB" w:rsidRPr="007A42FB" w14:paraId="6CD6BCC8" w14:textId="77777777" w:rsidTr="007A42FB">
        <w:tc>
          <w:tcPr>
            <w:tcW w:w="0" w:type="auto"/>
            <w:hideMark/>
          </w:tcPr>
          <w:p w14:paraId="1F514496"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8</w:t>
            </w:r>
          </w:p>
        </w:tc>
        <w:tc>
          <w:tcPr>
            <w:tcW w:w="0" w:type="auto"/>
            <w:hideMark/>
          </w:tcPr>
          <w:p w14:paraId="0BC0EA10"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Results and Evaluation</w:t>
            </w:r>
          </w:p>
        </w:tc>
        <w:tc>
          <w:tcPr>
            <w:tcW w:w="0" w:type="auto"/>
            <w:hideMark/>
          </w:tcPr>
          <w:p w14:paraId="02E02ACD"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12</w:t>
            </w:r>
          </w:p>
        </w:tc>
      </w:tr>
      <w:tr w:rsidR="007A42FB" w:rsidRPr="007A42FB" w14:paraId="28931079" w14:textId="77777777" w:rsidTr="007A42FB">
        <w:tc>
          <w:tcPr>
            <w:tcW w:w="0" w:type="auto"/>
            <w:hideMark/>
          </w:tcPr>
          <w:p w14:paraId="05153B5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9</w:t>
            </w:r>
          </w:p>
        </w:tc>
        <w:tc>
          <w:tcPr>
            <w:tcW w:w="0" w:type="auto"/>
            <w:hideMark/>
          </w:tcPr>
          <w:p w14:paraId="1A92851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Sample Detections &amp; Visualizations</w:t>
            </w:r>
          </w:p>
        </w:tc>
        <w:tc>
          <w:tcPr>
            <w:tcW w:w="0" w:type="auto"/>
            <w:hideMark/>
          </w:tcPr>
          <w:p w14:paraId="0208D9AA"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14</w:t>
            </w:r>
          </w:p>
        </w:tc>
      </w:tr>
      <w:tr w:rsidR="007A42FB" w:rsidRPr="007A42FB" w14:paraId="15901A3A" w14:textId="77777777" w:rsidTr="007A42FB">
        <w:tc>
          <w:tcPr>
            <w:tcW w:w="0" w:type="auto"/>
            <w:hideMark/>
          </w:tcPr>
          <w:p w14:paraId="2CEBB0E7"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10</w:t>
            </w:r>
          </w:p>
        </w:tc>
        <w:tc>
          <w:tcPr>
            <w:tcW w:w="0" w:type="auto"/>
            <w:hideMark/>
          </w:tcPr>
          <w:p w14:paraId="68EE4836"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Trade-off Analysis &amp; Justification</w:t>
            </w:r>
          </w:p>
        </w:tc>
        <w:tc>
          <w:tcPr>
            <w:tcW w:w="0" w:type="auto"/>
            <w:hideMark/>
          </w:tcPr>
          <w:p w14:paraId="1855259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15</w:t>
            </w:r>
          </w:p>
        </w:tc>
      </w:tr>
      <w:tr w:rsidR="007A42FB" w:rsidRPr="007A42FB" w14:paraId="3612C92A" w14:textId="77777777" w:rsidTr="007A42FB">
        <w:tc>
          <w:tcPr>
            <w:tcW w:w="0" w:type="auto"/>
            <w:hideMark/>
          </w:tcPr>
          <w:p w14:paraId="544AED06"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11</w:t>
            </w:r>
          </w:p>
        </w:tc>
        <w:tc>
          <w:tcPr>
            <w:tcW w:w="0" w:type="auto"/>
            <w:hideMark/>
          </w:tcPr>
          <w:p w14:paraId="5973E3BB"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Deployment Considerations</w:t>
            </w:r>
          </w:p>
        </w:tc>
        <w:tc>
          <w:tcPr>
            <w:tcW w:w="0" w:type="auto"/>
            <w:hideMark/>
          </w:tcPr>
          <w:p w14:paraId="4DF473FE"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15</w:t>
            </w:r>
          </w:p>
        </w:tc>
      </w:tr>
      <w:tr w:rsidR="007A42FB" w:rsidRPr="007A42FB" w14:paraId="04A79FD3" w14:textId="77777777" w:rsidTr="007A42FB">
        <w:tc>
          <w:tcPr>
            <w:tcW w:w="0" w:type="auto"/>
            <w:hideMark/>
          </w:tcPr>
          <w:p w14:paraId="09BC2DB2"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12</w:t>
            </w:r>
          </w:p>
        </w:tc>
        <w:tc>
          <w:tcPr>
            <w:tcW w:w="0" w:type="auto"/>
            <w:hideMark/>
          </w:tcPr>
          <w:p w14:paraId="1331CC8D"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Reflection, Industrial Relevance &amp; SDG Mapping</w:t>
            </w:r>
          </w:p>
        </w:tc>
        <w:tc>
          <w:tcPr>
            <w:tcW w:w="0" w:type="auto"/>
            <w:hideMark/>
          </w:tcPr>
          <w:p w14:paraId="7880EA40"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16</w:t>
            </w:r>
          </w:p>
        </w:tc>
      </w:tr>
      <w:tr w:rsidR="007A42FB" w:rsidRPr="007A42FB" w14:paraId="57CDC4C4" w14:textId="77777777" w:rsidTr="007A42FB">
        <w:tc>
          <w:tcPr>
            <w:tcW w:w="0" w:type="auto"/>
            <w:hideMark/>
          </w:tcPr>
          <w:p w14:paraId="2DAB1DD2"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13</w:t>
            </w:r>
          </w:p>
        </w:tc>
        <w:tc>
          <w:tcPr>
            <w:tcW w:w="0" w:type="auto"/>
            <w:hideMark/>
          </w:tcPr>
          <w:p w14:paraId="18A3D5A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GitHub Repository &amp; Deliverables Checklist</w:t>
            </w:r>
          </w:p>
        </w:tc>
        <w:tc>
          <w:tcPr>
            <w:tcW w:w="0" w:type="auto"/>
            <w:hideMark/>
          </w:tcPr>
          <w:p w14:paraId="60487C1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17</w:t>
            </w:r>
          </w:p>
        </w:tc>
      </w:tr>
      <w:tr w:rsidR="007A42FB" w:rsidRPr="007A42FB" w14:paraId="41187331" w14:textId="77777777" w:rsidTr="007A42FB">
        <w:tc>
          <w:tcPr>
            <w:tcW w:w="0" w:type="auto"/>
            <w:hideMark/>
          </w:tcPr>
          <w:p w14:paraId="0C026C72"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14</w:t>
            </w:r>
          </w:p>
        </w:tc>
        <w:tc>
          <w:tcPr>
            <w:tcW w:w="0" w:type="auto"/>
            <w:hideMark/>
          </w:tcPr>
          <w:p w14:paraId="540711B4"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Assessment Rubric Self-Mapping</w:t>
            </w:r>
          </w:p>
        </w:tc>
        <w:tc>
          <w:tcPr>
            <w:tcW w:w="0" w:type="auto"/>
            <w:hideMark/>
          </w:tcPr>
          <w:p w14:paraId="2E3EFA63"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18</w:t>
            </w:r>
          </w:p>
        </w:tc>
      </w:tr>
      <w:tr w:rsidR="007A42FB" w:rsidRPr="007A42FB" w14:paraId="05CC1CED" w14:textId="77777777" w:rsidTr="007A42FB">
        <w:tc>
          <w:tcPr>
            <w:tcW w:w="0" w:type="auto"/>
            <w:hideMark/>
          </w:tcPr>
          <w:p w14:paraId="620806B9"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15</w:t>
            </w:r>
          </w:p>
        </w:tc>
        <w:tc>
          <w:tcPr>
            <w:tcW w:w="0" w:type="auto"/>
            <w:hideMark/>
          </w:tcPr>
          <w:p w14:paraId="68F6E4EF"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References</w:t>
            </w:r>
          </w:p>
        </w:tc>
        <w:tc>
          <w:tcPr>
            <w:tcW w:w="0" w:type="auto"/>
            <w:hideMark/>
          </w:tcPr>
          <w:p w14:paraId="62B99D15" w14:textId="77777777" w:rsidR="007A42FB" w:rsidRPr="007A42FB" w:rsidRDefault="007A42FB" w:rsidP="007A42FB">
            <w:pPr>
              <w:pStyle w:val="Heading1"/>
              <w:spacing w:after="200" w:line="360" w:lineRule="auto"/>
              <w:rPr>
                <w:color w:val="000000" w:themeColor="text1"/>
                <w:sz w:val="28"/>
                <w:szCs w:val="28"/>
              </w:rPr>
            </w:pPr>
            <w:r w:rsidRPr="007A42FB">
              <w:rPr>
                <w:color w:val="000000" w:themeColor="text1"/>
                <w:sz w:val="28"/>
                <w:szCs w:val="28"/>
              </w:rPr>
              <w:t>19</w:t>
            </w:r>
          </w:p>
        </w:tc>
      </w:tr>
    </w:tbl>
    <w:p w14:paraId="57923233" w14:textId="77777777" w:rsidR="007A42FB" w:rsidRDefault="007A42FB" w:rsidP="007A42FB">
      <w:pPr>
        <w:pStyle w:val="Heading1"/>
        <w:spacing w:after="200" w:line="360" w:lineRule="auto"/>
        <w:rPr>
          <w:color w:val="000000" w:themeColor="text1"/>
          <w:sz w:val="28"/>
          <w:szCs w:val="28"/>
        </w:rPr>
      </w:pPr>
    </w:p>
    <w:p w14:paraId="7BBFB8FB" w14:textId="77777777" w:rsidR="007A42FB" w:rsidRPr="007A42FB" w:rsidRDefault="007A42FB" w:rsidP="007A42FB">
      <w:pPr>
        <w:pStyle w:val="Heading1"/>
        <w:spacing w:after="200" w:line="360" w:lineRule="auto"/>
        <w:rPr>
          <w:color w:val="000000" w:themeColor="text1"/>
          <w:sz w:val="28"/>
          <w:szCs w:val="28"/>
        </w:rPr>
      </w:pPr>
    </w:p>
    <w:p w14:paraId="7D00D170" w14:textId="77777777" w:rsidR="002C6E6E" w:rsidRPr="007A42FB" w:rsidRDefault="00000000" w:rsidP="007A42FB">
      <w:pPr>
        <w:pStyle w:val="Heading1"/>
        <w:spacing w:before="320" w:after="160" w:line="360" w:lineRule="auto"/>
        <w:rPr>
          <w:color w:val="000000" w:themeColor="text1"/>
          <w:sz w:val="28"/>
          <w:szCs w:val="28"/>
        </w:rPr>
      </w:pPr>
      <w:r w:rsidRPr="007A42FB">
        <w:rPr>
          <w:b/>
          <w:bCs/>
          <w:color w:val="000000" w:themeColor="text1"/>
          <w:sz w:val="28"/>
          <w:szCs w:val="28"/>
        </w:rPr>
        <w:lastRenderedPageBreak/>
        <w:t>1. Introduction and Problem Understanding</w:t>
      </w:r>
    </w:p>
    <w:p w14:paraId="236FB84A"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1.1 Background</w:t>
      </w:r>
    </w:p>
    <w:p w14:paraId="0FFDB971"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Road transportation networks generate an enormous volume of visual data every day through toll booths, parking facilities, traffic signals, and roadside surveillance cameras. Vehicle identification — a core requirement for toll collection, parking management, law enforcement, and traffic-flow analysis — has traditionally relied on manual observation or fixed RFID/tag-based systems, which are costly to deploy at scale, prone to human error, and unable to handle unregistered or non-tagged vehicles. Automatic License Plate Recognition (ALPR), powered by Computer Vision, offers a camera-only, scalable, and cost-effective alternative that can identify vehicles directly from images or video streams without additional hardware fitted to the vehicle itself.</w:t>
      </w:r>
    </w:p>
    <w:p w14:paraId="13BFCD44"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1.2 Problem Statement</w:t>
      </w:r>
    </w:p>
    <w:p w14:paraId="4032596F"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A smart transportation and vehicle-monitoring system requires an automated computer vision-based solution to detect vehicle license plates and recognize the characters from images or video captured by roadside or surveillance cameras. The system must accurately identify license plates under variations in vehicle orientation, plate size, illumination, background, camera angle, image quality, and vehicle speed.</w:t>
      </w:r>
    </w:p>
    <w:p w14:paraId="669DC5D9"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engineering team is considering two approaches:</w:t>
      </w:r>
    </w:p>
    <w:p w14:paraId="4DBBFD75"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Traditional Computer Vision Methods: </w:t>
      </w:r>
      <w:r w:rsidRPr="007A42FB">
        <w:rPr>
          <w:color w:val="000000" w:themeColor="text1"/>
          <w:sz w:val="24"/>
          <w:szCs w:val="24"/>
        </w:rPr>
        <w:t>Use image enhancement, grayscale conversion, thresholding, edge detection, contour detection, morphological operations, segmentation, and feature extraction to locate the license plate and recognize its characters. These methods are computationally efficient and relatively simple to implement, but their performance can be affected by complex backgrounds, poor lighting, tilted plates, and variations in plate appearance.</w:t>
      </w:r>
    </w:p>
    <w:p w14:paraId="3FF7535C"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Deep Learning Methods: </w:t>
      </w:r>
      <w:r w:rsidRPr="007A42FB">
        <w:rPr>
          <w:color w:val="000000" w:themeColor="text1"/>
          <w:sz w:val="24"/>
          <w:szCs w:val="24"/>
        </w:rPr>
        <w:t>Use trained object detection and recognition models to detect license plates and recognize characters. These methods can handle complex visual variations and provide better adaptability, but require sufficient training data, model training, computational resources, and careful validation.</w:t>
      </w:r>
    </w:p>
    <w:p w14:paraId="0E45D2CE"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lastRenderedPageBreak/>
        <w:t>As a computer vision engineer, this report compares the traditional computer vision and deep learning approaches and evaluates which approach is most suitable for the proposed license plate detection and character recognition system, analysing the trade-off between detection accuracy, character recognition accuracy, adaptability, computational requirements, training requirements, processing speed, and real-world deployment constraints. The selected approach is justified based on experimental performance and adaptability, and the report explains how the proposed solution can improve automated vehicle identification, traffic monitoring, parking management, and intelligent transportation systems.</w:t>
      </w:r>
    </w:p>
    <w:p w14:paraId="27B4EF45"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1.3 Role of Computer Vision in Intelligent Transportation</w:t>
      </w:r>
    </w:p>
    <w:p w14:paraId="634BFA03"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Computer Vision enables the automatic localization of a license plate within a wider scene and the subsequent extraction of the alphanumeric sequence printed on it — without any human in the loop. When combined with Machine Learning or Deep Learning, this two-stage capability (detection, then recognition) supports:</w:t>
      </w:r>
    </w:p>
    <w:p w14:paraId="74C33E05"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Automated, barrier-free toll collection and parking-fee billing.</w:t>
      </w:r>
    </w:p>
    <w:p w14:paraId="012F4C77"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Real-time traffic-flow monitoring and vehicle-count analytics at junctions.</w:t>
      </w:r>
    </w:p>
    <w:p w14:paraId="0E95347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Law-enforcement use cases such as stolen-vehicle alerts, speed-violation ticketing, and access control to restricted zones.</w:t>
      </w:r>
    </w:p>
    <w:p w14:paraId="0D09AA46"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Reduction of queuing and manual staffing at toll plazas and parking facilities, supporting smoother urban mobility.</w:t>
      </w:r>
    </w:p>
    <w:p w14:paraId="46D5E887"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Data-driven planning for smart-city traffic infrastructure.</w:t>
      </w:r>
    </w:p>
    <w:p w14:paraId="174661DE"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1.4 Objective of this Report</w:t>
      </w:r>
    </w:p>
    <w:p w14:paraId="02254324"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As a Computer Vision Engineer, this report compares Traditional Computer Vision methods against Deep Learning methods for the proposed license plate detection and character recognition system, evaluates the most suitable approach, designs and implements an end-to-end computer vision pipeline, selects and justifies a model, evaluates its performance using standard detection and recognition metrics, analyses trade-offs between accuracy, adaptability, </w:t>
      </w:r>
      <w:r w:rsidRPr="007A42FB">
        <w:rPr>
          <w:color w:val="000000" w:themeColor="text1"/>
          <w:sz w:val="24"/>
          <w:szCs w:val="24"/>
        </w:rPr>
        <w:lastRenderedPageBreak/>
        <w:t>computational requirements, and deployment constraints, and reflects on the system's contribution to intelligent, sustainable transportation infrastructure.</w:t>
      </w:r>
    </w:p>
    <w:p w14:paraId="6A8D661C" w14:textId="77777777" w:rsidR="002C6E6E" w:rsidRPr="007A42FB" w:rsidRDefault="00000000" w:rsidP="007A42FB">
      <w:pPr>
        <w:pStyle w:val="Heading1"/>
        <w:spacing w:before="320" w:after="160" w:line="360" w:lineRule="auto"/>
        <w:rPr>
          <w:color w:val="000000" w:themeColor="text1"/>
          <w:sz w:val="28"/>
          <w:szCs w:val="28"/>
        </w:rPr>
      </w:pPr>
      <w:r w:rsidRPr="007A42FB">
        <w:rPr>
          <w:b/>
          <w:bCs/>
          <w:color w:val="000000" w:themeColor="text1"/>
          <w:sz w:val="24"/>
          <w:szCs w:val="24"/>
        </w:rPr>
        <w:t xml:space="preserve">2. </w:t>
      </w:r>
      <w:r w:rsidRPr="007A42FB">
        <w:rPr>
          <w:b/>
          <w:bCs/>
          <w:color w:val="000000" w:themeColor="text1"/>
          <w:sz w:val="28"/>
          <w:szCs w:val="28"/>
        </w:rPr>
        <w:t>Functional &amp; Non-Functional Requirements</w:t>
      </w:r>
    </w:p>
    <w:p w14:paraId="4D933C8E"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2.1 Functional Requirements</w:t>
      </w:r>
    </w:p>
    <w:p w14:paraId="2486F226"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FR1: Accept an image or video frame as input from a roadside/surveillance camera (upload, live stream, or batch folder).</w:t>
      </w:r>
    </w:p>
    <w:p w14:paraId="6804581F"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FR2: Preprocess the image — resize, denoise, correct illumination, and normalize.</w:t>
      </w:r>
    </w:p>
    <w:p w14:paraId="09B57F9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FR3: Detect and localize the license plate region within the full vehicle image.</w:t>
      </w:r>
    </w:p>
    <w:p w14:paraId="12EBC38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FR4: Segment individual characters from the localized plate region.</w:t>
      </w:r>
    </w:p>
    <w:p w14:paraId="79B7FFEE"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FR5: Recognize each character and assemble the complete plate string.</w:t>
      </w:r>
    </w:p>
    <w:p w14:paraId="22E24606"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FR6: Output the recognized plate number alongside a confidence score.</w:t>
      </w:r>
    </w:p>
    <w:p w14:paraId="5DA511B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FR7: Provide a visual bounding box around the detected plate and highlighted character segments.</w:t>
      </w:r>
    </w:p>
    <w:p w14:paraId="20A4B860"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FR8: Log recognized plates with timestamps for downstream applications (tolling, parking billing, monitoring).</w:t>
      </w:r>
    </w:p>
    <w:p w14:paraId="6A420520"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2.2 Non-Functional Requirements</w:t>
      </w:r>
    </w:p>
    <w:p w14:paraId="01CB9D0E"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NFR1 (Accuracy): Plate-detection accuracy and character-recognition accuracy must each exceed 95% on held-out test data.</w:t>
      </w:r>
    </w:p>
    <w:p w14:paraId="7B54E24C"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NFR2 (Robustness): The system must generalize across orientation, plate-size, illumination, background, camera-angle, image-quality, and vehicle-speed (motion blur) variations.</w:t>
      </w:r>
    </w:p>
    <w:p w14:paraId="027A7101"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 xml:space="preserve">NFR3 (Latency): Inference should complete within 100–300 </w:t>
      </w:r>
      <w:proofErr w:type="spellStart"/>
      <w:r w:rsidRPr="007A42FB">
        <w:rPr>
          <w:color w:val="000000" w:themeColor="text1"/>
          <w:sz w:val="24"/>
          <w:szCs w:val="24"/>
        </w:rPr>
        <w:t>ms</w:t>
      </w:r>
      <w:proofErr w:type="spellEnd"/>
      <w:r w:rsidRPr="007A42FB">
        <w:rPr>
          <w:color w:val="000000" w:themeColor="text1"/>
          <w:sz w:val="24"/>
          <w:szCs w:val="24"/>
        </w:rPr>
        <w:t xml:space="preserve"> per frame on edge hardware for real-time traffic monitoring, and near-instantly on server-side GPU for batch processing.</w:t>
      </w:r>
    </w:p>
    <w:p w14:paraId="2E4DF36E"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lastRenderedPageBreak/>
        <w:t>NFR4 (Scalability): The pipeline must scale to process continuous multi-camera video streams across toll plazas, parking lots, and junctions.</w:t>
      </w:r>
    </w:p>
    <w:p w14:paraId="7F80820D"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NFR5 (Adaptability): The model should support fine-tuning for new plate formats (state/country-specific fonts, sizes, and layouts).</w:t>
      </w:r>
    </w:p>
    <w:p w14:paraId="000A1B5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NFR6 (</w:t>
      </w:r>
      <w:proofErr w:type="spellStart"/>
      <w:r w:rsidRPr="007A42FB">
        <w:rPr>
          <w:color w:val="000000" w:themeColor="text1"/>
          <w:sz w:val="24"/>
          <w:szCs w:val="24"/>
        </w:rPr>
        <w:t>Deployability</w:t>
      </w:r>
      <w:proofErr w:type="spellEnd"/>
      <w:r w:rsidRPr="007A42FB">
        <w:rPr>
          <w:color w:val="000000" w:themeColor="text1"/>
          <w:sz w:val="24"/>
          <w:szCs w:val="24"/>
        </w:rPr>
        <w:t>): The solution should support deployment on edge devices (e.g., NVIDIA Jetson) at camera sites as well as centralized cloud servers.</w:t>
      </w:r>
    </w:p>
    <w:p w14:paraId="1EC6D02A"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NFR7 (Usability): Recognized plate numbers and confidence scores must be presented in a form directly usable by tolling, parking, and law-enforcement back-end systems.</w:t>
      </w:r>
    </w:p>
    <w:p w14:paraId="4C2C97A7"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2.3 Constraints</w:t>
      </w:r>
    </w:p>
    <w:p w14:paraId="2DFF6915" w14:textId="77777777" w:rsidR="004E544F" w:rsidRPr="007A42FB" w:rsidRDefault="00000000" w:rsidP="007A42FB">
      <w:pPr>
        <w:spacing w:after="160" w:line="360" w:lineRule="auto"/>
        <w:rPr>
          <w:color w:val="000000" w:themeColor="text1"/>
          <w:sz w:val="24"/>
          <w:szCs w:val="24"/>
        </w:rPr>
      </w:pPr>
      <w:r w:rsidRPr="007A42FB">
        <w:rPr>
          <w:color w:val="000000" w:themeColor="text1"/>
          <w:sz w:val="24"/>
          <w:szCs w:val="24"/>
        </w:rPr>
        <w:t>The system must operate under real traffic conditions where vehicles move at varying speeds (introducing motion blur), plates may be partially occluded, dirty, or non-standard, lighting ranges from bright daylight to low-light night-time conditions, and network connectivity at some roadside sites may be intermittent — favouring edge inference with periodic cloud synchronization.</w:t>
      </w:r>
    </w:p>
    <w:p w14:paraId="53167571" w14:textId="77777777" w:rsidR="004E544F" w:rsidRPr="007A42FB" w:rsidRDefault="004E544F" w:rsidP="007A42FB">
      <w:pPr>
        <w:spacing w:after="160" w:line="360" w:lineRule="auto"/>
        <w:rPr>
          <w:color w:val="000000" w:themeColor="text1"/>
          <w:sz w:val="24"/>
          <w:szCs w:val="24"/>
        </w:rPr>
      </w:pPr>
    </w:p>
    <w:p w14:paraId="060B7581" w14:textId="3A6F18C8" w:rsidR="002C6E6E" w:rsidRPr="007A42FB" w:rsidRDefault="00000000" w:rsidP="007A42FB">
      <w:pPr>
        <w:spacing w:after="160" w:line="360" w:lineRule="auto"/>
        <w:rPr>
          <w:color w:val="000000" w:themeColor="text1"/>
          <w:sz w:val="24"/>
          <w:szCs w:val="24"/>
        </w:rPr>
      </w:pPr>
      <w:r w:rsidRPr="007A42FB">
        <w:rPr>
          <w:b/>
          <w:bCs/>
          <w:color w:val="000000" w:themeColor="text1"/>
          <w:sz w:val="24"/>
          <w:szCs w:val="24"/>
        </w:rPr>
        <w:t xml:space="preserve">3. </w:t>
      </w:r>
      <w:r w:rsidRPr="007A42FB">
        <w:rPr>
          <w:b/>
          <w:bCs/>
          <w:color w:val="000000" w:themeColor="text1"/>
          <w:sz w:val="28"/>
          <w:szCs w:val="28"/>
        </w:rPr>
        <w:t>Comparative Analysis: Traditional CV vs. Deep Learning</w:t>
      </w:r>
    </w:p>
    <w:p w14:paraId="00A79C13"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Two broad approaches were evaluated for the proposed License Plate Detection and Character Recognition System: (a) a Traditional Computer Vision pipeline using grayscale conversion, edge/contour-based plate localization, and template-matching or classical-OCR character recognition, and (b) a Deep Learning pipeline using a CNN-based object detector (e.g., YOLOv8) for plate localization combined with a sequence-recognition network (CRNN / Transformer OCR) for character recognition. The table below compares both approaches across accuracy, adaptability, computational cost, training requirements, robustness, and deployment suitability.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3450"/>
        <w:gridCol w:w="3450"/>
      </w:tblGrid>
      <w:tr w:rsidR="002C6E6E" w:rsidRPr="007A42FB" w14:paraId="0A878E31" w14:textId="77777777">
        <w:trPr>
          <w:tblHeader/>
        </w:trPr>
        <w:tc>
          <w:tcPr>
            <w:tcW w:w="2450" w:type="dxa"/>
            <w:shd w:val="clear" w:color="auto" w:fill="D9E2F3"/>
            <w:tcMar>
              <w:top w:w="80" w:type="dxa"/>
              <w:left w:w="100" w:type="dxa"/>
              <w:bottom w:w="80" w:type="dxa"/>
              <w:right w:w="100" w:type="dxa"/>
            </w:tcMar>
            <w:vAlign w:val="center"/>
          </w:tcPr>
          <w:p w14:paraId="391B3FF2"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lastRenderedPageBreak/>
              <w:t>Factor</w:t>
            </w:r>
          </w:p>
        </w:tc>
        <w:tc>
          <w:tcPr>
            <w:tcW w:w="3450" w:type="dxa"/>
            <w:shd w:val="clear" w:color="auto" w:fill="D9E2F3"/>
            <w:tcMar>
              <w:top w:w="80" w:type="dxa"/>
              <w:left w:w="100" w:type="dxa"/>
              <w:bottom w:w="80" w:type="dxa"/>
              <w:right w:w="100" w:type="dxa"/>
            </w:tcMar>
            <w:vAlign w:val="center"/>
          </w:tcPr>
          <w:p w14:paraId="657105D9"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Traditional Computer Vision</w:t>
            </w:r>
          </w:p>
        </w:tc>
        <w:tc>
          <w:tcPr>
            <w:tcW w:w="3450" w:type="dxa"/>
            <w:shd w:val="clear" w:color="auto" w:fill="D9E2F3"/>
            <w:tcMar>
              <w:top w:w="80" w:type="dxa"/>
              <w:left w:w="100" w:type="dxa"/>
              <w:bottom w:w="80" w:type="dxa"/>
              <w:right w:w="100" w:type="dxa"/>
            </w:tcMar>
            <w:vAlign w:val="center"/>
          </w:tcPr>
          <w:p w14:paraId="3BFA4075"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Deep Learning (Detector + OCR)</w:t>
            </w:r>
          </w:p>
        </w:tc>
      </w:tr>
      <w:tr w:rsidR="002C6E6E" w:rsidRPr="007A42FB" w14:paraId="0B5EF249" w14:textId="77777777">
        <w:tc>
          <w:tcPr>
            <w:tcW w:w="2450" w:type="dxa"/>
            <w:tcMar>
              <w:top w:w="80" w:type="dxa"/>
              <w:left w:w="100" w:type="dxa"/>
              <w:bottom w:w="80" w:type="dxa"/>
              <w:right w:w="100" w:type="dxa"/>
            </w:tcMar>
            <w:vAlign w:val="center"/>
          </w:tcPr>
          <w:p w14:paraId="0D669E6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Feature Engineering</w:t>
            </w:r>
          </w:p>
        </w:tc>
        <w:tc>
          <w:tcPr>
            <w:tcW w:w="3450" w:type="dxa"/>
            <w:tcMar>
              <w:top w:w="80" w:type="dxa"/>
              <w:left w:w="100" w:type="dxa"/>
              <w:bottom w:w="80" w:type="dxa"/>
              <w:right w:w="100" w:type="dxa"/>
            </w:tcMar>
            <w:vAlign w:val="center"/>
          </w:tcPr>
          <w:p w14:paraId="34D8B76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Manual — grayscale conversion, Sobel/Canny edge maps, morphological gradient, contour geometry (aspect-ratio filtering) to locate candidate plate regions; template matching or k-NN/SVM on segmented character glyphs.</w:t>
            </w:r>
          </w:p>
        </w:tc>
        <w:tc>
          <w:tcPr>
            <w:tcW w:w="3450" w:type="dxa"/>
            <w:tcMar>
              <w:top w:w="80" w:type="dxa"/>
              <w:left w:w="100" w:type="dxa"/>
              <w:bottom w:w="80" w:type="dxa"/>
              <w:right w:w="100" w:type="dxa"/>
            </w:tcMar>
            <w:vAlign w:val="center"/>
          </w:tcPr>
          <w:p w14:paraId="78FFE0C6"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Automatic — a detector (e.g., YOLO) learns plate-region features directly; a recognition network (CNN + RNN/CRNN, or Transformer-based OCR) learns character features directly from raw pixels during training.</w:t>
            </w:r>
          </w:p>
        </w:tc>
      </w:tr>
      <w:tr w:rsidR="002C6E6E" w:rsidRPr="007A42FB" w14:paraId="03E54690" w14:textId="77777777">
        <w:tc>
          <w:tcPr>
            <w:tcW w:w="2450" w:type="dxa"/>
            <w:tcMar>
              <w:top w:w="80" w:type="dxa"/>
              <w:left w:w="100" w:type="dxa"/>
              <w:bottom w:w="80" w:type="dxa"/>
              <w:right w:w="100" w:type="dxa"/>
            </w:tcMar>
            <w:vAlign w:val="center"/>
          </w:tcPr>
          <w:p w14:paraId="548192CA"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Typical Detection Accuracy</w:t>
            </w:r>
          </w:p>
        </w:tc>
        <w:tc>
          <w:tcPr>
            <w:tcW w:w="3450" w:type="dxa"/>
            <w:tcMar>
              <w:top w:w="80" w:type="dxa"/>
              <w:left w:w="100" w:type="dxa"/>
              <w:bottom w:w="80" w:type="dxa"/>
              <w:right w:w="100" w:type="dxa"/>
            </w:tcMar>
            <w:vAlign w:val="center"/>
          </w:tcPr>
          <w:p w14:paraId="09E9390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75–85% under controlled conditions (uniform background, frontal angle); degrades sharply with tilt, clutter, or poor lighting.</w:t>
            </w:r>
          </w:p>
        </w:tc>
        <w:tc>
          <w:tcPr>
            <w:tcW w:w="3450" w:type="dxa"/>
            <w:tcMar>
              <w:top w:w="80" w:type="dxa"/>
              <w:left w:w="100" w:type="dxa"/>
              <w:bottom w:w="80" w:type="dxa"/>
              <w:right w:w="100" w:type="dxa"/>
            </w:tcMar>
            <w:vAlign w:val="center"/>
          </w:tcPr>
          <w:p w14:paraId="533DC61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95–99% achievable with modern one-stage detectors (YOLOv8) trained on diverse plate datasets.</w:t>
            </w:r>
          </w:p>
        </w:tc>
      </w:tr>
      <w:tr w:rsidR="002C6E6E" w:rsidRPr="007A42FB" w14:paraId="5DCDBF67" w14:textId="77777777">
        <w:tc>
          <w:tcPr>
            <w:tcW w:w="2450" w:type="dxa"/>
            <w:tcMar>
              <w:top w:w="80" w:type="dxa"/>
              <w:left w:w="100" w:type="dxa"/>
              <w:bottom w:w="80" w:type="dxa"/>
              <w:right w:w="100" w:type="dxa"/>
            </w:tcMar>
            <w:vAlign w:val="center"/>
          </w:tcPr>
          <w:p w14:paraId="0DD0AC8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Typical Character Recognition Accuracy</w:t>
            </w:r>
          </w:p>
        </w:tc>
        <w:tc>
          <w:tcPr>
            <w:tcW w:w="3450" w:type="dxa"/>
            <w:tcMar>
              <w:top w:w="80" w:type="dxa"/>
              <w:left w:w="100" w:type="dxa"/>
              <w:bottom w:w="80" w:type="dxa"/>
              <w:right w:w="100" w:type="dxa"/>
            </w:tcMar>
            <w:vAlign w:val="center"/>
          </w:tcPr>
          <w:p w14:paraId="1976681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80–90% per character with template matching / classical OCR (e.g., Tesseract) on clean, well-segmented characters; drops considerably on blurred or skewed plates.</w:t>
            </w:r>
          </w:p>
        </w:tc>
        <w:tc>
          <w:tcPr>
            <w:tcW w:w="3450" w:type="dxa"/>
            <w:tcMar>
              <w:top w:w="80" w:type="dxa"/>
              <w:left w:w="100" w:type="dxa"/>
              <w:bottom w:w="80" w:type="dxa"/>
              <w:right w:w="100" w:type="dxa"/>
            </w:tcMar>
            <w:vAlign w:val="center"/>
          </w:tcPr>
          <w:p w14:paraId="6E84200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96–99%+ per character achievable with CRNN/Transformer OCR trained end-to-end on segmented plate crops, without needing perfect character segmentation.</w:t>
            </w:r>
          </w:p>
        </w:tc>
      </w:tr>
      <w:tr w:rsidR="002C6E6E" w:rsidRPr="007A42FB" w14:paraId="4790AA83" w14:textId="77777777">
        <w:tc>
          <w:tcPr>
            <w:tcW w:w="2450" w:type="dxa"/>
            <w:tcMar>
              <w:top w:w="80" w:type="dxa"/>
              <w:left w:w="100" w:type="dxa"/>
              <w:bottom w:w="80" w:type="dxa"/>
              <w:right w:w="100" w:type="dxa"/>
            </w:tcMar>
            <w:vAlign w:val="center"/>
          </w:tcPr>
          <w:p w14:paraId="3934ACD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Robustness to Variation</w:t>
            </w:r>
          </w:p>
        </w:tc>
        <w:tc>
          <w:tcPr>
            <w:tcW w:w="3450" w:type="dxa"/>
            <w:tcMar>
              <w:top w:w="80" w:type="dxa"/>
              <w:left w:w="100" w:type="dxa"/>
              <w:bottom w:w="80" w:type="dxa"/>
              <w:right w:w="100" w:type="dxa"/>
            </w:tcMar>
            <w:vAlign w:val="center"/>
          </w:tcPr>
          <w:p w14:paraId="34D8309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Sensitive to illumination, tilt, plate-size variation, and background clutter; contour-based localization frequently fails on cluttered or low-contrast scenes.</w:t>
            </w:r>
          </w:p>
        </w:tc>
        <w:tc>
          <w:tcPr>
            <w:tcW w:w="3450" w:type="dxa"/>
            <w:tcMar>
              <w:top w:w="80" w:type="dxa"/>
              <w:left w:w="100" w:type="dxa"/>
              <w:bottom w:w="80" w:type="dxa"/>
              <w:right w:w="100" w:type="dxa"/>
            </w:tcMar>
            <w:vAlign w:val="center"/>
          </w:tcPr>
          <w:p w14:paraId="64CDD5D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Learns invariances directly from diverse, augmented training data; substantially more robust to orientation, illumination, and scale changes.</w:t>
            </w:r>
          </w:p>
        </w:tc>
      </w:tr>
      <w:tr w:rsidR="002C6E6E" w:rsidRPr="007A42FB" w14:paraId="57E81434" w14:textId="77777777">
        <w:tc>
          <w:tcPr>
            <w:tcW w:w="2450" w:type="dxa"/>
            <w:tcMar>
              <w:top w:w="80" w:type="dxa"/>
              <w:left w:w="100" w:type="dxa"/>
              <w:bottom w:w="80" w:type="dxa"/>
              <w:right w:w="100" w:type="dxa"/>
            </w:tcMar>
            <w:vAlign w:val="center"/>
          </w:tcPr>
          <w:p w14:paraId="13EA398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Training Data Requirement</w:t>
            </w:r>
          </w:p>
        </w:tc>
        <w:tc>
          <w:tcPr>
            <w:tcW w:w="3450" w:type="dxa"/>
            <w:tcMar>
              <w:top w:w="80" w:type="dxa"/>
              <w:left w:w="100" w:type="dxa"/>
              <w:bottom w:w="80" w:type="dxa"/>
              <w:right w:w="100" w:type="dxa"/>
            </w:tcMar>
            <w:vAlign w:val="center"/>
          </w:tcPr>
          <w:p w14:paraId="1BADFD5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 xml:space="preserve">Works with small datasets (hundreds of images) or no </w:t>
            </w:r>
            <w:r w:rsidRPr="007A42FB">
              <w:rPr>
                <w:color w:val="000000" w:themeColor="text1"/>
                <w:sz w:val="24"/>
                <w:szCs w:val="24"/>
              </w:rPr>
              <w:lastRenderedPageBreak/>
              <w:t>training at all (rule-based thresholds).</w:t>
            </w:r>
          </w:p>
        </w:tc>
        <w:tc>
          <w:tcPr>
            <w:tcW w:w="3450" w:type="dxa"/>
            <w:tcMar>
              <w:top w:w="80" w:type="dxa"/>
              <w:left w:w="100" w:type="dxa"/>
              <w:bottom w:w="80" w:type="dxa"/>
              <w:right w:w="100" w:type="dxa"/>
            </w:tcMar>
            <w:vAlign w:val="center"/>
          </w:tcPr>
          <w:p w14:paraId="7CDD7BE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 xml:space="preserve">Requires larger annotated datasets (thousands of plate images with bounding boxes and </w:t>
            </w:r>
            <w:r w:rsidRPr="007A42FB">
              <w:rPr>
                <w:color w:val="000000" w:themeColor="text1"/>
                <w:sz w:val="24"/>
                <w:szCs w:val="24"/>
              </w:rPr>
              <w:lastRenderedPageBreak/>
              <w:t>character labels); transfer learning reduces this need.</w:t>
            </w:r>
          </w:p>
        </w:tc>
      </w:tr>
      <w:tr w:rsidR="002C6E6E" w:rsidRPr="007A42FB" w14:paraId="5AF2C92B" w14:textId="77777777">
        <w:tc>
          <w:tcPr>
            <w:tcW w:w="2450" w:type="dxa"/>
            <w:tcMar>
              <w:top w:w="80" w:type="dxa"/>
              <w:left w:w="100" w:type="dxa"/>
              <w:bottom w:w="80" w:type="dxa"/>
              <w:right w:w="100" w:type="dxa"/>
            </w:tcMar>
            <w:vAlign w:val="center"/>
          </w:tcPr>
          <w:p w14:paraId="7D5BF85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Computational Cost (Training)</w:t>
            </w:r>
          </w:p>
        </w:tc>
        <w:tc>
          <w:tcPr>
            <w:tcW w:w="3450" w:type="dxa"/>
            <w:tcMar>
              <w:top w:w="80" w:type="dxa"/>
              <w:left w:w="100" w:type="dxa"/>
              <w:bottom w:w="80" w:type="dxa"/>
              <w:right w:w="100" w:type="dxa"/>
            </w:tcMar>
            <w:vAlign w:val="center"/>
          </w:tcPr>
          <w:p w14:paraId="4C5204B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Very low — little to no training required for the classical pipeline itself.</w:t>
            </w:r>
          </w:p>
        </w:tc>
        <w:tc>
          <w:tcPr>
            <w:tcW w:w="3450" w:type="dxa"/>
            <w:tcMar>
              <w:top w:w="80" w:type="dxa"/>
              <w:left w:w="100" w:type="dxa"/>
              <w:bottom w:w="80" w:type="dxa"/>
              <w:right w:w="100" w:type="dxa"/>
            </w:tcMar>
            <w:vAlign w:val="center"/>
          </w:tcPr>
          <w:p w14:paraId="018B601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High — GPU-based training for both the detector and the OCR network; can take several hours.</w:t>
            </w:r>
          </w:p>
        </w:tc>
      </w:tr>
      <w:tr w:rsidR="002C6E6E" w:rsidRPr="007A42FB" w14:paraId="456A48D6" w14:textId="77777777">
        <w:tc>
          <w:tcPr>
            <w:tcW w:w="2450" w:type="dxa"/>
            <w:tcMar>
              <w:top w:w="80" w:type="dxa"/>
              <w:left w:w="100" w:type="dxa"/>
              <w:bottom w:w="80" w:type="dxa"/>
              <w:right w:w="100" w:type="dxa"/>
            </w:tcMar>
            <w:vAlign w:val="center"/>
          </w:tcPr>
          <w:p w14:paraId="2F1C5CE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Computational Cost (Inference)</w:t>
            </w:r>
          </w:p>
        </w:tc>
        <w:tc>
          <w:tcPr>
            <w:tcW w:w="3450" w:type="dxa"/>
            <w:tcMar>
              <w:top w:w="80" w:type="dxa"/>
              <w:left w:w="100" w:type="dxa"/>
              <w:bottom w:w="80" w:type="dxa"/>
              <w:right w:w="100" w:type="dxa"/>
            </w:tcMar>
            <w:vAlign w:val="center"/>
          </w:tcPr>
          <w:p w14:paraId="6E24C68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Very low — runs comfortably on CPU, suitable for low-power roadside hardware.</w:t>
            </w:r>
          </w:p>
        </w:tc>
        <w:tc>
          <w:tcPr>
            <w:tcW w:w="3450" w:type="dxa"/>
            <w:tcMar>
              <w:top w:w="80" w:type="dxa"/>
              <w:left w:w="100" w:type="dxa"/>
              <w:bottom w:w="80" w:type="dxa"/>
              <w:right w:w="100" w:type="dxa"/>
            </w:tcMar>
            <w:vAlign w:val="center"/>
          </w:tcPr>
          <w:p w14:paraId="13E14D9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Moderate — real-time on GPU/NPU edge devices; quantized models (</w:t>
            </w:r>
            <w:proofErr w:type="spellStart"/>
            <w:r w:rsidRPr="007A42FB">
              <w:rPr>
                <w:color w:val="000000" w:themeColor="text1"/>
                <w:sz w:val="24"/>
                <w:szCs w:val="24"/>
              </w:rPr>
              <w:t>TensorRT</w:t>
            </w:r>
            <w:proofErr w:type="spellEnd"/>
            <w:r w:rsidRPr="007A42FB">
              <w:rPr>
                <w:color w:val="000000" w:themeColor="text1"/>
                <w:sz w:val="24"/>
                <w:szCs w:val="24"/>
              </w:rPr>
              <w:t xml:space="preserve">, ONNX, </w:t>
            </w:r>
            <w:proofErr w:type="spellStart"/>
            <w:r w:rsidRPr="007A42FB">
              <w:rPr>
                <w:color w:val="000000" w:themeColor="text1"/>
                <w:sz w:val="24"/>
                <w:szCs w:val="24"/>
              </w:rPr>
              <w:t>TFLite</w:t>
            </w:r>
            <w:proofErr w:type="spellEnd"/>
            <w:r w:rsidRPr="007A42FB">
              <w:rPr>
                <w:color w:val="000000" w:themeColor="text1"/>
                <w:sz w:val="24"/>
                <w:szCs w:val="24"/>
              </w:rPr>
              <w:t>) needed for low-power deployment.</w:t>
            </w:r>
          </w:p>
        </w:tc>
      </w:tr>
      <w:tr w:rsidR="002C6E6E" w:rsidRPr="007A42FB" w14:paraId="50A829F4" w14:textId="77777777">
        <w:tc>
          <w:tcPr>
            <w:tcW w:w="2450" w:type="dxa"/>
            <w:tcMar>
              <w:top w:w="80" w:type="dxa"/>
              <w:left w:w="100" w:type="dxa"/>
              <w:bottom w:w="80" w:type="dxa"/>
              <w:right w:w="100" w:type="dxa"/>
            </w:tcMar>
            <w:vAlign w:val="center"/>
          </w:tcPr>
          <w:p w14:paraId="19790F5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Interpretability</w:t>
            </w:r>
          </w:p>
        </w:tc>
        <w:tc>
          <w:tcPr>
            <w:tcW w:w="3450" w:type="dxa"/>
            <w:tcMar>
              <w:top w:w="80" w:type="dxa"/>
              <w:left w:w="100" w:type="dxa"/>
              <w:bottom w:w="80" w:type="dxa"/>
              <w:right w:w="100" w:type="dxa"/>
            </w:tcMar>
            <w:vAlign w:val="center"/>
          </w:tcPr>
          <w:p w14:paraId="544D342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High — every processing step (edges, contours, thresholds) is visually inspectable and explainable.</w:t>
            </w:r>
          </w:p>
        </w:tc>
        <w:tc>
          <w:tcPr>
            <w:tcW w:w="3450" w:type="dxa"/>
            <w:tcMar>
              <w:top w:w="80" w:type="dxa"/>
              <w:left w:w="100" w:type="dxa"/>
              <w:bottom w:w="80" w:type="dxa"/>
              <w:right w:w="100" w:type="dxa"/>
            </w:tcMar>
            <w:vAlign w:val="center"/>
          </w:tcPr>
          <w:p w14:paraId="30D75A1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Lower — detection/recognition confidences and attention/Grad-CAM maps are used to aid interpretability.</w:t>
            </w:r>
          </w:p>
        </w:tc>
      </w:tr>
      <w:tr w:rsidR="002C6E6E" w:rsidRPr="007A42FB" w14:paraId="3EEC4303" w14:textId="77777777">
        <w:tc>
          <w:tcPr>
            <w:tcW w:w="2450" w:type="dxa"/>
            <w:tcMar>
              <w:top w:w="80" w:type="dxa"/>
              <w:left w:w="100" w:type="dxa"/>
              <w:bottom w:w="80" w:type="dxa"/>
              <w:right w:w="100" w:type="dxa"/>
            </w:tcMar>
            <w:vAlign w:val="center"/>
          </w:tcPr>
          <w:p w14:paraId="5E5E4A4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Adaptability to New Plate Formats</w:t>
            </w:r>
          </w:p>
        </w:tc>
        <w:tc>
          <w:tcPr>
            <w:tcW w:w="3450" w:type="dxa"/>
            <w:tcMar>
              <w:top w:w="80" w:type="dxa"/>
              <w:left w:w="100" w:type="dxa"/>
              <w:bottom w:w="80" w:type="dxa"/>
              <w:right w:w="100" w:type="dxa"/>
            </w:tcMar>
            <w:vAlign w:val="center"/>
          </w:tcPr>
          <w:p w14:paraId="62559C4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Requires manual redesign of geometric/heuristic rules for each new plate layout or font.</w:t>
            </w:r>
          </w:p>
        </w:tc>
        <w:tc>
          <w:tcPr>
            <w:tcW w:w="3450" w:type="dxa"/>
            <w:tcMar>
              <w:top w:w="80" w:type="dxa"/>
              <w:left w:w="100" w:type="dxa"/>
              <w:bottom w:w="80" w:type="dxa"/>
              <w:right w:w="100" w:type="dxa"/>
            </w:tcMar>
            <w:vAlign w:val="center"/>
          </w:tcPr>
          <w:p w14:paraId="095938F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New plate formats/fonts can be handled by fine-tuning the detector/recognizer on additional labelled samples.</w:t>
            </w:r>
          </w:p>
        </w:tc>
      </w:tr>
      <w:tr w:rsidR="002C6E6E" w:rsidRPr="007A42FB" w14:paraId="677A0BCD" w14:textId="77777777">
        <w:tc>
          <w:tcPr>
            <w:tcW w:w="2450" w:type="dxa"/>
            <w:tcMar>
              <w:top w:w="80" w:type="dxa"/>
              <w:left w:w="100" w:type="dxa"/>
              <w:bottom w:w="80" w:type="dxa"/>
              <w:right w:w="100" w:type="dxa"/>
            </w:tcMar>
            <w:vAlign w:val="center"/>
          </w:tcPr>
          <w:p w14:paraId="08D3A2A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Handling of Motion Blur &amp; Tilt</w:t>
            </w:r>
          </w:p>
        </w:tc>
        <w:tc>
          <w:tcPr>
            <w:tcW w:w="3450" w:type="dxa"/>
            <w:tcMar>
              <w:top w:w="80" w:type="dxa"/>
              <w:left w:w="100" w:type="dxa"/>
              <w:bottom w:w="80" w:type="dxa"/>
              <w:right w:w="100" w:type="dxa"/>
            </w:tcMar>
            <w:vAlign w:val="center"/>
          </w:tcPr>
          <w:p w14:paraId="3A13D55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Poor — contour and edge-based localization is highly sensitive to blur and skew.</w:t>
            </w:r>
          </w:p>
        </w:tc>
        <w:tc>
          <w:tcPr>
            <w:tcW w:w="3450" w:type="dxa"/>
            <w:tcMar>
              <w:top w:w="80" w:type="dxa"/>
              <w:left w:w="100" w:type="dxa"/>
              <w:bottom w:w="80" w:type="dxa"/>
              <w:right w:w="100" w:type="dxa"/>
            </w:tcMar>
            <w:vAlign w:val="center"/>
          </w:tcPr>
          <w:p w14:paraId="25EBF09A"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Good — with augmentation (motion-blur simulation, perspective warps) during training, the model generalizes well to these conditions.</w:t>
            </w:r>
          </w:p>
        </w:tc>
      </w:tr>
      <w:tr w:rsidR="002C6E6E" w:rsidRPr="007A42FB" w14:paraId="7BD8963C" w14:textId="77777777">
        <w:tc>
          <w:tcPr>
            <w:tcW w:w="2450" w:type="dxa"/>
            <w:tcMar>
              <w:top w:w="80" w:type="dxa"/>
              <w:left w:w="100" w:type="dxa"/>
              <w:bottom w:w="80" w:type="dxa"/>
              <w:right w:w="100" w:type="dxa"/>
            </w:tcMar>
            <w:vAlign w:val="center"/>
          </w:tcPr>
          <w:p w14:paraId="502398B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Deployment Suitability</w:t>
            </w:r>
          </w:p>
        </w:tc>
        <w:tc>
          <w:tcPr>
            <w:tcW w:w="3450" w:type="dxa"/>
            <w:tcMar>
              <w:top w:w="80" w:type="dxa"/>
              <w:left w:w="100" w:type="dxa"/>
              <w:bottom w:w="80" w:type="dxa"/>
              <w:right w:w="100" w:type="dxa"/>
            </w:tcMar>
            <w:vAlign w:val="center"/>
          </w:tcPr>
          <w:p w14:paraId="00A70EE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Ideal for constrained embedded devices with no GPU and simple, fixed-camera setups.</w:t>
            </w:r>
          </w:p>
        </w:tc>
        <w:tc>
          <w:tcPr>
            <w:tcW w:w="3450" w:type="dxa"/>
            <w:tcMar>
              <w:top w:w="80" w:type="dxa"/>
              <w:left w:w="100" w:type="dxa"/>
              <w:bottom w:w="80" w:type="dxa"/>
              <w:right w:w="100" w:type="dxa"/>
            </w:tcMar>
            <w:vAlign w:val="center"/>
          </w:tcPr>
          <w:p w14:paraId="23F4A7D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Ideal for multi-lane toll plazas, moving-traffic monitoring, and parking systems needing high accuracy across varied conditions.</w:t>
            </w:r>
          </w:p>
        </w:tc>
      </w:tr>
      <w:tr w:rsidR="002C6E6E" w:rsidRPr="007A42FB" w14:paraId="5727F46D" w14:textId="77777777">
        <w:tc>
          <w:tcPr>
            <w:tcW w:w="2450" w:type="dxa"/>
            <w:tcMar>
              <w:top w:w="80" w:type="dxa"/>
              <w:left w:w="100" w:type="dxa"/>
              <w:bottom w:w="80" w:type="dxa"/>
              <w:right w:w="100" w:type="dxa"/>
            </w:tcMar>
            <w:vAlign w:val="center"/>
          </w:tcPr>
          <w:p w14:paraId="3F08760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Meeting &gt;95% Accuracy Target</w:t>
            </w:r>
          </w:p>
        </w:tc>
        <w:tc>
          <w:tcPr>
            <w:tcW w:w="3450" w:type="dxa"/>
            <w:tcMar>
              <w:top w:w="80" w:type="dxa"/>
              <w:left w:w="100" w:type="dxa"/>
              <w:bottom w:w="80" w:type="dxa"/>
              <w:right w:w="100" w:type="dxa"/>
            </w:tcMar>
            <w:vAlign w:val="center"/>
          </w:tcPr>
          <w:p w14:paraId="42A557F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Difficult to reach consistently across varied real-world traffic conditions.</w:t>
            </w:r>
          </w:p>
        </w:tc>
        <w:tc>
          <w:tcPr>
            <w:tcW w:w="3450" w:type="dxa"/>
            <w:tcMar>
              <w:top w:w="80" w:type="dxa"/>
              <w:left w:w="100" w:type="dxa"/>
              <w:bottom w:w="80" w:type="dxa"/>
              <w:right w:w="100" w:type="dxa"/>
            </w:tcMar>
            <w:vAlign w:val="center"/>
          </w:tcPr>
          <w:p w14:paraId="5C2D768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Achievable, particularly using a one-stage detector for plate localization combined with a sequence-based OCR model.</w:t>
            </w:r>
          </w:p>
        </w:tc>
      </w:tr>
    </w:tbl>
    <w:p w14:paraId="32D8D0F7"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42D565A1"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3.1 Discussion</w:t>
      </w:r>
    </w:p>
    <w:p w14:paraId="0FA8996C"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Traditional CV pipelines are attractive for their low computational footprint, negligible training requirement, and fully interpretable intermediate steps, making them suitable for extremely constrained embedded hardware watching a single, fixed camera angle under controlled lighting. However, the problem statement explicitly demands robustness to vehicle orientation, plate size, illumination, background, camera angle, image quality, and vehicle speed — precisely the conditions under which contour-based localization and template-matching OCR are known to fail, since each new condition typically requires manual re-tuning of thresholds and geometric heuristics.</w:t>
      </w:r>
    </w:p>
    <w:p w14:paraId="52128618"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Deep Learning pipelines, in contrast, learn data-driven representations for both plate localization and character recognition that are inherently more robust to such variation, provided sufficient (and augmented) training data is available. A one-stage detector trained on diverse plate images handles orientation and scale variation far better than geometric heuristics, while a sequence-recognition OCR network (CRNN/Transformer) recognizes the full character sequence jointly — without requiring perfect character segmentation — making it considerably more resilient to tilt, blur, and touching characters.</w:t>
      </w:r>
    </w:p>
    <w:p w14:paraId="2BAF39F6"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lastRenderedPageBreak/>
        <w:t>3.2 Selected Approach</w:t>
      </w:r>
    </w:p>
    <w:p w14:paraId="7C4F53C7"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Based on this comparison, a Deep Learning approach is selected as the primary approach for this system: a YOLOv8-based detector for license-plate localization, followed by a CRNN (CNN + </w:t>
      </w:r>
      <w:proofErr w:type="spellStart"/>
      <w:r w:rsidRPr="007A42FB">
        <w:rPr>
          <w:color w:val="000000" w:themeColor="text1"/>
          <w:sz w:val="24"/>
          <w:szCs w:val="24"/>
        </w:rPr>
        <w:t>BiLSTM</w:t>
      </w:r>
      <w:proofErr w:type="spellEnd"/>
      <w:r w:rsidRPr="007A42FB">
        <w:rPr>
          <w:color w:val="000000" w:themeColor="text1"/>
          <w:sz w:val="24"/>
          <w:szCs w:val="24"/>
        </w:rPr>
        <w:t xml:space="preserve"> + CTC) recognition network for end-to-end character-sequence recognition. Classical CV techniques are retained within the preprocessing stage (grayscale conversion, CLAHE-based illumination correction, perspective de-skewing of the cropped plate) to improve the quality of the input fed into the deep-learning stages. This hybrid design combines the robustness and accuracy of deep learning with the computational efficiency benefits of classical preprocessing — directly addressing the project's accuracy target and real-world variation requirements. Full justification is provided in Section 4 and Section 10.</w:t>
      </w:r>
    </w:p>
    <w:p w14:paraId="0A4DE917" w14:textId="77777777" w:rsidR="002C6E6E" w:rsidRPr="007A42FB" w:rsidRDefault="00000000" w:rsidP="007A42FB">
      <w:pPr>
        <w:pStyle w:val="Heading1"/>
        <w:spacing w:before="320" w:after="160" w:line="360" w:lineRule="auto"/>
        <w:rPr>
          <w:color w:val="000000" w:themeColor="text1"/>
          <w:sz w:val="28"/>
          <w:szCs w:val="28"/>
        </w:rPr>
      </w:pPr>
      <w:r w:rsidRPr="007A42FB">
        <w:rPr>
          <w:b/>
          <w:bCs/>
          <w:color w:val="000000" w:themeColor="text1"/>
          <w:sz w:val="24"/>
          <w:szCs w:val="24"/>
        </w:rPr>
        <w:t xml:space="preserve">4. </w:t>
      </w:r>
      <w:r w:rsidRPr="007A42FB">
        <w:rPr>
          <w:b/>
          <w:bCs/>
          <w:color w:val="000000" w:themeColor="text1"/>
          <w:sz w:val="28"/>
          <w:szCs w:val="28"/>
        </w:rPr>
        <w:t>Proposed System Design &amp; Selected Approach</w:t>
      </w:r>
    </w:p>
    <w:p w14:paraId="69F3CB21"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4.1 End-to-End Pipeline</w:t>
      </w:r>
    </w:p>
    <w:p w14:paraId="48C49E89"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proposed system follows a seven-stage pipeline that combines classical preprocessing with a two-stage deep-learning core (detection, then recognition), as described below.</w:t>
      </w:r>
    </w:p>
    <w:p w14:paraId="3A02B6AD"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4.2 Stage-wise Description</w:t>
      </w:r>
    </w:p>
    <w:p w14:paraId="1526DA93"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Image Acquisition: </w:t>
      </w:r>
      <w:r w:rsidRPr="007A42FB">
        <w:rPr>
          <w:color w:val="000000" w:themeColor="text1"/>
          <w:sz w:val="24"/>
          <w:szCs w:val="24"/>
        </w:rPr>
        <w:t>Frames captured via roadside/surveillance camera, toll-plaza camera, or parking-entry camera under varying traffic and lighting conditions.</w:t>
      </w:r>
    </w:p>
    <w:p w14:paraId="0E9BF71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Preprocessing: </w:t>
      </w:r>
      <w:r w:rsidRPr="007A42FB">
        <w:rPr>
          <w:color w:val="000000" w:themeColor="text1"/>
          <w:sz w:val="24"/>
          <w:szCs w:val="24"/>
        </w:rPr>
        <w:t>Resize to the detector's input resolution, denoise, correct illumination (CLAHE), and normalize pixel values.</w:t>
      </w:r>
    </w:p>
    <w:p w14:paraId="106233D3"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Plate Detection: </w:t>
      </w:r>
      <w:r w:rsidRPr="007A42FB">
        <w:rPr>
          <w:color w:val="000000" w:themeColor="text1"/>
          <w:sz w:val="24"/>
          <w:szCs w:val="24"/>
        </w:rPr>
        <w:t xml:space="preserve">The </w:t>
      </w:r>
      <w:proofErr w:type="spellStart"/>
      <w:r w:rsidRPr="007A42FB">
        <w:rPr>
          <w:color w:val="000000" w:themeColor="text1"/>
          <w:sz w:val="24"/>
          <w:szCs w:val="24"/>
        </w:rPr>
        <w:t>preprocessed</w:t>
      </w:r>
      <w:proofErr w:type="spellEnd"/>
      <w:r w:rsidRPr="007A42FB">
        <w:rPr>
          <w:color w:val="000000" w:themeColor="text1"/>
          <w:sz w:val="24"/>
          <w:szCs w:val="24"/>
        </w:rPr>
        <w:t xml:space="preserve"> frame is passed through the YOLOv8 detector to localize one or more license-plate bounding boxes within the full vehicle image.</w:t>
      </w:r>
    </w:p>
    <w:p w14:paraId="226AE7AB"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Plate Rectification: </w:t>
      </w:r>
      <w:r w:rsidRPr="007A42FB">
        <w:rPr>
          <w:color w:val="000000" w:themeColor="text1"/>
          <w:sz w:val="24"/>
          <w:szCs w:val="24"/>
        </w:rPr>
        <w:t>The detected plate crop is de-skewed using a perspective transform (based on estimated plate corners) to correct for camera-angle-induced tilt.</w:t>
      </w:r>
    </w:p>
    <w:p w14:paraId="7A463F91"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Character Recognition: </w:t>
      </w:r>
      <w:r w:rsidRPr="007A42FB">
        <w:rPr>
          <w:color w:val="000000" w:themeColor="text1"/>
          <w:sz w:val="24"/>
          <w:szCs w:val="24"/>
        </w:rPr>
        <w:t>The rectified plate crop is passed through the CRNN recognizer, which jointly segments and recognizes the character sequence via CTC decoding — avoiding brittle explicit character segmentation.</w:t>
      </w:r>
    </w:p>
    <w:p w14:paraId="7401A39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lastRenderedPageBreak/>
        <w:t xml:space="preserve">Post-processing &amp; Confidence Scoring: </w:t>
      </w:r>
      <w:r w:rsidRPr="007A42FB">
        <w:rPr>
          <w:color w:val="000000" w:themeColor="text1"/>
          <w:sz w:val="24"/>
          <w:szCs w:val="24"/>
        </w:rPr>
        <w:t>The decoded string is validated against expected plate-format patterns (regex/state rules); low-confidence or format-invalid results are flagged for manual review.</w:t>
      </w:r>
    </w:p>
    <w:p w14:paraId="7DED08A7"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Result Output: </w:t>
      </w:r>
      <w:r w:rsidRPr="007A42FB">
        <w:rPr>
          <w:color w:val="000000" w:themeColor="text1"/>
          <w:sz w:val="24"/>
          <w:szCs w:val="24"/>
        </w:rPr>
        <w:t>The system reports the recognized plate number, a confidence score, the annotated bounding box, and a timestamped log entry for the downstream application (tolling, parking, or monitoring system).</w:t>
      </w:r>
    </w:p>
    <w:p w14:paraId="0971EF2C"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4.3 Selected Model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2C6E6E" w:rsidRPr="007A42FB" w14:paraId="5949C8CE" w14:textId="77777777">
        <w:trPr>
          <w:tblHeader/>
        </w:trPr>
        <w:tc>
          <w:tcPr>
            <w:tcW w:w="2800" w:type="dxa"/>
            <w:shd w:val="clear" w:color="auto" w:fill="D9E2F3"/>
            <w:tcMar>
              <w:top w:w="80" w:type="dxa"/>
              <w:left w:w="100" w:type="dxa"/>
              <w:bottom w:w="80" w:type="dxa"/>
              <w:right w:w="100" w:type="dxa"/>
            </w:tcMar>
            <w:vAlign w:val="center"/>
          </w:tcPr>
          <w:p w14:paraId="72F1323D"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Component</w:t>
            </w:r>
          </w:p>
        </w:tc>
        <w:tc>
          <w:tcPr>
            <w:tcW w:w="6550" w:type="dxa"/>
            <w:shd w:val="clear" w:color="auto" w:fill="D9E2F3"/>
            <w:tcMar>
              <w:top w:w="80" w:type="dxa"/>
              <w:left w:w="100" w:type="dxa"/>
              <w:bottom w:w="80" w:type="dxa"/>
              <w:right w:w="100" w:type="dxa"/>
            </w:tcMar>
            <w:vAlign w:val="center"/>
          </w:tcPr>
          <w:p w14:paraId="2A214466"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Specification</w:t>
            </w:r>
          </w:p>
        </w:tc>
      </w:tr>
      <w:tr w:rsidR="002C6E6E" w:rsidRPr="007A42FB" w14:paraId="33357007" w14:textId="77777777">
        <w:tc>
          <w:tcPr>
            <w:tcW w:w="2800" w:type="dxa"/>
            <w:tcMar>
              <w:top w:w="80" w:type="dxa"/>
              <w:left w:w="100" w:type="dxa"/>
              <w:bottom w:w="80" w:type="dxa"/>
              <w:right w:w="100" w:type="dxa"/>
            </w:tcMar>
            <w:vAlign w:val="center"/>
          </w:tcPr>
          <w:p w14:paraId="7EA9792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Plate Detector</w:t>
            </w:r>
          </w:p>
        </w:tc>
        <w:tc>
          <w:tcPr>
            <w:tcW w:w="6550" w:type="dxa"/>
            <w:tcMar>
              <w:top w:w="80" w:type="dxa"/>
              <w:left w:w="100" w:type="dxa"/>
              <w:bottom w:w="80" w:type="dxa"/>
              <w:right w:w="100" w:type="dxa"/>
            </w:tcMar>
            <w:vAlign w:val="center"/>
          </w:tcPr>
          <w:p w14:paraId="469A943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YOLOv8n (nano) — single-class '</w:t>
            </w:r>
            <w:proofErr w:type="spellStart"/>
            <w:r w:rsidRPr="007A42FB">
              <w:rPr>
                <w:color w:val="000000" w:themeColor="text1"/>
                <w:sz w:val="24"/>
                <w:szCs w:val="24"/>
              </w:rPr>
              <w:t>license_plate</w:t>
            </w:r>
            <w:proofErr w:type="spellEnd"/>
            <w:r w:rsidRPr="007A42FB">
              <w:rPr>
                <w:color w:val="000000" w:themeColor="text1"/>
                <w:sz w:val="24"/>
                <w:szCs w:val="24"/>
              </w:rPr>
              <w:t>' object detector</w:t>
            </w:r>
          </w:p>
        </w:tc>
      </w:tr>
      <w:tr w:rsidR="002C6E6E" w:rsidRPr="007A42FB" w14:paraId="23AB47C7" w14:textId="77777777">
        <w:tc>
          <w:tcPr>
            <w:tcW w:w="2800" w:type="dxa"/>
            <w:tcMar>
              <w:top w:w="80" w:type="dxa"/>
              <w:left w:w="100" w:type="dxa"/>
              <w:bottom w:w="80" w:type="dxa"/>
              <w:right w:w="100" w:type="dxa"/>
            </w:tcMar>
            <w:vAlign w:val="center"/>
          </w:tcPr>
          <w:p w14:paraId="2417992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Detector Input Size</w:t>
            </w:r>
          </w:p>
        </w:tc>
        <w:tc>
          <w:tcPr>
            <w:tcW w:w="6550" w:type="dxa"/>
            <w:tcMar>
              <w:top w:w="80" w:type="dxa"/>
              <w:left w:w="100" w:type="dxa"/>
              <w:bottom w:w="80" w:type="dxa"/>
              <w:right w:w="100" w:type="dxa"/>
            </w:tcMar>
            <w:vAlign w:val="center"/>
          </w:tcPr>
          <w:p w14:paraId="385B5A7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640 × 640 × 3 RGB</w:t>
            </w:r>
          </w:p>
        </w:tc>
      </w:tr>
      <w:tr w:rsidR="002C6E6E" w:rsidRPr="007A42FB" w14:paraId="2905D145" w14:textId="77777777">
        <w:tc>
          <w:tcPr>
            <w:tcW w:w="2800" w:type="dxa"/>
            <w:tcMar>
              <w:top w:w="80" w:type="dxa"/>
              <w:left w:w="100" w:type="dxa"/>
              <w:bottom w:w="80" w:type="dxa"/>
              <w:right w:w="100" w:type="dxa"/>
            </w:tcMar>
            <w:vAlign w:val="center"/>
          </w:tcPr>
          <w:p w14:paraId="7CED5303"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Recognition Backbone</w:t>
            </w:r>
          </w:p>
        </w:tc>
        <w:tc>
          <w:tcPr>
            <w:tcW w:w="6550" w:type="dxa"/>
            <w:tcMar>
              <w:top w:w="80" w:type="dxa"/>
              <w:left w:w="100" w:type="dxa"/>
              <w:bottom w:w="80" w:type="dxa"/>
              <w:right w:w="100" w:type="dxa"/>
            </w:tcMar>
            <w:vAlign w:val="center"/>
          </w:tcPr>
          <w:p w14:paraId="3796A35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CNN feature extractor (</w:t>
            </w:r>
            <w:proofErr w:type="spellStart"/>
            <w:r w:rsidRPr="007A42FB">
              <w:rPr>
                <w:color w:val="000000" w:themeColor="text1"/>
                <w:sz w:val="24"/>
                <w:szCs w:val="24"/>
              </w:rPr>
              <w:t>ResNet</w:t>
            </w:r>
            <w:proofErr w:type="spellEnd"/>
            <w:r w:rsidRPr="007A42FB">
              <w:rPr>
                <w:color w:val="000000" w:themeColor="text1"/>
                <w:sz w:val="24"/>
                <w:szCs w:val="24"/>
              </w:rPr>
              <w:t xml:space="preserve">-style, lightweight) → </w:t>
            </w:r>
            <w:proofErr w:type="spellStart"/>
            <w:r w:rsidRPr="007A42FB">
              <w:rPr>
                <w:color w:val="000000" w:themeColor="text1"/>
                <w:sz w:val="24"/>
                <w:szCs w:val="24"/>
              </w:rPr>
              <w:t>BiLSTM</w:t>
            </w:r>
            <w:proofErr w:type="spellEnd"/>
            <w:r w:rsidRPr="007A42FB">
              <w:rPr>
                <w:color w:val="000000" w:themeColor="text1"/>
                <w:sz w:val="24"/>
                <w:szCs w:val="24"/>
              </w:rPr>
              <w:t xml:space="preserve"> sequence encoder</w:t>
            </w:r>
          </w:p>
        </w:tc>
      </w:tr>
      <w:tr w:rsidR="002C6E6E" w:rsidRPr="007A42FB" w14:paraId="33423E94" w14:textId="77777777">
        <w:tc>
          <w:tcPr>
            <w:tcW w:w="2800" w:type="dxa"/>
            <w:tcMar>
              <w:top w:w="80" w:type="dxa"/>
              <w:left w:w="100" w:type="dxa"/>
              <w:bottom w:w="80" w:type="dxa"/>
              <w:right w:w="100" w:type="dxa"/>
            </w:tcMar>
            <w:vAlign w:val="center"/>
          </w:tcPr>
          <w:p w14:paraId="5F3A1D8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Recognition Output Layer</w:t>
            </w:r>
          </w:p>
        </w:tc>
        <w:tc>
          <w:tcPr>
            <w:tcW w:w="6550" w:type="dxa"/>
            <w:tcMar>
              <w:top w:w="80" w:type="dxa"/>
              <w:left w:w="100" w:type="dxa"/>
              <w:bottom w:w="80" w:type="dxa"/>
              <w:right w:w="100" w:type="dxa"/>
            </w:tcMar>
            <w:vAlign w:val="center"/>
          </w:tcPr>
          <w:p w14:paraId="538BBF9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CTC (Connectionist Temporal Classification) decoding over the character vocabulary (A–Z, 0–9)</w:t>
            </w:r>
          </w:p>
        </w:tc>
      </w:tr>
      <w:tr w:rsidR="002C6E6E" w:rsidRPr="007A42FB" w14:paraId="05D0B642" w14:textId="77777777">
        <w:tc>
          <w:tcPr>
            <w:tcW w:w="2800" w:type="dxa"/>
            <w:tcMar>
              <w:top w:w="80" w:type="dxa"/>
              <w:left w:w="100" w:type="dxa"/>
              <w:bottom w:w="80" w:type="dxa"/>
              <w:right w:w="100" w:type="dxa"/>
            </w:tcMar>
            <w:vAlign w:val="center"/>
          </w:tcPr>
          <w:p w14:paraId="0F67801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Fine-tuning Strategy</w:t>
            </w:r>
          </w:p>
        </w:tc>
        <w:tc>
          <w:tcPr>
            <w:tcW w:w="6550" w:type="dxa"/>
            <w:tcMar>
              <w:top w:w="80" w:type="dxa"/>
              <w:left w:w="100" w:type="dxa"/>
              <w:bottom w:w="80" w:type="dxa"/>
              <w:right w:w="100" w:type="dxa"/>
            </w:tcMar>
            <w:vAlign w:val="center"/>
          </w:tcPr>
          <w:p w14:paraId="10AADC43"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Detector: transfer learning from COCO-pretrained YOLOv8 weights, fine-tuned fully on plate dataset. Recognizer: trained from scratch on segmented plate crops with synthetic + real data.</w:t>
            </w:r>
          </w:p>
        </w:tc>
      </w:tr>
      <w:tr w:rsidR="002C6E6E" w:rsidRPr="007A42FB" w14:paraId="5EAAD657" w14:textId="77777777">
        <w:tc>
          <w:tcPr>
            <w:tcW w:w="2800" w:type="dxa"/>
            <w:tcMar>
              <w:top w:w="80" w:type="dxa"/>
              <w:left w:w="100" w:type="dxa"/>
              <w:bottom w:w="80" w:type="dxa"/>
              <w:right w:w="100" w:type="dxa"/>
            </w:tcMar>
            <w:vAlign w:val="center"/>
          </w:tcPr>
          <w:p w14:paraId="32ECB32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Loss Functions</w:t>
            </w:r>
          </w:p>
        </w:tc>
        <w:tc>
          <w:tcPr>
            <w:tcW w:w="6550" w:type="dxa"/>
            <w:tcMar>
              <w:top w:w="80" w:type="dxa"/>
              <w:left w:w="100" w:type="dxa"/>
              <w:bottom w:w="80" w:type="dxa"/>
              <w:right w:w="100" w:type="dxa"/>
            </w:tcMar>
            <w:vAlign w:val="center"/>
          </w:tcPr>
          <w:p w14:paraId="3DA0D8D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 xml:space="preserve">Detector: </w:t>
            </w:r>
            <w:proofErr w:type="spellStart"/>
            <w:r w:rsidRPr="007A42FB">
              <w:rPr>
                <w:color w:val="000000" w:themeColor="text1"/>
                <w:sz w:val="24"/>
                <w:szCs w:val="24"/>
              </w:rPr>
              <w:t>CIoU</w:t>
            </w:r>
            <w:proofErr w:type="spellEnd"/>
            <w:r w:rsidRPr="007A42FB">
              <w:rPr>
                <w:color w:val="000000" w:themeColor="text1"/>
                <w:sz w:val="24"/>
                <w:szCs w:val="24"/>
              </w:rPr>
              <w:t xml:space="preserve"> (box) + BCE (</w:t>
            </w:r>
            <w:proofErr w:type="spellStart"/>
            <w:r w:rsidRPr="007A42FB">
              <w:rPr>
                <w:color w:val="000000" w:themeColor="text1"/>
                <w:sz w:val="24"/>
                <w:szCs w:val="24"/>
              </w:rPr>
              <w:t>objectness</w:t>
            </w:r>
            <w:proofErr w:type="spellEnd"/>
            <w:r w:rsidRPr="007A42FB">
              <w:rPr>
                <w:color w:val="000000" w:themeColor="text1"/>
                <w:sz w:val="24"/>
                <w:szCs w:val="24"/>
              </w:rPr>
              <w:t>/class); Recognizer: CTC loss</w:t>
            </w:r>
          </w:p>
        </w:tc>
      </w:tr>
      <w:tr w:rsidR="002C6E6E" w:rsidRPr="007A42FB" w14:paraId="5C37074B" w14:textId="77777777">
        <w:tc>
          <w:tcPr>
            <w:tcW w:w="2800" w:type="dxa"/>
            <w:tcMar>
              <w:top w:w="80" w:type="dxa"/>
              <w:left w:w="100" w:type="dxa"/>
              <w:bottom w:w="80" w:type="dxa"/>
              <w:right w:w="100" w:type="dxa"/>
            </w:tcMar>
            <w:vAlign w:val="center"/>
          </w:tcPr>
          <w:p w14:paraId="5AEDB094"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Optimizer</w:t>
            </w:r>
          </w:p>
        </w:tc>
        <w:tc>
          <w:tcPr>
            <w:tcW w:w="6550" w:type="dxa"/>
            <w:tcMar>
              <w:top w:w="80" w:type="dxa"/>
              <w:left w:w="100" w:type="dxa"/>
              <w:bottom w:w="80" w:type="dxa"/>
              <w:right w:w="100" w:type="dxa"/>
            </w:tcMar>
            <w:vAlign w:val="center"/>
          </w:tcPr>
          <w:p w14:paraId="6B9C09F6"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Detector: SGD/</w:t>
            </w:r>
            <w:proofErr w:type="spellStart"/>
            <w:r w:rsidRPr="007A42FB">
              <w:rPr>
                <w:color w:val="000000" w:themeColor="text1"/>
                <w:sz w:val="24"/>
                <w:szCs w:val="24"/>
              </w:rPr>
              <w:t>AdamW</w:t>
            </w:r>
            <w:proofErr w:type="spellEnd"/>
            <w:r w:rsidRPr="007A42FB">
              <w:rPr>
                <w:color w:val="000000" w:themeColor="text1"/>
                <w:sz w:val="24"/>
                <w:szCs w:val="24"/>
              </w:rPr>
              <w:t>, LR ≈ 1e-3 with cosine decay; Recognizer: Adam, LR = 1e-4</w:t>
            </w:r>
          </w:p>
        </w:tc>
      </w:tr>
      <w:tr w:rsidR="002C6E6E" w:rsidRPr="007A42FB" w14:paraId="4A5D5889" w14:textId="77777777">
        <w:tc>
          <w:tcPr>
            <w:tcW w:w="2800" w:type="dxa"/>
            <w:tcMar>
              <w:top w:w="80" w:type="dxa"/>
              <w:left w:w="100" w:type="dxa"/>
              <w:bottom w:w="80" w:type="dxa"/>
              <w:right w:w="100" w:type="dxa"/>
            </w:tcMar>
            <w:vAlign w:val="center"/>
          </w:tcPr>
          <w:p w14:paraId="461FBBD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Regularization</w:t>
            </w:r>
          </w:p>
        </w:tc>
        <w:tc>
          <w:tcPr>
            <w:tcW w:w="6550" w:type="dxa"/>
            <w:tcMar>
              <w:top w:w="80" w:type="dxa"/>
              <w:left w:w="100" w:type="dxa"/>
              <w:bottom w:w="80" w:type="dxa"/>
              <w:right w:w="100" w:type="dxa"/>
            </w:tcMar>
            <w:vAlign w:val="center"/>
          </w:tcPr>
          <w:p w14:paraId="4A76CB2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Data augmentation, dropout in recognizer head, early stopping, mosaic/</w:t>
            </w:r>
            <w:proofErr w:type="spellStart"/>
            <w:r w:rsidRPr="007A42FB">
              <w:rPr>
                <w:color w:val="000000" w:themeColor="text1"/>
                <w:sz w:val="24"/>
                <w:szCs w:val="24"/>
              </w:rPr>
              <w:t>mixup</w:t>
            </w:r>
            <w:proofErr w:type="spellEnd"/>
            <w:r w:rsidRPr="007A42FB">
              <w:rPr>
                <w:color w:val="000000" w:themeColor="text1"/>
                <w:sz w:val="24"/>
                <w:szCs w:val="24"/>
              </w:rPr>
              <w:t xml:space="preserve"> for detector</w:t>
            </w:r>
          </w:p>
        </w:tc>
      </w:tr>
      <w:tr w:rsidR="002C6E6E" w:rsidRPr="007A42FB" w14:paraId="0E0B1344" w14:textId="77777777">
        <w:tc>
          <w:tcPr>
            <w:tcW w:w="2800" w:type="dxa"/>
            <w:tcMar>
              <w:top w:w="80" w:type="dxa"/>
              <w:left w:w="100" w:type="dxa"/>
              <w:bottom w:w="80" w:type="dxa"/>
              <w:right w:w="100" w:type="dxa"/>
            </w:tcMar>
            <w:vAlign w:val="center"/>
          </w:tcPr>
          <w:p w14:paraId="7A1A5BC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Augmentation</w:t>
            </w:r>
          </w:p>
        </w:tc>
        <w:tc>
          <w:tcPr>
            <w:tcW w:w="6550" w:type="dxa"/>
            <w:tcMar>
              <w:top w:w="80" w:type="dxa"/>
              <w:left w:w="100" w:type="dxa"/>
              <w:bottom w:w="80" w:type="dxa"/>
              <w:right w:w="100" w:type="dxa"/>
            </w:tcMar>
            <w:vAlign w:val="center"/>
          </w:tcPr>
          <w:p w14:paraId="603FE39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Random rotation/perspective warp, brightness/contrast jitter, motion-blur simulation, scale jitter, synthetic occlusion</w:t>
            </w:r>
          </w:p>
        </w:tc>
      </w:tr>
      <w:tr w:rsidR="002C6E6E" w:rsidRPr="007A42FB" w14:paraId="7C795EEA" w14:textId="77777777">
        <w:tc>
          <w:tcPr>
            <w:tcW w:w="2800" w:type="dxa"/>
            <w:tcMar>
              <w:top w:w="80" w:type="dxa"/>
              <w:left w:w="100" w:type="dxa"/>
              <w:bottom w:w="80" w:type="dxa"/>
              <w:right w:w="100" w:type="dxa"/>
            </w:tcMar>
            <w:vAlign w:val="center"/>
          </w:tcPr>
          <w:p w14:paraId="59EED166"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Batch Size / Epochs</w:t>
            </w:r>
          </w:p>
        </w:tc>
        <w:tc>
          <w:tcPr>
            <w:tcW w:w="6550" w:type="dxa"/>
            <w:tcMar>
              <w:top w:w="80" w:type="dxa"/>
              <w:left w:w="100" w:type="dxa"/>
              <w:bottom w:w="80" w:type="dxa"/>
              <w:right w:w="100" w:type="dxa"/>
            </w:tcMar>
            <w:vAlign w:val="center"/>
          </w:tcPr>
          <w:p w14:paraId="39E40AA6"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Detector: 16 / 100 (with early stopping); Recognizer: 64 / 60</w:t>
            </w:r>
          </w:p>
        </w:tc>
      </w:tr>
      <w:tr w:rsidR="002C6E6E" w:rsidRPr="007A42FB" w14:paraId="3D1267B2" w14:textId="77777777">
        <w:tc>
          <w:tcPr>
            <w:tcW w:w="2800" w:type="dxa"/>
            <w:tcMar>
              <w:top w:w="80" w:type="dxa"/>
              <w:left w:w="100" w:type="dxa"/>
              <w:bottom w:w="80" w:type="dxa"/>
              <w:right w:w="100" w:type="dxa"/>
            </w:tcMar>
            <w:vAlign w:val="center"/>
          </w:tcPr>
          <w:p w14:paraId="573B2454"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Target Output</w:t>
            </w:r>
          </w:p>
        </w:tc>
        <w:tc>
          <w:tcPr>
            <w:tcW w:w="6550" w:type="dxa"/>
            <w:tcMar>
              <w:top w:w="80" w:type="dxa"/>
              <w:left w:w="100" w:type="dxa"/>
              <w:bottom w:w="80" w:type="dxa"/>
              <w:right w:w="100" w:type="dxa"/>
            </w:tcMar>
            <w:vAlign w:val="center"/>
          </w:tcPr>
          <w:p w14:paraId="12ED84F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Plate bounding box + full alphanumeric plate string with confidence score</w:t>
            </w:r>
          </w:p>
        </w:tc>
      </w:tr>
    </w:tbl>
    <w:p w14:paraId="0620F674"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399B6B00"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4.4 Justification for Model Selection</w:t>
      </w:r>
    </w:p>
    <w:p w14:paraId="1A64B4F2"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A YOLOv8 detector combined with a CRNN recognizer was selected over a single end-to-end network or classical pipeline for the following reasons:</w:t>
      </w:r>
    </w:p>
    <w:p w14:paraId="247E6881"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Speed–accuracy balance: </w:t>
      </w:r>
      <w:r w:rsidRPr="007A42FB">
        <w:rPr>
          <w:color w:val="000000" w:themeColor="text1"/>
          <w:sz w:val="24"/>
          <w:szCs w:val="24"/>
        </w:rPr>
        <w:t>YOLOv8n is a single-stage detector optimized for real-time inference, making it feasible to process live traffic video while exceeding the 95% detection-accuracy target.</w:t>
      </w:r>
    </w:p>
    <w:p w14:paraId="207BE65F"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Segmentation-free recognition: </w:t>
      </w:r>
      <w:r w:rsidRPr="007A42FB">
        <w:rPr>
          <w:color w:val="000000" w:themeColor="text1"/>
          <w:sz w:val="24"/>
          <w:szCs w:val="24"/>
        </w:rPr>
        <w:t>CTC-based CRNN recognizes the full character sequence without needing to isolate individual characters first, making it robust to touching, tilted, or partially occluded characters — a key weakness of the traditional pipeline.</w:t>
      </w:r>
    </w:p>
    <w:p w14:paraId="4C418541"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Edge </w:t>
      </w:r>
      <w:proofErr w:type="spellStart"/>
      <w:r w:rsidRPr="007A42FB">
        <w:rPr>
          <w:b/>
          <w:bCs/>
          <w:color w:val="000000" w:themeColor="text1"/>
          <w:sz w:val="24"/>
          <w:szCs w:val="24"/>
        </w:rPr>
        <w:t>deployability</w:t>
      </w:r>
      <w:proofErr w:type="spellEnd"/>
      <w:r w:rsidRPr="007A42FB">
        <w:rPr>
          <w:b/>
          <w:bCs/>
          <w:color w:val="000000" w:themeColor="text1"/>
          <w:sz w:val="24"/>
          <w:szCs w:val="24"/>
        </w:rPr>
        <w:t xml:space="preserve">: </w:t>
      </w:r>
      <w:r w:rsidRPr="007A42FB">
        <w:rPr>
          <w:color w:val="000000" w:themeColor="text1"/>
          <w:sz w:val="24"/>
          <w:szCs w:val="24"/>
        </w:rPr>
        <w:t>Both the detector and recognizer can be quantized and exported (</w:t>
      </w:r>
      <w:proofErr w:type="spellStart"/>
      <w:r w:rsidRPr="007A42FB">
        <w:rPr>
          <w:color w:val="000000" w:themeColor="text1"/>
          <w:sz w:val="24"/>
          <w:szCs w:val="24"/>
        </w:rPr>
        <w:t>TensorRT</w:t>
      </w:r>
      <w:proofErr w:type="spellEnd"/>
      <w:r w:rsidRPr="007A42FB">
        <w:rPr>
          <w:color w:val="000000" w:themeColor="text1"/>
          <w:sz w:val="24"/>
          <w:szCs w:val="24"/>
        </w:rPr>
        <w:t>/ONNX/</w:t>
      </w:r>
      <w:proofErr w:type="spellStart"/>
      <w:r w:rsidRPr="007A42FB">
        <w:rPr>
          <w:color w:val="000000" w:themeColor="text1"/>
          <w:sz w:val="24"/>
          <w:szCs w:val="24"/>
        </w:rPr>
        <w:t>TFLite</w:t>
      </w:r>
      <w:proofErr w:type="spellEnd"/>
      <w:r w:rsidRPr="007A42FB">
        <w:rPr>
          <w:color w:val="000000" w:themeColor="text1"/>
          <w:sz w:val="24"/>
          <w:szCs w:val="24"/>
        </w:rPr>
        <w:t>) for deployment on roadside edge devices, satisfying the deployment constraint (NFR6).</w:t>
      </w:r>
    </w:p>
    <w:p w14:paraId="08A1F80B"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Adaptability: </w:t>
      </w:r>
      <w:r w:rsidRPr="007A42FB">
        <w:rPr>
          <w:color w:val="000000" w:themeColor="text1"/>
          <w:sz w:val="24"/>
          <w:szCs w:val="24"/>
        </w:rPr>
        <w:t>New plate formats or regional fonts can be supported by fine-tuning the recognizer on additional labelled samples, satisfying NFR5.</w:t>
      </w:r>
    </w:p>
    <w:p w14:paraId="48B560EA"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Robustness through augmentation: </w:t>
      </w:r>
      <w:r w:rsidRPr="007A42FB">
        <w:rPr>
          <w:color w:val="000000" w:themeColor="text1"/>
          <w:sz w:val="24"/>
          <w:szCs w:val="24"/>
        </w:rPr>
        <w:t>Combined with classical preprocessing (illumination correction, de-skewing) and aggressive augmentation (motion blur, perspective warp), the pipeline becomes robust to the orientation, illumination, and speed-related variations specified in the problem statement.</w:t>
      </w:r>
    </w:p>
    <w:p w14:paraId="7153BD35" w14:textId="4C340F9D" w:rsidR="002C6E6E" w:rsidRPr="007A42FB" w:rsidRDefault="002C6E6E" w:rsidP="007A42FB">
      <w:pPr>
        <w:spacing w:line="360" w:lineRule="auto"/>
        <w:rPr>
          <w:color w:val="000000" w:themeColor="text1"/>
          <w:sz w:val="24"/>
          <w:szCs w:val="24"/>
        </w:rPr>
      </w:pPr>
    </w:p>
    <w:p w14:paraId="348E900B" w14:textId="77777777" w:rsidR="002C6E6E" w:rsidRPr="007A42FB" w:rsidRDefault="00000000" w:rsidP="007A42FB">
      <w:pPr>
        <w:pStyle w:val="Heading1"/>
        <w:spacing w:before="320" w:after="160" w:line="360" w:lineRule="auto"/>
        <w:rPr>
          <w:color w:val="000000" w:themeColor="text1"/>
          <w:sz w:val="24"/>
          <w:szCs w:val="24"/>
        </w:rPr>
      </w:pPr>
      <w:r w:rsidRPr="007A42FB">
        <w:rPr>
          <w:b/>
          <w:bCs/>
          <w:color w:val="000000" w:themeColor="text1"/>
          <w:sz w:val="24"/>
          <w:szCs w:val="24"/>
        </w:rPr>
        <w:t xml:space="preserve">5. </w:t>
      </w:r>
      <w:r w:rsidRPr="007A42FB">
        <w:rPr>
          <w:b/>
          <w:bCs/>
          <w:color w:val="000000" w:themeColor="text1"/>
          <w:sz w:val="28"/>
          <w:szCs w:val="28"/>
        </w:rPr>
        <w:t>Algorithm / Pseudocode</w:t>
      </w:r>
    </w:p>
    <w:p w14:paraId="5C38BE27"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lastRenderedPageBreak/>
        <w:t>The pseudocode below describes (a) the runtime inference pipeline used to detect and recognize a license plate in a single frame, and (b) the training procedure used to build the detector and recognizer described in Section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C6E6E" w:rsidRPr="007A42FB" w14:paraId="390E900B" w14:textId="77777777">
        <w:tc>
          <w:tcPr>
            <w:tcW w:w="9350" w:type="dxa"/>
            <w:shd w:val="clear" w:color="auto" w:fill="F2F2F2"/>
            <w:tcMar>
              <w:top w:w="120" w:type="dxa"/>
              <w:left w:w="150" w:type="dxa"/>
              <w:bottom w:w="120" w:type="dxa"/>
              <w:right w:w="150" w:type="dxa"/>
            </w:tcMar>
          </w:tcPr>
          <w:p w14:paraId="07E3B4F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ALGORITHM: </w:t>
            </w:r>
            <w:proofErr w:type="spellStart"/>
            <w:r w:rsidRPr="007A42FB">
              <w:rPr>
                <w:rFonts w:eastAsia="Consolas"/>
                <w:color w:val="000000" w:themeColor="text1"/>
                <w:sz w:val="24"/>
                <w:szCs w:val="24"/>
              </w:rPr>
              <w:t>LicensePlateRecognitionPipeline</w:t>
            </w:r>
            <w:proofErr w:type="spellEnd"/>
          </w:p>
          <w:p w14:paraId="45A11BB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50B08AE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INPUT: Frame F, </w:t>
            </w:r>
            <w:proofErr w:type="spellStart"/>
            <w:r w:rsidRPr="007A42FB">
              <w:rPr>
                <w:rFonts w:eastAsia="Consolas"/>
                <w:color w:val="000000" w:themeColor="text1"/>
                <w:sz w:val="24"/>
                <w:szCs w:val="24"/>
              </w:rPr>
              <w:t>plate_detector</w:t>
            </w:r>
            <w:proofErr w:type="spellEnd"/>
            <w:r w:rsidRPr="007A42FB">
              <w:rPr>
                <w:rFonts w:eastAsia="Consolas"/>
                <w:color w:val="000000" w:themeColor="text1"/>
                <w:sz w:val="24"/>
                <w:szCs w:val="24"/>
              </w:rPr>
              <w:t xml:space="preserve"> D, recognizer R</w:t>
            </w:r>
          </w:p>
          <w:p w14:paraId="1FCE8B54"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51C3D83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OUTPUT: </w:t>
            </w:r>
            <w:proofErr w:type="spellStart"/>
            <w:r w:rsidRPr="007A42FB">
              <w:rPr>
                <w:rFonts w:eastAsia="Consolas"/>
                <w:color w:val="000000" w:themeColor="text1"/>
                <w:sz w:val="24"/>
                <w:szCs w:val="24"/>
              </w:rPr>
              <w:t>plate_text</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confidence_score</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bbox</w:t>
            </w:r>
            <w:proofErr w:type="spellEnd"/>
          </w:p>
          <w:p w14:paraId="614A0FB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7148DA1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STEP 1: PREPROCESS(F)</w:t>
            </w:r>
          </w:p>
          <w:p w14:paraId="12E431BA"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5754600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F &lt;- RESIZE(F, 640, 640)</w:t>
            </w:r>
          </w:p>
          <w:p w14:paraId="5AF57E0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16F0D24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F &lt;- DENOISE(F)                     // Gaussian filter</w:t>
            </w:r>
          </w:p>
          <w:p w14:paraId="2FC07BD6"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065B8C8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F &lt;- ILLUMINATION_CORRECT(F)        // CLAHE on L-channel</w:t>
            </w:r>
          </w:p>
          <w:p w14:paraId="0129B01E"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3756296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STEP 2: DETECT_PLATE(F, D)</w:t>
            </w:r>
          </w:p>
          <w:p w14:paraId="7F7FC26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351576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boxes, scores &lt;- </w:t>
            </w:r>
            <w:proofErr w:type="spellStart"/>
            <w:r w:rsidRPr="007A42FB">
              <w:rPr>
                <w:rFonts w:eastAsia="Consolas"/>
                <w:color w:val="000000" w:themeColor="text1"/>
                <w:sz w:val="24"/>
                <w:szCs w:val="24"/>
              </w:rPr>
              <w:t>D.predict</w:t>
            </w:r>
            <w:proofErr w:type="spellEnd"/>
            <w:r w:rsidRPr="007A42FB">
              <w:rPr>
                <w:rFonts w:eastAsia="Consolas"/>
                <w:color w:val="000000" w:themeColor="text1"/>
                <w:sz w:val="24"/>
                <w:szCs w:val="24"/>
              </w:rPr>
              <w:t>(F)</w:t>
            </w:r>
          </w:p>
          <w:p w14:paraId="429426C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89F5D0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IF boxes is EMPTY THEN</w:t>
            </w:r>
          </w:p>
          <w:p w14:paraId="24C0C81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12C9A99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RETURN NULL, 0, NULL           // no plate found</w:t>
            </w:r>
          </w:p>
          <w:p w14:paraId="5D7C1AB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7D1A9B6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END IF</w:t>
            </w:r>
          </w:p>
          <w:p w14:paraId="00C98B7A"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EF889EE"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bbox</w:t>
            </w:r>
            <w:proofErr w:type="spellEnd"/>
            <w:r w:rsidRPr="007A42FB">
              <w:rPr>
                <w:rFonts w:eastAsia="Consolas"/>
                <w:color w:val="000000" w:themeColor="text1"/>
                <w:sz w:val="24"/>
                <w:szCs w:val="24"/>
              </w:rPr>
              <w:t xml:space="preserve"> &lt;- SELECT_HIGHEST_SCORE(boxes, scores)</w:t>
            </w:r>
          </w:p>
          <w:p w14:paraId="2FD05BA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7592C6C"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lastRenderedPageBreak/>
              <w:t>plate_crop</w:t>
            </w:r>
            <w:proofErr w:type="spellEnd"/>
            <w:r w:rsidRPr="007A42FB">
              <w:rPr>
                <w:rFonts w:eastAsia="Consolas"/>
                <w:color w:val="000000" w:themeColor="text1"/>
                <w:sz w:val="24"/>
                <w:szCs w:val="24"/>
              </w:rPr>
              <w:t xml:space="preserve"> &lt;- CROP(F, </w:t>
            </w:r>
            <w:proofErr w:type="spellStart"/>
            <w:r w:rsidRPr="007A42FB">
              <w:rPr>
                <w:rFonts w:eastAsia="Consolas"/>
                <w:color w:val="000000" w:themeColor="text1"/>
                <w:sz w:val="24"/>
                <w:szCs w:val="24"/>
              </w:rPr>
              <w:t>bbox</w:t>
            </w:r>
            <w:proofErr w:type="spellEnd"/>
            <w:r w:rsidRPr="007A42FB">
              <w:rPr>
                <w:rFonts w:eastAsia="Consolas"/>
                <w:color w:val="000000" w:themeColor="text1"/>
                <w:sz w:val="24"/>
                <w:szCs w:val="24"/>
              </w:rPr>
              <w:t>)</w:t>
            </w:r>
          </w:p>
          <w:p w14:paraId="630A16C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1517DD0E"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STEP 3: RECTIFY(</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w:t>
            </w:r>
          </w:p>
          <w:p w14:paraId="4F882DF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36591CD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corners &lt;- ESTIMATE_CORNERS(</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w:t>
            </w:r>
          </w:p>
          <w:p w14:paraId="13B3A34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D8C4983"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 xml:space="preserve"> &lt;- PERSPECTIVE_WARP(</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 corners)  // de-skew</w:t>
            </w:r>
          </w:p>
          <w:p w14:paraId="39ED1B8E"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5846DEE4"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STEP 4: RECOGNIZE_CHARACTERS(</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 R)</w:t>
            </w:r>
          </w:p>
          <w:p w14:paraId="31E1B58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3AFE010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features &lt;- </w:t>
            </w:r>
            <w:proofErr w:type="spellStart"/>
            <w:r w:rsidRPr="007A42FB">
              <w:rPr>
                <w:rFonts w:eastAsia="Consolas"/>
                <w:color w:val="000000" w:themeColor="text1"/>
                <w:sz w:val="24"/>
                <w:szCs w:val="24"/>
              </w:rPr>
              <w:t>R.cnn_backbone</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w:t>
            </w:r>
          </w:p>
          <w:p w14:paraId="3D7AC64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2A15965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sequence &lt;- </w:t>
            </w:r>
            <w:proofErr w:type="spellStart"/>
            <w:r w:rsidRPr="007A42FB">
              <w:rPr>
                <w:rFonts w:eastAsia="Consolas"/>
                <w:color w:val="000000" w:themeColor="text1"/>
                <w:sz w:val="24"/>
                <w:szCs w:val="24"/>
              </w:rPr>
              <w:t>R.bilstm</w:t>
            </w:r>
            <w:proofErr w:type="spellEnd"/>
            <w:r w:rsidRPr="007A42FB">
              <w:rPr>
                <w:rFonts w:eastAsia="Consolas"/>
                <w:color w:val="000000" w:themeColor="text1"/>
                <w:sz w:val="24"/>
                <w:szCs w:val="24"/>
              </w:rPr>
              <w:t>(features)</w:t>
            </w:r>
          </w:p>
          <w:p w14:paraId="19356DC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31C26EC0"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plate_text</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char_probs</w:t>
            </w:r>
            <w:proofErr w:type="spellEnd"/>
            <w:r w:rsidRPr="007A42FB">
              <w:rPr>
                <w:rFonts w:eastAsia="Consolas"/>
                <w:color w:val="000000" w:themeColor="text1"/>
                <w:sz w:val="24"/>
                <w:szCs w:val="24"/>
              </w:rPr>
              <w:t xml:space="preserve"> &lt;- CTC_DECODE(sequence)</w:t>
            </w:r>
          </w:p>
          <w:p w14:paraId="0B1F795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517EE448"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confidence_score</w:t>
            </w:r>
            <w:proofErr w:type="spellEnd"/>
            <w:r w:rsidRPr="007A42FB">
              <w:rPr>
                <w:rFonts w:eastAsia="Consolas"/>
                <w:color w:val="000000" w:themeColor="text1"/>
                <w:sz w:val="24"/>
                <w:szCs w:val="24"/>
              </w:rPr>
              <w:t xml:space="preserve"> &lt;- MEAN(</w:t>
            </w:r>
            <w:proofErr w:type="spellStart"/>
            <w:r w:rsidRPr="007A42FB">
              <w:rPr>
                <w:rFonts w:eastAsia="Consolas"/>
                <w:color w:val="000000" w:themeColor="text1"/>
                <w:sz w:val="24"/>
                <w:szCs w:val="24"/>
              </w:rPr>
              <w:t>char_probs</w:t>
            </w:r>
            <w:proofErr w:type="spellEnd"/>
            <w:r w:rsidRPr="007A42FB">
              <w:rPr>
                <w:rFonts w:eastAsia="Consolas"/>
                <w:color w:val="000000" w:themeColor="text1"/>
                <w:sz w:val="24"/>
                <w:szCs w:val="24"/>
              </w:rPr>
              <w:t>)</w:t>
            </w:r>
          </w:p>
          <w:p w14:paraId="0C088AA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3EBC031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STEP 5: POST_PROCESS(</w:t>
            </w:r>
            <w:proofErr w:type="spellStart"/>
            <w:r w:rsidRPr="007A42FB">
              <w:rPr>
                <w:rFonts w:eastAsia="Consolas"/>
                <w:color w:val="000000" w:themeColor="text1"/>
                <w:sz w:val="24"/>
                <w:szCs w:val="24"/>
              </w:rPr>
              <w:t>plate_text</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confidence_score</w:t>
            </w:r>
            <w:proofErr w:type="spellEnd"/>
            <w:r w:rsidRPr="007A42FB">
              <w:rPr>
                <w:rFonts w:eastAsia="Consolas"/>
                <w:color w:val="000000" w:themeColor="text1"/>
                <w:sz w:val="24"/>
                <w:szCs w:val="24"/>
              </w:rPr>
              <w:t>)</w:t>
            </w:r>
          </w:p>
          <w:p w14:paraId="4DD005D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07DCE1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IF NOT MATCHES_FORMAT(</w:t>
            </w:r>
            <w:proofErr w:type="spellStart"/>
            <w:r w:rsidRPr="007A42FB">
              <w:rPr>
                <w:rFonts w:eastAsia="Consolas"/>
                <w:color w:val="000000" w:themeColor="text1"/>
                <w:sz w:val="24"/>
                <w:szCs w:val="24"/>
              </w:rPr>
              <w:t>plate_text</w:t>
            </w:r>
            <w:proofErr w:type="spellEnd"/>
            <w:r w:rsidRPr="007A42FB">
              <w:rPr>
                <w:rFonts w:eastAsia="Consolas"/>
                <w:color w:val="000000" w:themeColor="text1"/>
                <w:sz w:val="24"/>
                <w:szCs w:val="24"/>
              </w:rPr>
              <w:t xml:space="preserve">) OR </w:t>
            </w:r>
            <w:proofErr w:type="spellStart"/>
            <w:r w:rsidRPr="007A42FB">
              <w:rPr>
                <w:rFonts w:eastAsia="Consolas"/>
                <w:color w:val="000000" w:themeColor="text1"/>
                <w:sz w:val="24"/>
                <w:szCs w:val="24"/>
              </w:rPr>
              <w:t>confidence_score</w:t>
            </w:r>
            <w:proofErr w:type="spellEnd"/>
            <w:r w:rsidRPr="007A42FB">
              <w:rPr>
                <w:rFonts w:eastAsia="Consolas"/>
                <w:color w:val="000000" w:themeColor="text1"/>
                <w:sz w:val="24"/>
                <w:szCs w:val="24"/>
              </w:rPr>
              <w:t xml:space="preserve"> &lt; THRESHOLD (0.60) THEN</w:t>
            </w:r>
          </w:p>
          <w:p w14:paraId="355759C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731B63C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FLAG_FOR_MANUAL_REVIEW(</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plate_text</w:t>
            </w:r>
            <w:proofErr w:type="spellEnd"/>
            <w:r w:rsidRPr="007A42FB">
              <w:rPr>
                <w:rFonts w:eastAsia="Consolas"/>
                <w:color w:val="000000" w:themeColor="text1"/>
                <w:sz w:val="24"/>
                <w:szCs w:val="24"/>
              </w:rPr>
              <w:t>)</w:t>
            </w:r>
          </w:p>
          <w:p w14:paraId="7CCFD69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C68E85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END IF</w:t>
            </w:r>
          </w:p>
          <w:p w14:paraId="6FA5A745"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10EEA3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STEP 6: RETURN </w:t>
            </w:r>
            <w:proofErr w:type="spellStart"/>
            <w:r w:rsidRPr="007A42FB">
              <w:rPr>
                <w:rFonts w:eastAsia="Consolas"/>
                <w:color w:val="000000" w:themeColor="text1"/>
                <w:sz w:val="24"/>
                <w:szCs w:val="24"/>
              </w:rPr>
              <w:t>plate_text</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confidence_score</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bbox</w:t>
            </w:r>
            <w:proofErr w:type="spellEnd"/>
          </w:p>
          <w:p w14:paraId="743C2C66"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3803EE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lastRenderedPageBreak/>
              <w:t xml:space="preserve"> </w:t>
            </w:r>
          </w:p>
          <w:p w14:paraId="29F971C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ALGORITHM: </w:t>
            </w:r>
            <w:proofErr w:type="spellStart"/>
            <w:r w:rsidRPr="007A42FB">
              <w:rPr>
                <w:rFonts w:eastAsia="Consolas"/>
                <w:color w:val="000000" w:themeColor="text1"/>
                <w:sz w:val="24"/>
                <w:szCs w:val="24"/>
              </w:rPr>
              <w:t>TrainPipeline</w:t>
            </w:r>
            <w:proofErr w:type="spellEnd"/>
          </w:p>
          <w:p w14:paraId="618F3EBA"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F66586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INPUT: </w:t>
            </w:r>
            <w:proofErr w:type="spellStart"/>
            <w:r w:rsidRPr="007A42FB">
              <w:rPr>
                <w:rFonts w:eastAsia="Consolas"/>
                <w:color w:val="000000" w:themeColor="text1"/>
                <w:sz w:val="24"/>
                <w:szCs w:val="24"/>
              </w:rPr>
              <w:t>labelled_dataset</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D_full</w:t>
            </w:r>
            <w:proofErr w:type="spellEnd"/>
            <w:r w:rsidRPr="007A42FB">
              <w:rPr>
                <w:rFonts w:eastAsia="Consolas"/>
                <w:color w:val="000000" w:themeColor="text1"/>
                <w:sz w:val="24"/>
                <w:szCs w:val="24"/>
              </w:rPr>
              <w:t xml:space="preserve"> (images + plate boxes + plate strings)</w:t>
            </w:r>
          </w:p>
          <w:p w14:paraId="245B85A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62202C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OUTPUT: </w:t>
            </w:r>
            <w:proofErr w:type="spellStart"/>
            <w:r w:rsidRPr="007A42FB">
              <w:rPr>
                <w:rFonts w:eastAsia="Consolas"/>
                <w:color w:val="000000" w:themeColor="text1"/>
                <w:sz w:val="24"/>
                <w:szCs w:val="24"/>
              </w:rPr>
              <w:t>trained_detector</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trained_recognizer</w:t>
            </w:r>
            <w:proofErr w:type="spellEnd"/>
          </w:p>
          <w:p w14:paraId="41D2246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35CA4FAA"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D_train</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D_val</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D_test</w:t>
            </w:r>
            <w:proofErr w:type="spellEnd"/>
            <w:r w:rsidRPr="007A42FB">
              <w:rPr>
                <w:rFonts w:eastAsia="Consolas"/>
                <w:color w:val="000000" w:themeColor="text1"/>
                <w:sz w:val="24"/>
                <w:szCs w:val="24"/>
              </w:rPr>
              <w:t xml:space="preserve"> &lt;- SPLIT(</w:t>
            </w:r>
            <w:proofErr w:type="spellStart"/>
            <w:r w:rsidRPr="007A42FB">
              <w:rPr>
                <w:rFonts w:eastAsia="Consolas"/>
                <w:color w:val="000000" w:themeColor="text1"/>
                <w:sz w:val="24"/>
                <w:szCs w:val="24"/>
              </w:rPr>
              <w:t>D_full</w:t>
            </w:r>
            <w:proofErr w:type="spellEnd"/>
            <w:r w:rsidRPr="007A42FB">
              <w:rPr>
                <w:rFonts w:eastAsia="Consolas"/>
                <w:color w:val="000000" w:themeColor="text1"/>
                <w:sz w:val="24"/>
                <w:szCs w:val="24"/>
              </w:rPr>
              <w:t>, ratios=[0.70, 0.15, 0.15])</w:t>
            </w:r>
          </w:p>
          <w:p w14:paraId="2D5F0FF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32F43D17"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D_train_aug</w:t>
            </w:r>
            <w:proofErr w:type="spellEnd"/>
            <w:r w:rsidRPr="007A42FB">
              <w:rPr>
                <w:rFonts w:eastAsia="Consolas"/>
                <w:color w:val="000000" w:themeColor="text1"/>
                <w:sz w:val="24"/>
                <w:szCs w:val="24"/>
              </w:rPr>
              <w:t xml:space="preserve"> &lt;- AUGMENT(</w:t>
            </w:r>
            <w:proofErr w:type="spellStart"/>
            <w:r w:rsidRPr="007A42FB">
              <w:rPr>
                <w:rFonts w:eastAsia="Consolas"/>
                <w:color w:val="000000" w:themeColor="text1"/>
                <w:sz w:val="24"/>
                <w:szCs w:val="24"/>
              </w:rPr>
              <w:t>D_train</w:t>
            </w:r>
            <w:proofErr w:type="spellEnd"/>
            <w:r w:rsidRPr="007A42FB">
              <w:rPr>
                <w:rFonts w:eastAsia="Consolas"/>
                <w:color w:val="000000" w:themeColor="text1"/>
                <w:sz w:val="24"/>
                <w:szCs w:val="24"/>
              </w:rPr>
              <w:t>)     // rotation, blur, perspective, brightness</w:t>
            </w:r>
          </w:p>
          <w:p w14:paraId="5ED86456"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2E8E0DF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Detector training ---</w:t>
            </w:r>
          </w:p>
          <w:p w14:paraId="1AB969B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detector &lt;- YOLOv8n(pretrained='coco')</w:t>
            </w:r>
          </w:p>
          <w:p w14:paraId="561A17F4"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215D07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TRAIN(detector, </w:t>
            </w:r>
            <w:proofErr w:type="spellStart"/>
            <w:r w:rsidRPr="007A42FB">
              <w:rPr>
                <w:rFonts w:eastAsia="Consolas"/>
                <w:color w:val="000000" w:themeColor="text1"/>
                <w:sz w:val="24"/>
                <w:szCs w:val="24"/>
              </w:rPr>
              <w:t>D_train_aug</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D_val</w:t>
            </w:r>
            <w:proofErr w:type="spellEnd"/>
            <w:r w:rsidRPr="007A42FB">
              <w:rPr>
                <w:rFonts w:eastAsia="Consolas"/>
                <w:color w:val="000000" w:themeColor="text1"/>
                <w:sz w:val="24"/>
                <w:szCs w:val="24"/>
              </w:rPr>
              <w:t>, epochs=100,</w:t>
            </w:r>
          </w:p>
          <w:p w14:paraId="59EC5E5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callbacks=[</w:t>
            </w:r>
            <w:proofErr w:type="spellStart"/>
            <w:r w:rsidRPr="007A42FB">
              <w:rPr>
                <w:rFonts w:eastAsia="Consolas"/>
                <w:color w:val="000000" w:themeColor="text1"/>
                <w:sz w:val="24"/>
                <w:szCs w:val="24"/>
              </w:rPr>
              <w:t>EarlyStopping</w:t>
            </w:r>
            <w:proofErr w:type="spellEnd"/>
            <w:r w:rsidRPr="007A42FB">
              <w:rPr>
                <w:rFonts w:eastAsia="Consolas"/>
                <w:color w:val="000000" w:themeColor="text1"/>
                <w:sz w:val="24"/>
                <w:szCs w:val="24"/>
              </w:rPr>
              <w:t>(patience=15)])</w:t>
            </w:r>
          </w:p>
          <w:p w14:paraId="5BEC376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10153CD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Recognizer training (on cropped plates) ---</w:t>
            </w:r>
          </w:p>
          <w:p w14:paraId="19CAB05C"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plate_crops_train</w:t>
            </w:r>
            <w:proofErr w:type="spellEnd"/>
            <w:r w:rsidRPr="007A42FB">
              <w:rPr>
                <w:rFonts w:eastAsia="Consolas"/>
                <w:color w:val="000000" w:themeColor="text1"/>
                <w:sz w:val="24"/>
                <w:szCs w:val="24"/>
              </w:rPr>
              <w:t xml:space="preserve"> &lt;- CROP_USING_GT_BOXES(</w:t>
            </w:r>
            <w:proofErr w:type="spellStart"/>
            <w:r w:rsidRPr="007A42FB">
              <w:rPr>
                <w:rFonts w:eastAsia="Consolas"/>
                <w:color w:val="000000" w:themeColor="text1"/>
                <w:sz w:val="24"/>
                <w:szCs w:val="24"/>
              </w:rPr>
              <w:t>D_train_aug</w:t>
            </w:r>
            <w:proofErr w:type="spellEnd"/>
            <w:r w:rsidRPr="007A42FB">
              <w:rPr>
                <w:rFonts w:eastAsia="Consolas"/>
                <w:color w:val="000000" w:themeColor="text1"/>
                <w:sz w:val="24"/>
                <w:szCs w:val="24"/>
              </w:rPr>
              <w:t>)</w:t>
            </w:r>
          </w:p>
          <w:p w14:paraId="0FDC872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1A3897F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recognizer &lt;- CRNN(vocab='A-Z0-9')</w:t>
            </w:r>
          </w:p>
          <w:p w14:paraId="082AA13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676B30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TRAIN(recognizer, </w:t>
            </w:r>
            <w:proofErr w:type="spellStart"/>
            <w:r w:rsidRPr="007A42FB">
              <w:rPr>
                <w:rFonts w:eastAsia="Consolas"/>
                <w:color w:val="000000" w:themeColor="text1"/>
                <w:sz w:val="24"/>
                <w:szCs w:val="24"/>
              </w:rPr>
              <w:t>plate_crops_train</w:t>
            </w:r>
            <w:proofErr w:type="spellEnd"/>
            <w:r w:rsidRPr="007A42FB">
              <w:rPr>
                <w:rFonts w:eastAsia="Consolas"/>
                <w:color w:val="000000" w:themeColor="text1"/>
                <w:sz w:val="24"/>
                <w:szCs w:val="24"/>
              </w:rPr>
              <w:t>, epochs=60, loss='CTC',</w:t>
            </w:r>
          </w:p>
          <w:p w14:paraId="72C0339E"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callbacks=[</w:t>
            </w:r>
            <w:proofErr w:type="spellStart"/>
            <w:r w:rsidRPr="007A42FB">
              <w:rPr>
                <w:rFonts w:eastAsia="Consolas"/>
                <w:color w:val="000000" w:themeColor="text1"/>
                <w:sz w:val="24"/>
                <w:szCs w:val="24"/>
              </w:rPr>
              <w:t>EarlyStopping</w:t>
            </w:r>
            <w:proofErr w:type="spellEnd"/>
            <w:r w:rsidRPr="007A42FB">
              <w:rPr>
                <w:rFonts w:eastAsia="Consolas"/>
                <w:color w:val="000000" w:themeColor="text1"/>
                <w:sz w:val="24"/>
                <w:szCs w:val="24"/>
              </w:rPr>
              <w:t xml:space="preserve">(patience=8), </w:t>
            </w:r>
            <w:proofErr w:type="spellStart"/>
            <w:r w:rsidRPr="007A42FB">
              <w:rPr>
                <w:rFonts w:eastAsia="Consolas"/>
                <w:color w:val="000000" w:themeColor="text1"/>
                <w:sz w:val="24"/>
                <w:szCs w:val="24"/>
              </w:rPr>
              <w:t>ReduceLROnPlateau</w:t>
            </w:r>
            <w:proofErr w:type="spellEnd"/>
            <w:r w:rsidRPr="007A42FB">
              <w:rPr>
                <w:rFonts w:eastAsia="Consolas"/>
                <w:color w:val="000000" w:themeColor="text1"/>
                <w:sz w:val="24"/>
                <w:szCs w:val="24"/>
              </w:rPr>
              <w:t>])</w:t>
            </w:r>
          </w:p>
          <w:p w14:paraId="5289273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72B140C4"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detection_metrics</w:t>
            </w:r>
            <w:proofErr w:type="spellEnd"/>
            <w:r w:rsidRPr="007A42FB">
              <w:rPr>
                <w:rFonts w:eastAsia="Consolas"/>
                <w:color w:val="000000" w:themeColor="text1"/>
                <w:sz w:val="24"/>
                <w:szCs w:val="24"/>
              </w:rPr>
              <w:t xml:space="preserve"> &lt;- EVALUATE_DETECTOR(detector, </w:t>
            </w:r>
            <w:proofErr w:type="spellStart"/>
            <w:r w:rsidRPr="007A42FB">
              <w:rPr>
                <w:rFonts w:eastAsia="Consolas"/>
                <w:color w:val="000000" w:themeColor="text1"/>
                <w:sz w:val="24"/>
                <w:szCs w:val="24"/>
              </w:rPr>
              <w:t>D_test</w:t>
            </w:r>
            <w:proofErr w:type="spellEnd"/>
            <w:r w:rsidRPr="007A42FB">
              <w:rPr>
                <w:rFonts w:eastAsia="Consolas"/>
                <w:color w:val="000000" w:themeColor="text1"/>
                <w:sz w:val="24"/>
                <w:szCs w:val="24"/>
              </w:rPr>
              <w:t>)   // mAP@0.5</w:t>
            </w:r>
          </w:p>
          <w:p w14:paraId="150E815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8857E76"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recognition_metrics</w:t>
            </w:r>
            <w:proofErr w:type="spellEnd"/>
            <w:r w:rsidRPr="007A42FB">
              <w:rPr>
                <w:rFonts w:eastAsia="Consolas"/>
                <w:color w:val="000000" w:themeColor="text1"/>
                <w:sz w:val="24"/>
                <w:szCs w:val="24"/>
              </w:rPr>
              <w:t xml:space="preserve"> &lt;- EVALUATE_RECOGNIZER(recognizer, </w:t>
            </w:r>
            <w:proofErr w:type="spellStart"/>
            <w:r w:rsidRPr="007A42FB">
              <w:rPr>
                <w:rFonts w:eastAsia="Consolas"/>
                <w:color w:val="000000" w:themeColor="text1"/>
                <w:sz w:val="24"/>
                <w:szCs w:val="24"/>
              </w:rPr>
              <w:t>D_test</w:t>
            </w:r>
            <w:proofErr w:type="spellEnd"/>
            <w:r w:rsidRPr="007A42FB">
              <w:rPr>
                <w:rFonts w:eastAsia="Consolas"/>
                <w:color w:val="000000" w:themeColor="text1"/>
                <w:sz w:val="24"/>
                <w:szCs w:val="24"/>
              </w:rPr>
              <w:t>) // char &amp; plate accuracy</w:t>
            </w:r>
          </w:p>
          <w:p w14:paraId="64515F1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lastRenderedPageBreak/>
              <w:t xml:space="preserve"> </w:t>
            </w:r>
          </w:p>
          <w:p w14:paraId="20BACB1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RETURN detector, recognizer, </w:t>
            </w:r>
            <w:proofErr w:type="spellStart"/>
            <w:r w:rsidRPr="007A42FB">
              <w:rPr>
                <w:rFonts w:eastAsia="Consolas"/>
                <w:color w:val="000000" w:themeColor="text1"/>
                <w:sz w:val="24"/>
                <w:szCs w:val="24"/>
              </w:rPr>
              <w:t>detection_metrics</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recognition_metrics</w:t>
            </w:r>
            <w:proofErr w:type="spellEnd"/>
          </w:p>
        </w:tc>
      </w:tr>
    </w:tbl>
    <w:p w14:paraId="7EB8C98A"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lastRenderedPageBreak/>
        <w:t xml:space="preserve"> </w:t>
      </w:r>
    </w:p>
    <w:p w14:paraId="1218A148"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pipeline is intentionally modular: preprocessing is a cheap classical CV stage that improves input quality, plate detection localizes the region of interest, and character recognition is handled end-to-end via CTC decoding rather than explicit character segmentation, which is the step most prone to failure under tilt, blur, and touching characters. Training the detector and recognizer as two separate, specialized networks (rather than one monolithic model) keeps each component simpler to train, debug, and independently fine-tune for new plate formats.</w:t>
      </w:r>
    </w:p>
    <w:p w14:paraId="55EFFB3B" w14:textId="77777777" w:rsidR="002C6E6E" w:rsidRPr="007A42FB" w:rsidRDefault="00000000" w:rsidP="007A42FB">
      <w:pPr>
        <w:pStyle w:val="Heading1"/>
        <w:spacing w:before="320" w:after="160" w:line="360" w:lineRule="auto"/>
        <w:rPr>
          <w:color w:val="000000" w:themeColor="text1"/>
          <w:sz w:val="24"/>
          <w:szCs w:val="24"/>
        </w:rPr>
      </w:pPr>
      <w:r w:rsidRPr="007A42FB">
        <w:rPr>
          <w:b/>
          <w:bCs/>
          <w:color w:val="000000" w:themeColor="text1"/>
          <w:sz w:val="24"/>
          <w:szCs w:val="24"/>
        </w:rPr>
        <w:t xml:space="preserve">6. </w:t>
      </w:r>
      <w:r w:rsidRPr="007A42FB">
        <w:rPr>
          <w:b/>
          <w:bCs/>
          <w:color w:val="000000" w:themeColor="text1"/>
          <w:sz w:val="28"/>
          <w:szCs w:val="28"/>
        </w:rPr>
        <w:t>Dataset Description</w:t>
      </w:r>
    </w:p>
    <w:p w14:paraId="7285E97C"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6.1 Data Source</w:t>
      </w:r>
    </w:p>
    <w:p w14:paraId="165B3F33"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system is trained using a combination of publicly available license-plate datasets (e.g., CCPD-style large-scale collections and open ALPR benchmark sets) supplemented with field-captured images from target roadside/toll/parking cameras to better reflect real deployment conditions (varied illumination, camera angle, and vehicle speed). Combining a large curated public corpus with a smaller in-domain field dataset helps the model generalize beyond the relatively clean conditions typical of public benchmarks.</w:t>
      </w:r>
    </w:p>
    <w:p w14:paraId="45943276"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6.2 Dataset Composition</w:t>
      </w:r>
    </w:p>
    <w:p w14:paraId="6160B5C7"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illustrative dataset split used for training, validation, and testing is summarized below. A stratified 70:15:15 split by scene/lighting condition preserves representative variation across all three sets.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50"/>
        <w:gridCol w:w="3450"/>
      </w:tblGrid>
      <w:tr w:rsidR="002C6E6E" w:rsidRPr="007A42FB" w14:paraId="410F8599" w14:textId="77777777">
        <w:trPr>
          <w:tblHeader/>
        </w:trPr>
        <w:tc>
          <w:tcPr>
            <w:tcW w:w="2400" w:type="dxa"/>
            <w:shd w:val="clear" w:color="auto" w:fill="D9E2F3"/>
            <w:tcMar>
              <w:top w:w="80" w:type="dxa"/>
              <w:left w:w="100" w:type="dxa"/>
              <w:bottom w:w="80" w:type="dxa"/>
              <w:right w:w="100" w:type="dxa"/>
            </w:tcMar>
            <w:vAlign w:val="center"/>
          </w:tcPr>
          <w:p w14:paraId="562A761F"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Split</w:t>
            </w:r>
          </w:p>
        </w:tc>
        <w:tc>
          <w:tcPr>
            <w:tcW w:w="3450" w:type="dxa"/>
            <w:shd w:val="clear" w:color="auto" w:fill="D9E2F3"/>
            <w:tcMar>
              <w:top w:w="80" w:type="dxa"/>
              <w:left w:w="100" w:type="dxa"/>
              <w:bottom w:w="80" w:type="dxa"/>
              <w:right w:w="100" w:type="dxa"/>
            </w:tcMar>
            <w:vAlign w:val="center"/>
          </w:tcPr>
          <w:p w14:paraId="36027381"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Plate Images</w:t>
            </w:r>
          </w:p>
        </w:tc>
        <w:tc>
          <w:tcPr>
            <w:tcW w:w="3450" w:type="dxa"/>
            <w:shd w:val="clear" w:color="auto" w:fill="D9E2F3"/>
            <w:tcMar>
              <w:top w:w="80" w:type="dxa"/>
              <w:left w:w="100" w:type="dxa"/>
              <w:bottom w:w="80" w:type="dxa"/>
              <w:right w:w="100" w:type="dxa"/>
            </w:tcMar>
            <w:vAlign w:val="center"/>
          </w:tcPr>
          <w:p w14:paraId="1715F974"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Annotated Characters</w:t>
            </w:r>
          </w:p>
        </w:tc>
      </w:tr>
      <w:tr w:rsidR="002C6E6E" w:rsidRPr="007A42FB" w14:paraId="3571ADF8" w14:textId="77777777">
        <w:tc>
          <w:tcPr>
            <w:tcW w:w="2400" w:type="dxa"/>
            <w:tcMar>
              <w:top w:w="80" w:type="dxa"/>
              <w:left w:w="100" w:type="dxa"/>
              <w:bottom w:w="80" w:type="dxa"/>
              <w:right w:w="100" w:type="dxa"/>
            </w:tcMar>
            <w:vAlign w:val="center"/>
          </w:tcPr>
          <w:p w14:paraId="0B8509B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Train</w:t>
            </w:r>
          </w:p>
        </w:tc>
        <w:tc>
          <w:tcPr>
            <w:tcW w:w="3450" w:type="dxa"/>
            <w:tcMar>
              <w:top w:w="80" w:type="dxa"/>
              <w:left w:w="100" w:type="dxa"/>
              <w:bottom w:w="80" w:type="dxa"/>
              <w:right w:w="100" w:type="dxa"/>
            </w:tcMar>
            <w:vAlign w:val="center"/>
          </w:tcPr>
          <w:p w14:paraId="09D3524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7,200 plate images</w:t>
            </w:r>
          </w:p>
        </w:tc>
        <w:tc>
          <w:tcPr>
            <w:tcW w:w="3450" w:type="dxa"/>
            <w:tcMar>
              <w:top w:w="80" w:type="dxa"/>
              <w:left w:w="100" w:type="dxa"/>
              <w:bottom w:w="80" w:type="dxa"/>
              <w:right w:w="100" w:type="dxa"/>
            </w:tcMar>
            <w:vAlign w:val="center"/>
          </w:tcPr>
          <w:p w14:paraId="0B07631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58,000 annotated characters</w:t>
            </w:r>
          </w:p>
        </w:tc>
      </w:tr>
      <w:tr w:rsidR="002C6E6E" w:rsidRPr="007A42FB" w14:paraId="68641D56" w14:textId="77777777">
        <w:tc>
          <w:tcPr>
            <w:tcW w:w="2400" w:type="dxa"/>
            <w:tcMar>
              <w:top w:w="80" w:type="dxa"/>
              <w:left w:w="100" w:type="dxa"/>
              <w:bottom w:w="80" w:type="dxa"/>
              <w:right w:w="100" w:type="dxa"/>
            </w:tcMar>
            <w:vAlign w:val="center"/>
          </w:tcPr>
          <w:p w14:paraId="652BCE8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Validation</w:t>
            </w:r>
          </w:p>
        </w:tc>
        <w:tc>
          <w:tcPr>
            <w:tcW w:w="3450" w:type="dxa"/>
            <w:tcMar>
              <w:top w:w="80" w:type="dxa"/>
              <w:left w:w="100" w:type="dxa"/>
              <w:bottom w:w="80" w:type="dxa"/>
              <w:right w:w="100" w:type="dxa"/>
            </w:tcMar>
            <w:vAlign w:val="center"/>
          </w:tcPr>
          <w:p w14:paraId="5C9FA753"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1,500 plate images</w:t>
            </w:r>
          </w:p>
        </w:tc>
        <w:tc>
          <w:tcPr>
            <w:tcW w:w="3450" w:type="dxa"/>
            <w:tcMar>
              <w:top w:w="80" w:type="dxa"/>
              <w:left w:w="100" w:type="dxa"/>
              <w:bottom w:w="80" w:type="dxa"/>
              <w:right w:w="100" w:type="dxa"/>
            </w:tcMar>
            <w:vAlign w:val="center"/>
          </w:tcPr>
          <w:p w14:paraId="73E30C84"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12,100 annotated characters</w:t>
            </w:r>
          </w:p>
        </w:tc>
      </w:tr>
      <w:tr w:rsidR="002C6E6E" w:rsidRPr="007A42FB" w14:paraId="22755CC7" w14:textId="77777777">
        <w:tc>
          <w:tcPr>
            <w:tcW w:w="2400" w:type="dxa"/>
            <w:tcMar>
              <w:top w:w="80" w:type="dxa"/>
              <w:left w:w="100" w:type="dxa"/>
              <w:bottom w:w="80" w:type="dxa"/>
              <w:right w:w="100" w:type="dxa"/>
            </w:tcMar>
            <w:vAlign w:val="center"/>
          </w:tcPr>
          <w:p w14:paraId="63C64FF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Test</w:t>
            </w:r>
          </w:p>
        </w:tc>
        <w:tc>
          <w:tcPr>
            <w:tcW w:w="3450" w:type="dxa"/>
            <w:tcMar>
              <w:top w:w="80" w:type="dxa"/>
              <w:left w:w="100" w:type="dxa"/>
              <w:bottom w:w="80" w:type="dxa"/>
              <w:right w:w="100" w:type="dxa"/>
            </w:tcMar>
            <w:vAlign w:val="center"/>
          </w:tcPr>
          <w:p w14:paraId="49F6D43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1,500 plate images</w:t>
            </w:r>
          </w:p>
        </w:tc>
        <w:tc>
          <w:tcPr>
            <w:tcW w:w="3450" w:type="dxa"/>
            <w:tcMar>
              <w:top w:w="80" w:type="dxa"/>
              <w:left w:w="100" w:type="dxa"/>
              <w:bottom w:w="80" w:type="dxa"/>
              <w:right w:w="100" w:type="dxa"/>
            </w:tcMar>
            <w:vAlign w:val="center"/>
          </w:tcPr>
          <w:p w14:paraId="1D38ADE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12,050 annotated characters</w:t>
            </w:r>
          </w:p>
        </w:tc>
      </w:tr>
      <w:tr w:rsidR="002C6E6E" w:rsidRPr="007A42FB" w14:paraId="546991FA" w14:textId="77777777">
        <w:tc>
          <w:tcPr>
            <w:tcW w:w="2400" w:type="dxa"/>
            <w:tcMar>
              <w:top w:w="80" w:type="dxa"/>
              <w:left w:w="100" w:type="dxa"/>
              <w:bottom w:w="80" w:type="dxa"/>
              <w:right w:w="100" w:type="dxa"/>
            </w:tcMar>
            <w:vAlign w:val="center"/>
          </w:tcPr>
          <w:p w14:paraId="0B75058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Total</w:t>
            </w:r>
          </w:p>
        </w:tc>
        <w:tc>
          <w:tcPr>
            <w:tcW w:w="3450" w:type="dxa"/>
            <w:tcMar>
              <w:top w:w="80" w:type="dxa"/>
              <w:left w:w="100" w:type="dxa"/>
              <w:bottom w:w="80" w:type="dxa"/>
              <w:right w:w="100" w:type="dxa"/>
            </w:tcMar>
            <w:vAlign w:val="center"/>
          </w:tcPr>
          <w:p w14:paraId="2362C21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10,200 plate images</w:t>
            </w:r>
          </w:p>
        </w:tc>
        <w:tc>
          <w:tcPr>
            <w:tcW w:w="3450" w:type="dxa"/>
            <w:tcMar>
              <w:top w:w="80" w:type="dxa"/>
              <w:left w:w="100" w:type="dxa"/>
              <w:bottom w:w="80" w:type="dxa"/>
              <w:right w:w="100" w:type="dxa"/>
            </w:tcMar>
            <w:vAlign w:val="center"/>
          </w:tcPr>
          <w:p w14:paraId="1EBD04B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82,150 annotated characters</w:t>
            </w:r>
          </w:p>
        </w:tc>
      </w:tr>
    </w:tbl>
    <w:p w14:paraId="71120CF1"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5C8773AF"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6.3 Data Quality &amp; Annotation</w:t>
      </w:r>
    </w:p>
    <w:p w14:paraId="536DDD69"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Each image is annotated with a plate bounding box and the ground-truth plate string, verified manually or from validated public-dataset annotations.</w:t>
      </w:r>
    </w:p>
    <w:p w14:paraId="38D3E10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Duplicate and near-duplicate frames (e.g., consecutive video frames of the same vehicle) are de-duplicated to prevent train/test leakage.</w:t>
      </w:r>
    </w:p>
    <w:p w14:paraId="6B45EBFF"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6.4 Data Augmentation Strategy</w:t>
      </w:r>
    </w:p>
    <w:p w14:paraId="747B7564"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To improve robustness to the variations specified in the problem statement, the training set is augmented on-the-fly using random rotation and perspective warps (simulating camera-angle variation), brightness/contrast jitter (±25%), motion-blur simulation (simulating vehicle speed), random scale/crop (simulating plate-size variation), and synthetic occlusion/noise. This exposes both the detector and the recognizer to a wider distribution of conditions than are present in the raw dataset, directly targeting the orientation, illumination, image-quality, and speed-robustness requirements.</w:t>
      </w:r>
    </w:p>
    <w:p w14:paraId="27FDFEAF" w14:textId="77777777" w:rsidR="006806CF" w:rsidRPr="007A42FB" w:rsidRDefault="006806CF" w:rsidP="007A42FB">
      <w:pPr>
        <w:spacing w:line="360" w:lineRule="auto"/>
        <w:rPr>
          <w:color w:val="000000" w:themeColor="text1"/>
          <w:sz w:val="24"/>
          <w:szCs w:val="24"/>
        </w:rPr>
      </w:pPr>
    </w:p>
    <w:p w14:paraId="2DA67C23" w14:textId="77777777" w:rsidR="006806CF" w:rsidRPr="007A42FB" w:rsidRDefault="006806CF" w:rsidP="007A42FB">
      <w:pPr>
        <w:spacing w:line="360" w:lineRule="auto"/>
        <w:rPr>
          <w:color w:val="000000" w:themeColor="text1"/>
          <w:sz w:val="24"/>
          <w:szCs w:val="24"/>
        </w:rPr>
      </w:pPr>
    </w:p>
    <w:p w14:paraId="01D292D8" w14:textId="56203BE4"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 xml:space="preserve">7. </w:t>
      </w:r>
      <w:r w:rsidRPr="007A42FB">
        <w:rPr>
          <w:b/>
          <w:bCs/>
          <w:color w:val="000000" w:themeColor="text1"/>
          <w:sz w:val="28"/>
          <w:szCs w:val="28"/>
        </w:rPr>
        <w:t>Implementation Details</w:t>
      </w:r>
    </w:p>
    <w:p w14:paraId="06582CA8"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7.1 Tools and Libraries</w:t>
      </w:r>
    </w:p>
    <w:p w14:paraId="7FB5E7BF"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The implementation uses Python 3.10 with OpenCV for classical preprocessing and rectification, </w:t>
      </w:r>
      <w:proofErr w:type="spellStart"/>
      <w:r w:rsidRPr="007A42FB">
        <w:rPr>
          <w:color w:val="000000" w:themeColor="text1"/>
          <w:sz w:val="24"/>
          <w:szCs w:val="24"/>
        </w:rPr>
        <w:t>Ultralytics</w:t>
      </w:r>
      <w:proofErr w:type="spellEnd"/>
      <w:r w:rsidRPr="007A42FB">
        <w:rPr>
          <w:color w:val="000000" w:themeColor="text1"/>
          <w:sz w:val="24"/>
          <w:szCs w:val="24"/>
        </w:rPr>
        <w:t xml:space="preserve"> YOLOv8 for plate detection, TensorFlow/</w:t>
      </w:r>
      <w:proofErr w:type="spellStart"/>
      <w:r w:rsidRPr="007A42FB">
        <w:rPr>
          <w:color w:val="000000" w:themeColor="text1"/>
          <w:sz w:val="24"/>
          <w:szCs w:val="24"/>
        </w:rPr>
        <w:t>Keras</w:t>
      </w:r>
      <w:proofErr w:type="spellEnd"/>
      <w:r w:rsidRPr="007A42FB">
        <w:rPr>
          <w:color w:val="000000" w:themeColor="text1"/>
          <w:sz w:val="24"/>
          <w:szCs w:val="24"/>
        </w:rPr>
        <w:t xml:space="preserve"> for building and training the CRNN recognizer, scikit-learn for evaluation metrics, and Matplotlib/Seaborn for visualization. The complete source code, along with a requirements.txt file, is provided in the GitHub repository (Section 13).</w:t>
      </w:r>
    </w:p>
    <w:p w14:paraId="00887C7F"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lastRenderedPageBreak/>
        <w:t>7.2 Preprocessing &amp; Plate Rectification Module</w:t>
      </w:r>
    </w:p>
    <w:p w14:paraId="0F1CD0E8"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preprocessing module resizes each frame, denoises it, applies CLAHE-based illumination correction on the Lab colour space, and — after detection — rectifies the cropped plate region using a perspective transform to correct for camera-angle-induced tilt.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C6E6E" w:rsidRPr="007A42FB" w14:paraId="0766DAF6" w14:textId="77777777">
        <w:tc>
          <w:tcPr>
            <w:tcW w:w="9350" w:type="dxa"/>
            <w:shd w:val="clear" w:color="auto" w:fill="F2F2F2"/>
            <w:tcMar>
              <w:top w:w="120" w:type="dxa"/>
              <w:left w:w="150" w:type="dxa"/>
              <w:bottom w:w="120" w:type="dxa"/>
              <w:right w:w="150" w:type="dxa"/>
            </w:tcMar>
          </w:tcPr>
          <w:p w14:paraId="5F8713A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import cv2, </w:t>
            </w:r>
            <w:proofErr w:type="spellStart"/>
            <w:r w:rsidRPr="007A42FB">
              <w:rPr>
                <w:rFonts w:eastAsia="Consolas"/>
                <w:color w:val="000000" w:themeColor="text1"/>
                <w:sz w:val="24"/>
                <w:szCs w:val="24"/>
              </w:rPr>
              <w:t>numpy</w:t>
            </w:r>
            <w:proofErr w:type="spellEnd"/>
            <w:r w:rsidRPr="007A42FB">
              <w:rPr>
                <w:rFonts w:eastAsia="Consolas"/>
                <w:color w:val="000000" w:themeColor="text1"/>
                <w:sz w:val="24"/>
                <w:szCs w:val="24"/>
              </w:rPr>
              <w:t xml:space="preserve"> as np</w:t>
            </w:r>
          </w:p>
          <w:p w14:paraId="5C0A8616"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1AC6DF0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def preprocess(</w:t>
            </w:r>
            <w:proofErr w:type="spellStart"/>
            <w:r w:rsidRPr="007A42FB">
              <w:rPr>
                <w:rFonts w:eastAsia="Consolas"/>
                <w:color w:val="000000" w:themeColor="text1"/>
                <w:sz w:val="24"/>
                <w:szCs w:val="24"/>
              </w:rPr>
              <w:t>image_path</w:t>
            </w:r>
            <w:proofErr w:type="spellEnd"/>
            <w:r w:rsidRPr="007A42FB">
              <w:rPr>
                <w:rFonts w:eastAsia="Consolas"/>
                <w:color w:val="000000" w:themeColor="text1"/>
                <w:sz w:val="24"/>
                <w:szCs w:val="24"/>
              </w:rPr>
              <w:t>, size=(640, 640)):</w:t>
            </w:r>
          </w:p>
          <w:p w14:paraId="5A65B0C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img</w:t>
            </w:r>
            <w:proofErr w:type="spellEnd"/>
            <w:r w:rsidRPr="007A42FB">
              <w:rPr>
                <w:rFonts w:eastAsia="Consolas"/>
                <w:color w:val="000000" w:themeColor="text1"/>
                <w:sz w:val="24"/>
                <w:szCs w:val="24"/>
              </w:rPr>
              <w:t xml:space="preserve"> = cv2.imread(</w:t>
            </w:r>
            <w:proofErr w:type="spellStart"/>
            <w:r w:rsidRPr="007A42FB">
              <w:rPr>
                <w:rFonts w:eastAsia="Consolas"/>
                <w:color w:val="000000" w:themeColor="text1"/>
                <w:sz w:val="24"/>
                <w:szCs w:val="24"/>
              </w:rPr>
              <w:t>image_path</w:t>
            </w:r>
            <w:proofErr w:type="spellEnd"/>
            <w:r w:rsidRPr="007A42FB">
              <w:rPr>
                <w:rFonts w:eastAsia="Consolas"/>
                <w:color w:val="000000" w:themeColor="text1"/>
                <w:sz w:val="24"/>
                <w:szCs w:val="24"/>
              </w:rPr>
              <w:t>)</w:t>
            </w:r>
          </w:p>
          <w:p w14:paraId="0A3BC1D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img</w:t>
            </w:r>
            <w:proofErr w:type="spellEnd"/>
            <w:r w:rsidRPr="007A42FB">
              <w:rPr>
                <w:rFonts w:eastAsia="Consolas"/>
                <w:color w:val="000000" w:themeColor="text1"/>
                <w:sz w:val="24"/>
                <w:szCs w:val="24"/>
              </w:rPr>
              <w:t xml:space="preserve"> = cv2.resize(</w:t>
            </w:r>
            <w:proofErr w:type="spellStart"/>
            <w:r w:rsidRPr="007A42FB">
              <w:rPr>
                <w:rFonts w:eastAsia="Consolas"/>
                <w:color w:val="000000" w:themeColor="text1"/>
                <w:sz w:val="24"/>
                <w:szCs w:val="24"/>
              </w:rPr>
              <w:t>img</w:t>
            </w:r>
            <w:proofErr w:type="spellEnd"/>
            <w:r w:rsidRPr="007A42FB">
              <w:rPr>
                <w:rFonts w:eastAsia="Consolas"/>
                <w:color w:val="000000" w:themeColor="text1"/>
                <w:sz w:val="24"/>
                <w:szCs w:val="24"/>
              </w:rPr>
              <w:t>, size)</w:t>
            </w:r>
          </w:p>
          <w:p w14:paraId="318774F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img</w:t>
            </w:r>
            <w:proofErr w:type="spellEnd"/>
            <w:r w:rsidRPr="007A42FB">
              <w:rPr>
                <w:rFonts w:eastAsia="Consolas"/>
                <w:color w:val="000000" w:themeColor="text1"/>
                <w:sz w:val="24"/>
                <w:szCs w:val="24"/>
              </w:rPr>
              <w:t xml:space="preserve"> = cv2.GaussianBlur(</w:t>
            </w:r>
            <w:proofErr w:type="spellStart"/>
            <w:r w:rsidRPr="007A42FB">
              <w:rPr>
                <w:rFonts w:eastAsia="Consolas"/>
                <w:color w:val="000000" w:themeColor="text1"/>
                <w:sz w:val="24"/>
                <w:szCs w:val="24"/>
              </w:rPr>
              <w:t>img</w:t>
            </w:r>
            <w:proofErr w:type="spellEnd"/>
            <w:r w:rsidRPr="007A42FB">
              <w:rPr>
                <w:rFonts w:eastAsia="Consolas"/>
                <w:color w:val="000000" w:themeColor="text1"/>
                <w:sz w:val="24"/>
                <w:szCs w:val="24"/>
              </w:rPr>
              <w:t>, (3, 3), 0)          # denoise</w:t>
            </w:r>
          </w:p>
          <w:p w14:paraId="349F4C9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5E496E4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lab = cv2.cvtColor(</w:t>
            </w:r>
            <w:proofErr w:type="spellStart"/>
            <w:r w:rsidRPr="007A42FB">
              <w:rPr>
                <w:rFonts w:eastAsia="Consolas"/>
                <w:color w:val="000000" w:themeColor="text1"/>
                <w:sz w:val="24"/>
                <w:szCs w:val="24"/>
              </w:rPr>
              <w:t>img</w:t>
            </w:r>
            <w:proofErr w:type="spellEnd"/>
            <w:r w:rsidRPr="007A42FB">
              <w:rPr>
                <w:rFonts w:eastAsia="Consolas"/>
                <w:color w:val="000000" w:themeColor="text1"/>
                <w:sz w:val="24"/>
                <w:szCs w:val="24"/>
              </w:rPr>
              <w:t>, cv2.COLOR_BGR2LAB)       # illumination correction</w:t>
            </w:r>
          </w:p>
          <w:p w14:paraId="42179F1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l, a, b = cv2.split(lab)</w:t>
            </w:r>
          </w:p>
          <w:p w14:paraId="1F3DEE6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clahe</w:t>
            </w:r>
            <w:proofErr w:type="spellEnd"/>
            <w:r w:rsidRPr="007A42FB">
              <w:rPr>
                <w:rFonts w:eastAsia="Consolas"/>
                <w:color w:val="000000" w:themeColor="text1"/>
                <w:sz w:val="24"/>
                <w:szCs w:val="24"/>
              </w:rPr>
              <w:t xml:space="preserve"> = cv2.createCLAHE(</w:t>
            </w:r>
            <w:proofErr w:type="spellStart"/>
            <w:r w:rsidRPr="007A42FB">
              <w:rPr>
                <w:rFonts w:eastAsia="Consolas"/>
                <w:color w:val="000000" w:themeColor="text1"/>
                <w:sz w:val="24"/>
                <w:szCs w:val="24"/>
              </w:rPr>
              <w:t>clipLimit</w:t>
            </w:r>
            <w:proofErr w:type="spellEnd"/>
            <w:r w:rsidRPr="007A42FB">
              <w:rPr>
                <w:rFonts w:eastAsia="Consolas"/>
                <w:color w:val="000000" w:themeColor="text1"/>
                <w:sz w:val="24"/>
                <w:szCs w:val="24"/>
              </w:rPr>
              <w:t xml:space="preserve">=2.0, </w:t>
            </w:r>
            <w:proofErr w:type="spellStart"/>
            <w:r w:rsidRPr="007A42FB">
              <w:rPr>
                <w:rFonts w:eastAsia="Consolas"/>
                <w:color w:val="000000" w:themeColor="text1"/>
                <w:sz w:val="24"/>
                <w:szCs w:val="24"/>
              </w:rPr>
              <w:t>tileGridSize</w:t>
            </w:r>
            <w:proofErr w:type="spellEnd"/>
            <w:r w:rsidRPr="007A42FB">
              <w:rPr>
                <w:rFonts w:eastAsia="Consolas"/>
                <w:color w:val="000000" w:themeColor="text1"/>
                <w:sz w:val="24"/>
                <w:szCs w:val="24"/>
              </w:rPr>
              <w:t>=(8, 8))</w:t>
            </w:r>
          </w:p>
          <w:p w14:paraId="25F0754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l = </w:t>
            </w:r>
            <w:proofErr w:type="spellStart"/>
            <w:r w:rsidRPr="007A42FB">
              <w:rPr>
                <w:rFonts w:eastAsia="Consolas"/>
                <w:color w:val="000000" w:themeColor="text1"/>
                <w:sz w:val="24"/>
                <w:szCs w:val="24"/>
              </w:rPr>
              <w:t>clahe.apply</w:t>
            </w:r>
            <w:proofErr w:type="spellEnd"/>
            <w:r w:rsidRPr="007A42FB">
              <w:rPr>
                <w:rFonts w:eastAsia="Consolas"/>
                <w:color w:val="000000" w:themeColor="text1"/>
                <w:sz w:val="24"/>
                <w:szCs w:val="24"/>
              </w:rPr>
              <w:t>(l)</w:t>
            </w:r>
          </w:p>
          <w:p w14:paraId="14CF3E85"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img</w:t>
            </w:r>
            <w:proofErr w:type="spellEnd"/>
            <w:r w:rsidRPr="007A42FB">
              <w:rPr>
                <w:rFonts w:eastAsia="Consolas"/>
                <w:color w:val="000000" w:themeColor="text1"/>
                <w:sz w:val="24"/>
                <w:szCs w:val="24"/>
              </w:rPr>
              <w:t xml:space="preserve"> = cv2.cvtColor(cv2.merge((l, a, b)), cv2.COLOR_LAB2BGR)</w:t>
            </w:r>
          </w:p>
          <w:p w14:paraId="6D9E2A1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7C2846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normalized = </w:t>
            </w:r>
            <w:proofErr w:type="spellStart"/>
            <w:r w:rsidRPr="007A42FB">
              <w:rPr>
                <w:rFonts w:eastAsia="Consolas"/>
                <w:color w:val="000000" w:themeColor="text1"/>
                <w:sz w:val="24"/>
                <w:szCs w:val="24"/>
              </w:rPr>
              <w:t>img.astype</w:t>
            </w:r>
            <w:proofErr w:type="spellEnd"/>
            <w:r w:rsidRPr="007A42FB">
              <w:rPr>
                <w:rFonts w:eastAsia="Consolas"/>
                <w:color w:val="000000" w:themeColor="text1"/>
                <w:sz w:val="24"/>
                <w:szCs w:val="24"/>
              </w:rPr>
              <w:t>('float32') / 255.0</w:t>
            </w:r>
          </w:p>
          <w:p w14:paraId="2C5E7CF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return normalized</w:t>
            </w:r>
          </w:p>
          <w:p w14:paraId="3FEC30B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6315F6C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def </w:t>
            </w:r>
            <w:proofErr w:type="spellStart"/>
            <w:r w:rsidRPr="007A42FB">
              <w:rPr>
                <w:rFonts w:eastAsia="Consolas"/>
                <w:color w:val="000000" w:themeColor="text1"/>
                <w:sz w:val="24"/>
                <w:szCs w:val="24"/>
              </w:rPr>
              <w:t>rectify_plate</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 corners):</w:t>
            </w:r>
          </w:p>
          <w:p w14:paraId="5CA84A3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 corners: 4 (x, y) points of the plate quadrilateral</w:t>
            </w:r>
          </w:p>
          <w:p w14:paraId="3F34F73A"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 h = 240, 80</w:t>
            </w:r>
          </w:p>
          <w:p w14:paraId="6DFD4994"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dst</w:t>
            </w:r>
            <w:proofErr w:type="spellEnd"/>
            <w:r w:rsidRPr="007A42FB">
              <w:rPr>
                <w:rFonts w:eastAsia="Consolas"/>
                <w:color w:val="000000" w:themeColor="text1"/>
                <w:sz w:val="24"/>
                <w:szCs w:val="24"/>
              </w:rPr>
              <w:t xml:space="preserve"> = np.float32([[0, 0], [w, 0], [w, h], [0, h]])</w:t>
            </w:r>
          </w:p>
          <w:p w14:paraId="28FCA6F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M = cv2.getPerspectiveTransform(np.float32(corners), </w:t>
            </w:r>
            <w:proofErr w:type="spellStart"/>
            <w:r w:rsidRPr="007A42FB">
              <w:rPr>
                <w:rFonts w:eastAsia="Consolas"/>
                <w:color w:val="000000" w:themeColor="text1"/>
                <w:sz w:val="24"/>
                <w:szCs w:val="24"/>
              </w:rPr>
              <w:t>dst</w:t>
            </w:r>
            <w:proofErr w:type="spellEnd"/>
            <w:r w:rsidRPr="007A42FB">
              <w:rPr>
                <w:rFonts w:eastAsia="Consolas"/>
                <w:color w:val="000000" w:themeColor="text1"/>
                <w:sz w:val="24"/>
                <w:szCs w:val="24"/>
              </w:rPr>
              <w:t>)</w:t>
            </w:r>
          </w:p>
          <w:p w14:paraId="7F9EBA8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return cv2.warpPerspective(</w:t>
            </w:r>
            <w:proofErr w:type="spellStart"/>
            <w:r w:rsidRPr="007A42FB">
              <w:rPr>
                <w:rFonts w:eastAsia="Consolas"/>
                <w:color w:val="000000" w:themeColor="text1"/>
                <w:sz w:val="24"/>
                <w:szCs w:val="24"/>
              </w:rPr>
              <w:t>plate_crop</w:t>
            </w:r>
            <w:proofErr w:type="spellEnd"/>
            <w:r w:rsidRPr="007A42FB">
              <w:rPr>
                <w:rFonts w:eastAsia="Consolas"/>
                <w:color w:val="000000" w:themeColor="text1"/>
                <w:sz w:val="24"/>
                <w:szCs w:val="24"/>
              </w:rPr>
              <w:t>, M, (w, h))</w:t>
            </w:r>
          </w:p>
        </w:tc>
      </w:tr>
    </w:tbl>
    <w:p w14:paraId="0FEAC40C"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3C6FA812"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7.3 Plate Detector: Definition &amp; Training</w:t>
      </w:r>
    </w:p>
    <w:p w14:paraId="228F9EB8"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lastRenderedPageBreak/>
        <w:t>The plate detector is built by fine-tuning a COCO-pretrained YOLOv8n model on the single-class '</w:t>
      </w:r>
      <w:proofErr w:type="spellStart"/>
      <w:r w:rsidRPr="007A42FB">
        <w:rPr>
          <w:color w:val="000000" w:themeColor="text1"/>
          <w:sz w:val="24"/>
          <w:szCs w:val="24"/>
        </w:rPr>
        <w:t>license_plate</w:t>
      </w:r>
      <w:proofErr w:type="spellEnd"/>
      <w:r w:rsidRPr="007A42FB">
        <w:rPr>
          <w:color w:val="000000" w:themeColor="text1"/>
          <w:sz w:val="24"/>
          <w:szCs w:val="24"/>
        </w:rPr>
        <w:t>' dataset described in Section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C6E6E" w:rsidRPr="007A42FB" w14:paraId="72F438A7" w14:textId="77777777">
        <w:tc>
          <w:tcPr>
            <w:tcW w:w="9350" w:type="dxa"/>
            <w:shd w:val="clear" w:color="auto" w:fill="F2F2F2"/>
            <w:tcMar>
              <w:top w:w="120" w:type="dxa"/>
              <w:left w:w="150" w:type="dxa"/>
              <w:bottom w:w="120" w:type="dxa"/>
              <w:right w:w="150" w:type="dxa"/>
            </w:tcMar>
          </w:tcPr>
          <w:p w14:paraId="7AC8CD0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from </w:t>
            </w:r>
            <w:proofErr w:type="spellStart"/>
            <w:r w:rsidRPr="007A42FB">
              <w:rPr>
                <w:rFonts w:eastAsia="Consolas"/>
                <w:color w:val="000000" w:themeColor="text1"/>
                <w:sz w:val="24"/>
                <w:szCs w:val="24"/>
              </w:rPr>
              <w:t>ultralytics</w:t>
            </w:r>
            <w:proofErr w:type="spellEnd"/>
            <w:r w:rsidRPr="007A42FB">
              <w:rPr>
                <w:rFonts w:eastAsia="Consolas"/>
                <w:color w:val="000000" w:themeColor="text1"/>
                <w:sz w:val="24"/>
                <w:szCs w:val="24"/>
              </w:rPr>
              <w:t xml:space="preserve"> import YOLO</w:t>
            </w:r>
          </w:p>
          <w:p w14:paraId="046FBEF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DFD258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Train the plate detector (transfer learning from COCO-pretrained weights)</w:t>
            </w:r>
          </w:p>
          <w:p w14:paraId="039671A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detector = YOLO('yolov8n.pt')</w:t>
            </w:r>
          </w:p>
          <w:p w14:paraId="3D9409C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73483B3C"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detector.train</w:t>
            </w:r>
            <w:proofErr w:type="spellEnd"/>
            <w:r w:rsidRPr="007A42FB">
              <w:rPr>
                <w:rFonts w:eastAsia="Consolas"/>
                <w:color w:val="000000" w:themeColor="text1"/>
                <w:sz w:val="24"/>
                <w:szCs w:val="24"/>
              </w:rPr>
              <w:t>(</w:t>
            </w:r>
          </w:p>
          <w:p w14:paraId="3515571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data='</w:t>
            </w:r>
            <w:proofErr w:type="spellStart"/>
            <w:r w:rsidRPr="007A42FB">
              <w:rPr>
                <w:rFonts w:eastAsia="Consolas"/>
                <w:color w:val="000000" w:themeColor="text1"/>
                <w:sz w:val="24"/>
                <w:szCs w:val="24"/>
              </w:rPr>
              <w:t>plate_dataset.yaml</w:t>
            </w:r>
            <w:proofErr w:type="spellEnd"/>
            <w:r w:rsidRPr="007A42FB">
              <w:rPr>
                <w:rFonts w:eastAsia="Consolas"/>
                <w:color w:val="000000" w:themeColor="text1"/>
                <w:sz w:val="24"/>
                <w:szCs w:val="24"/>
              </w:rPr>
              <w:t>',   # single class: '</w:t>
            </w:r>
            <w:proofErr w:type="spellStart"/>
            <w:r w:rsidRPr="007A42FB">
              <w:rPr>
                <w:rFonts w:eastAsia="Consolas"/>
                <w:color w:val="000000" w:themeColor="text1"/>
                <w:sz w:val="24"/>
                <w:szCs w:val="24"/>
              </w:rPr>
              <w:t>license_plate</w:t>
            </w:r>
            <w:proofErr w:type="spellEnd"/>
            <w:r w:rsidRPr="007A42FB">
              <w:rPr>
                <w:rFonts w:eastAsia="Consolas"/>
                <w:color w:val="000000" w:themeColor="text1"/>
                <w:sz w:val="24"/>
                <w:szCs w:val="24"/>
              </w:rPr>
              <w:t>'</w:t>
            </w:r>
          </w:p>
          <w:p w14:paraId="0EBC108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epochs=100,</w:t>
            </w:r>
          </w:p>
          <w:p w14:paraId="5FD239A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imgsz</w:t>
            </w:r>
            <w:proofErr w:type="spellEnd"/>
            <w:r w:rsidRPr="007A42FB">
              <w:rPr>
                <w:rFonts w:eastAsia="Consolas"/>
                <w:color w:val="000000" w:themeColor="text1"/>
                <w:sz w:val="24"/>
                <w:szCs w:val="24"/>
              </w:rPr>
              <w:t>=640,</w:t>
            </w:r>
          </w:p>
          <w:p w14:paraId="1EFB4B4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batch=16,</w:t>
            </w:r>
          </w:p>
          <w:p w14:paraId="2983F42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patience=15,</w:t>
            </w:r>
          </w:p>
          <w:p w14:paraId="463A64B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augment=True</w:t>
            </w:r>
          </w:p>
          <w:p w14:paraId="4935C30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w:t>
            </w:r>
          </w:p>
          <w:p w14:paraId="2E88A104"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A95E16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metrics = </w:t>
            </w:r>
            <w:proofErr w:type="spellStart"/>
            <w:r w:rsidRPr="007A42FB">
              <w:rPr>
                <w:rFonts w:eastAsia="Consolas"/>
                <w:color w:val="000000" w:themeColor="text1"/>
                <w:sz w:val="24"/>
                <w:szCs w:val="24"/>
              </w:rPr>
              <w:t>detector.val</w:t>
            </w:r>
            <w:proofErr w:type="spellEnd"/>
            <w:r w:rsidRPr="007A42FB">
              <w:rPr>
                <w:rFonts w:eastAsia="Consolas"/>
                <w:color w:val="000000" w:themeColor="text1"/>
                <w:sz w:val="24"/>
                <w:szCs w:val="24"/>
              </w:rPr>
              <w:t>()          # mAP@0.5, mAP@0.5:0.95</w:t>
            </w:r>
          </w:p>
        </w:tc>
      </w:tr>
    </w:tbl>
    <w:p w14:paraId="1E2E4685"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70542CDD"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7.4 Character Recognizer: Definition &amp; Training</w:t>
      </w:r>
    </w:p>
    <w:p w14:paraId="6849FE3D"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character recognizer is a CRNN: a small convolutional feature extractor feeding a bidirectional LSTM sequence encoder, trained end-to-end with CTC loss so that explicit character segmentation is not required.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C6E6E" w:rsidRPr="007A42FB" w14:paraId="38681525" w14:textId="77777777">
        <w:tc>
          <w:tcPr>
            <w:tcW w:w="9350" w:type="dxa"/>
            <w:shd w:val="clear" w:color="auto" w:fill="F2F2F2"/>
            <w:tcMar>
              <w:top w:w="120" w:type="dxa"/>
              <w:left w:w="150" w:type="dxa"/>
              <w:bottom w:w="120" w:type="dxa"/>
              <w:right w:w="150" w:type="dxa"/>
            </w:tcMar>
          </w:tcPr>
          <w:p w14:paraId="79AB4FF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import </w:t>
            </w:r>
            <w:proofErr w:type="spellStart"/>
            <w:r w:rsidRPr="007A42FB">
              <w:rPr>
                <w:rFonts w:eastAsia="Consolas"/>
                <w:color w:val="000000" w:themeColor="text1"/>
                <w:sz w:val="24"/>
                <w:szCs w:val="24"/>
              </w:rPr>
              <w:t>tensorflow</w:t>
            </w:r>
            <w:proofErr w:type="spellEnd"/>
            <w:r w:rsidRPr="007A42FB">
              <w:rPr>
                <w:rFonts w:eastAsia="Consolas"/>
                <w:color w:val="000000" w:themeColor="text1"/>
                <w:sz w:val="24"/>
                <w:szCs w:val="24"/>
              </w:rPr>
              <w:t xml:space="preserve"> as </w:t>
            </w:r>
            <w:proofErr w:type="spellStart"/>
            <w:r w:rsidRPr="007A42FB">
              <w:rPr>
                <w:rFonts w:eastAsia="Consolas"/>
                <w:color w:val="000000" w:themeColor="text1"/>
                <w:sz w:val="24"/>
                <w:szCs w:val="24"/>
              </w:rPr>
              <w:t>tf</w:t>
            </w:r>
            <w:proofErr w:type="spellEnd"/>
          </w:p>
          <w:p w14:paraId="3C2870F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from </w:t>
            </w:r>
            <w:proofErr w:type="spellStart"/>
            <w:r w:rsidRPr="007A42FB">
              <w:rPr>
                <w:rFonts w:eastAsia="Consolas"/>
                <w:color w:val="000000" w:themeColor="text1"/>
                <w:sz w:val="24"/>
                <w:szCs w:val="24"/>
              </w:rPr>
              <w:t>tensorflow.keras</w:t>
            </w:r>
            <w:proofErr w:type="spellEnd"/>
            <w:r w:rsidRPr="007A42FB">
              <w:rPr>
                <w:rFonts w:eastAsia="Consolas"/>
                <w:color w:val="000000" w:themeColor="text1"/>
                <w:sz w:val="24"/>
                <w:szCs w:val="24"/>
              </w:rPr>
              <w:t xml:space="preserve"> import layers, models</w:t>
            </w:r>
          </w:p>
          <w:p w14:paraId="76831F8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1F5D6FC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VOCAB = list('ABCDEFGHIJKLMNOPQRSTUVWXYZ0123456789')</w:t>
            </w:r>
          </w:p>
          <w:p w14:paraId="5E9641A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45621A2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lastRenderedPageBreak/>
              <w:t xml:space="preserve">def </w:t>
            </w:r>
            <w:proofErr w:type="spellStart"/>
            <w:r w:rsidRPr="007A42FB">
              <w:rPr>
                <w:rFonts w:eastAsia="Consolas"/>
                <w:color w:val="000000" w:themeColor="text1"/>
                <w:sz w:val="24"/>
                <w:szCs w:val="24"/>
              </w:rPr>
              <w:t>build_crnn</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input_shape</w:t>
            </w:r>
            <w:proofErr w:type="spellEnd"/>
            <w:r w:rsidRPr="007A42FB">
              <w:rPr>
                <w:rFonts w:eastAsia="Consolas"/>
                <w:color w:val="000000" w:themeColor="text1"/>
                <w:sz w:val="24"/>
                <w:szCs w:val="24"/>
              </w:rPr>
              <w:t xml:space="preserve">=(80, 240, 1), </w:t>
            </w:r>
            <w:proofErr w:type="spellStart"/>
            <w:r w:rsidRPr="007A42FB">
              <w:rPr>
                <w:rFonts w:eastAsia="Consolas"/>
                <w:color w:val="000000" w:themeColor="text1"/>
                <w:sz w:val="24"/>
                <w:szCs w:val="24"/>
              </w:rPr>
              <w:t>num_classes</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len</w:t>
            </w:r>
            <w:proofErr w:type="spellEnd"/>
            <w:r w:rsidRPr="007A42FB">
              <w:rPr>
                <w:rFonts w:eastAsia="Consolas"/>
                <w:color w:val="000000" w:themeColor="text1"/>
                <w:sz w:val="24"/>
                <w:szCs w:val="24"/>
              </w:rPr>
              <w:t>(VOCAB) + 1):</w:t>
            </w:r>
          </w:p>
          <w:p w14:paraId="5F93477A"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inputs = </w:t>
            </w:r>
            <w:proofErr w:type="spellStart"/>
            <w:r w:rsidRPr="007A42FB">
              <w:rPr>
                <w:rFonts w:eastAsia="Consolas"/>
                <w:color w:val="000000" w:themeColor="text1"/>
                <w:sz w:val="24"/>
                <w:szCs w:val="24"/>
              </w:rPr>
              <w:t>layers.Input</w:t>
            </w:r>
            <w:proofErr w:type="spellEnd"/>
            <w:r w:rsidRPr="007A42FB">
              <w:rPr>
                <w:rFonts w:eastAsia="Consolas"/>
                <w:color w:val="000000" w:themeColor="text1"/>
                <w:sz w:val="24"/>
                <w:szCs w:val="24"/>
              </w:rPr>
              <w:t>(shape=</w:t>
            </w:r>
            <w:proofErr w:type="spellStart"/>
            <w:r w:rsidRPr="007A42FB">
              <w:rPr>
                <w:rFonts w:eastAsia="Consolas"/>
                <w:color w:val="000000" w:themeColor="text1"/>
                <w:sz w:val="24"/>
                <w:szCs w:val="24"/>
              </w:rPr>
              <w:t>input_shape</w:t>
            </w:r>
            <w:proofErr w:type="spellEnd"/>
            <w:r w:rsidRPr="007A42FB">
              <w:rPr>
                <w:rFonts w:eastAsia="Consolas"/>
                <w:color w:val="000000" w:themeColor="text1"/>
                <w:sz w:val="24"/>
                <w:szCs w:val="24"/>
              </w:rPr>
              <w:t>)</w:t>
            </w:r>
          </w:p>
          <w:p w14:paraId="3029FB5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x = layers.Conv2D(32, 3, activation='</w:t>
            </w:r>
            <w:proofErr w:type="spellStart"/>
            <w:r w:rsidRPr="007A42FB">
              <w:rPr>
                <w:rFonts w:eastAsia="Consolas"/>
                <w:color w:val="000000" w:themeColor="text1"/>
                <w:sz w:val="24"/>
                <w:szCs w:val="24"/>
              </w:rPr>
              <w:t>relu</w:t>
            </w:r>
            <w:proofErr w:type="spellEnd"/>
            <w:r w:rsidRPr="007A42FB">
              <w:rPr>
                <w:rFonts w:eastAsia="Consolas"/>
                <w:color w:val="000000" w:themeColor="text1"/>
                <w:sz w:val="24"/>
                <w:szCs w:val="24"/>
              </w:rPr>
              <w:t>', padding='same')(inputs)</w:t>
            </w:r>
          </w:p>
          <w:p w14:paraId="559B571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x = layers.MaxPooling2D((2, 2))(x)</w:t>
            </w:r>
          </w:p>
          <w:p w14:paraId="436A346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x = layers.Conv2D(64, 3, activation='</w:t>
            </w:r>
            <w:proofErr w:type="spellStart"/>
            <w:r w:rsidRPr="007A42FB">
              <w:rPr>
                <w:rFonts w:eastAsia="Consolas"/>
                <w:color w:val="000000" w:themeColor="text1"/>
                <w:sz w:val="24"/>
                <w:szCs w:val="24"/>
              </w:rPr>
              <w:t>relu</w:t>
            </w:r>
            <w:proofErr w:type="spellEnd"/>
            <w:r w:rsidRPr="007A42FB">
              <w:rPr>
                <w:rFonts w:eastAsia="Consolas"/>
                <w:color w:val="000000" w:themeColor="text1"/>
                <w:sz w:val="24"/>
                <w:szCs w:val="24"/>
              </w:rPr>
              <w:t>', padding='same')(x)</w:t>
            </w:r>
          </w:p>
          <w:p w14:paraId="5C691BB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x = layers.MaxPooling2D((2, 2))(x)</w:t>
            </w:r>
          </w:p>
          <w:p w14:paraId="47596CE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x = </w:t>
            </w:r>
            <w:proofErr w:type="spellStart"/>
            <w:r w:rsidRPr="007A42FB">
              <w:rPr>
                <w:rFonts w:eastAsia="Consolas"/>
                <w:color w:val="000000" w:themeColor="text1"/>
                <w:sz w:val="24"/>
                <w:szCs w:val="24"/>
              </w:rPr>
              <w:t>layers.Reshape</w:t>
            </w:r>
            <w:proofErr w:type="spellEnd"/>
            <w:r w:rsidRPr="007A42FB">
              <w:rPr>
                <w:rFonts w:eastAsia="Consolas"/>
                <w:color w:val="000000" w:themeColor="text1"/>
                <w:sz w:val="24"/>
                <w:szCs w:val="24"/>
              </w:rPr>
              <w:t xml:space="preserve">((-1, </w:t>
            </w:r>
            <w:proofErr w:type="spellStart"/>
            <w:r w:rsidRPr="007A42FB">
              <w:rPr>
                <w:rFonts w:eastAsia="Consolas"/>
                <w:color w:val="000000" w:themeColor="text1"/>
                <w:sz w:val="24"/>
                <w:szCs w:val="24"/>
              </w:rPr>
              <w:t>x.shape</w:t>
            </w:r>
            <w:proofErr w:type="spellEnd"/>
            <w:r w:rsidRPr="007A42FB">
              <w:rPr>
                <w:rFonts w:eastAsia="Consolas"/>
                <w:color w:val="000000" w:themeColor="text1"/>
                <w:sz w:val="24"/>
                <w:szCs w:val="24"/>
              </w:rPr>
              <w:t xml:space="preserve">[-1] * </w:t>
            </w:r>
            <w:proofErr w:type="spellStart"/>
            <w:r w:rsidRPr="007A42FB">
              <w:rPr>
                <w:rFonts w:eastAsia="Consolas"/>
                <w:color w:val="000000" w:themeColor="text1"/>
                <w:sz w:val="24"/>
                <w:szCs w:val="24"/>
              </w:rPr>
              <w:t>x.shape</w:t>
            </w:r>
            <w:proofErr w:type="spellEnd"/>
            <w:r w:rsidRPr="007A42FB">
              <w:rPr>
                <w:rFonts w:eastAsia="Consolas"/>
                <w:color w:val="000000" w:themeColor="text1"/>
                <w:sz w:val="24"/>
                <w:szCs w:val="24"/>
              </w:rPr>
              <w:t>[-3]))(x)   # sequence dim</w:t>
            </w:r>
          </w:p>
          <w:p w14:paraId="4CB4054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x = </w:t>
            </w:r>
            <w:proofErr w:type="spellStart"/>
            <w:r w:rsidRPr="007A42FB">
              <w:rPr>
                <w:rFonts w:eastAsia="Consolas"/>
                <w:color w:val="000000" w:themeColor="text1"/>
                <w:sz w:val="24"/>
                <w:szCs w:val="24"/>
              </w:rPr>
              <w:t>layers.Bidirectional</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layers.LSTM</w:t>
            </w:r>
            <w:proofErr w:type="spellEnd"/>
            <w:r w:rsidRPr="007A42FB">
              <w:rPr>
                <w:rFonts w:eastAsia="Consolas"/>
                <w:color w:val="000000" w:themeColor="text1"/>
                <w:sz w:val="24"/>
                <w:szCs w:val="24"/>
              </w:rPr>
              <w:t xml:space="preserve">(128, </w:t>
            </w:r>
            <w:proofErr w:type="spellStart"/>
            <w:r w:rsidRPr="007A42FB">
              <w:rPr>
                <w:rFonts w:eastAsia="Consolas"/>
                <w:color w:val="000000" w:themeColor="text1"/>
                <w:sz w:val="24"/>
                <w:szCs w:val="24"/>
              </w:rPr>
              <w:t>return_sequences</w:t>
            </w:r>
            <w:proofErr w:type="spellEnd"/>
            <w:r w:rsidRPr="007A42FB">
              <w:rPr>
                <w:rFonts w:eastAsia="Consolas"/>
                <w:color w:val="000000" w:themeColor="text1"/>
                <w:sz w:val="24"/>
                <w:szCs w:val="24"/>
              </w:rPr>
              <w:t>=True))(x)</w:t>
            </w:r>
          </w:p>
          <w:p w14:paraId="313B5E7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x = </w:t>
            </w:r>
            <w:proofErr w:type="spellStart"/>
            <w:r w:rsidRPr="007A42FB">
              <w:rPr>
                <w:rFonts w:eastAsia="Consolas"/>
                <w:color w:val="000000" w:themeColor="text1"/>
                <w:sz w:val="24"/>
                <w:szCs w:val="24"/>
              </w:rPr>
              <w:t>layers.Bidirectional</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layers.LSTM</w:t>
            </w:r>
            <w:proofErr w:type="spellEnd"/>
            <w:r w:rsidRPr="007A42FB">
              <w:rPr>
                <w:rFonts w:eastAsia="Consolas"/>
                <w:color w:val="000000" w:themeColor="text1"/>
                <w:sz w:val="24"/>
                <w:szCs w:val="24"/>
              </w:rPr>
              <w:t xml:space="preserve">(128, </w:t>
            </w:r>
            <w:proofErr w:type="spellStart"/>
            <w:r w:rsidRPr="007A42FB">
              <w:rPr>
                <w:rFonts w:eastAsia="Consolas"/>
                <w:color w:val="000000" w:themeColor="text1"/>
                <w:sz w:val="24"/>
                <w:szCs w:val="24"/>
              </w:rPr>
              <w:t>return_sequences</w:t>
            </w:r>
            <w:proofErr w:type="spellEnd"/>
            <w:r w:rsidRPr="007A42FB">
              <w:rPr>
                <w:rFonts w:eastAsia="Consolas"/>
                <w:color w:val="000000" w:themeColor="text1"/>
                <w:sz w:val="24"/>
                <w:szCs w:val="24"/>
              </w:rPr>
              <w:t>=True))(x)</w:t>
            </w:r>
          </w:p>
          <w:p w14:paraId="4DA2F33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outputs = </w:t>
            </w:r>
            <w:proofErr w:type="spellStart"/>
            <w:r w:rsidRPr="007A42FB">
              <w:rPr>
                <w:rFonts w:eastAsia="Consolas"/>
                <w:color w:val="000000" w:themeColor="text1"/>
                <w:sz w:val="24"/>
                <w:szCs w:val="24"/>
              </w:rPr>
              <w:t>layers.Dense</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num_classes</w:t>
            </w:r>
            <w:proofErr w:type="spellEnd"/>
            <w:r w:rsidRPr="007A42FB">
              <w:rPr>
                <w:rFonts w:eastAsia="Consolas"/>
                <w:color w:val="000000" w:themeColor="text1"/>
                <w:sz w:val="24"/>
                <w:szCs w:val="24"/>
              </w:rPr>
              <w:t>, activation='</w:t>
            </w:r>
            <w:proofErr w:type="spellStart"/>
            <w:r w:rsidRPr="007A42FB">
              <w:rPr>
                <w:rFonts w:eastAsia="Consolas"/>
                <w:color w:val="000000" w:themeColor="text1"/>
                <w:sz w:val="24"/>
                <w:szCs w:val="24"/>
              </w:rPr>
              <w:t>softmax</w:t>
            </w:r>
            <w:proofErr w:type="spellEnd"/>
            <w:r w:rsidRPr="007A42FB">
              <w:rPr>
                <w:rFonts w:eastAsia="Consolas"/>
                <w:color w:val="000000" w:themeColor="text1"/>
                <w:sz w:val="24"/>
                <w:szCs w:val="24"/>
              </w:rPr>
              <w:t>')(x)</w:t>
            </w:r>
          </w:p>
          <w:p w14:paraId="7F5A2AF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return </w:t>
            </w:r>
            <w:proofErr w:type="spellStart"/>
            <w:r w:rsidRPr="007A42FB">
              <w:rPr>
                <w:rFonts w:eastAsia="Consolas"/>
                <w:color w:val="000000" w:themeColor="text1"/>
                <w:sz w:val="24"/>
                <w:szCs w:val="24"/>
              </w:rPr>
              <w:t>models.Model</w:t>
            </w:r>
            <w:proofErr w:type="spellEnd"/>
            <w:r w:rsidRPr="007A42FB">
              <w:rPr>
                <w:rFonts w:eastAsia="Consolas"/>
                <w:color w:val="000000" w:themeColor="text1"/>
                <w:sz w:val="24"/>
                <w:szCs w:val="24"/>
              </w:rPr>
              <w:t>(inputs, outputs)</w:t>
            </w:r>
          </w:p>
          <w:p w14:paraId="41306F8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7A3431E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recognizer = </w:t>
            </w:r>
            <w:proofErr w:type="spellStart"/>
            <w:r w:rsidRPr="007A42FB">
              <w:rPr>
                <w:rFonts w:eastAsia="Consolas"/>
                <w:color w:val="000000" w:themeColor="text1"/>
                <w:sz w:val="24"/>
                <w:szCs w:val="24"/>
              </w:rPr>
              <w:t>build_crnn</w:t>
            </w:r>
            <w:proofErr w:type="spellEnd"/>
            <w:r w:rsidRPr="007A42FB">
              <w:rPr>
                <w:rFonts w:eastAsia="Consolas"/>
                <w:color w:val="000000" w:themeColor="text1"/>
                <w:sz w:val="24"/>
                <w:szCs w:val="24"/>
              </w:rPr>
              <w:t>()</w:t>
            </w:r>
          </w:p>
          <w:p w14:paraId="3F6ABE1C"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recognizer.compile</w:t>
            </w:r>
            <w:proofErr w:type="spellEnd"/>
            <w:r w:rsidRPr="007A42FB">
              <w:rPr>
                <w:rFonts w:eastAsia="Consolas"/>
                <w:color w:val="000000" w:themeColor="text1"/>
                <w:sz w:val="24"/>
                <w:szCs w:val="24"/>
              </w:rPr>
              <w:t>(optimizer=</w:t>
            </w:r>
            <w:proofErr w:type="spellStart"/>
            <w:r w:rsidRPr="007A42FB">
              <w:rPr>
                <w:rFonts w:eastAsia="Consolas"/>
                <w:color w:val="000000" w:themeColor="text1"/>
                <w:sz w:val="24"/>
                <w:szCs w:val="24"/>
              </w:rPr>
              <w:t>tf.keras.optimizers.Adam</w:t>
            </w:r>
            <w:proofErr w:type="spellEnd"/>
            <w:r w:rsidRPr="007A42FB">
              <w:rPr>
                <w:rFonts w:eastAsia="Consolas"/>
                <w:color w:val="000000" w:themeColor="text1"/>
                <w:sz w:val="24"/>
                <w:szCs w:val="24"/>
              </w:rPr>
              <w:t>(1e-4), loss=</w:t>
            </w:r>
            <w:proofErr w:type="spellStart"/>
            <w:r w:rsidRPr="007A42FB">
              <w:rPr>
                <w:rFonts w:eastAsia="Consolas"/>
                <w:color w:val="000000" w:themeColor="text1"/>
                <w:sz w:val="24"/>
                <w:szCs w:val="24"/>
              </w:rPr>
              <w:t>ctc_loss</w:t>
            </w:r>
            <w:proofErr w:type="spellEnd"/>
            <w:r w:rsidRPr="007A42FB">
              <w:rPr>
                <w:rFonts w:eastAsia="Consolas"/>
                <w:color w:val="000000" w:themeColor="text1"/>
                <w:sz w:val="24"/>
                <w:szCs w:val="24"/>
              </w:rPr>
              <w:t>)</w:t>
            </w:r>
          </w:p>
          <w:p w14:paraId="7D0C20B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history = </w:t>
            </w:r>
            <w:proofErr w:type="spellStart"/>
            <w:r w:rsidRPr="007A42FB">
              <w:rPr>
                <w:rFonts w:eastAsia="Consolas"/>
                <w:color w:val="000000" w:themeColor="text1"/>
                <w:sz w:val="24"/>
                <w:szCs w:val="24"/>
              </w:rPr>
              <w:t>recognizer.fit</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train_ds</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validation_data</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val_ds</w:t>
            </w:r>
            <w:proofErr w:type="spellEnd"/>
            <w:r w:rsidRPr="007A42FB">
              <w:rPr>
                <w:rFonts w:eastAsia="Consolas"/>
                <w:color w:val="000000" w:themeColor="text1"/>
                <w:sz w:val="24"/>
                <w:szCs w:val="24"/>
              </w:rPr>
              <w:t>, epochs=60,</w:t>
            </w:r>
          </w:p>
          <w:p w14:paraId="554F356A"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callbacks=[</w:t>
            </w:r>
            <w:proofErr w:type="spellStart"/>
            <w:r w:rsidRPr="007A42FB">
              <w:rPr>
                <w:rFonts w:eastAsia="Consolas"/>
                <w:color w:val="000000" w:themeColor="text1"/>
                <w:sz w:val="24"/>
                <w:szCs w:val="24"/>
              </w:rPr>
              <w:t>tf.keras.callbacks.EarlyStopping</w:t>
            </w:r>
            <w:proofErr w:type="spellEnd"/>
            <w:r w:rsidRPr="007A42FB">
              <w:rPr>
                <w:rFonts w:eastAsia="Consolas"/>
                <w:color w:val="000000" w:themeColor="text1"/>
                <w:sz w:val="24"/>
                <w:szCs w:val="24"/>
              </w:rPr>
              <w:t xml:space="preserve">(patience=8, </w:t>
            </w:r>
            <w:proofErr w:type="spellStart"/>
            <w:r w:rsidRPr="007A42FB">
              <w:rPr>
                <w:rFonts w:eastAsia="Consolas"/>
                <w:color w:val="000000" w:themeColor="text1"/>
                <w:sz w:val="24"/>
                <w:szCs w:val="24"/>
              </w:rPr>
              <w:t>restore_best_weights</w:t>
            </w:r>
            <w:proofErr w:type="spellEnd"/>
            <w:r w:rsidRPr="007A42FB">
              <w:rPr>
                <w:rFonts w:eastAsia="Consolas"/>
                <w:color w:val="000000" w:themeColor="text1"/>
                <w:sz w:val="24"/>
                <w:szCs w:val="24"/>
              </w:rPr>
              <w:t>=True),</w:t>
            </w:r>
          </w:p>
          <w:p w14:paraId="5AC0FAF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tf.keras.callbacks.ReduceLROnPlateau</w:t>
            </w:r>
            <w:proofErr w:type="spellEnd"/>
            <w:r w:rsidRPr="007A42FB">
              <w:rPr>
                <w:rFonts w:eastAsia="Consolas"/>
                <w:color w:val="000000" w:themeColor="text1"/>
                <w:sz w:val="24"/>
                <w:szCs w:val="24"/>
              </w:rPr>
              <w:t>(factor=0.5, patience=3)])</w:t>
            </w:r>
          </w:p>
        </w:tc>
      </w:tr>
    </w:tbl>
    <w:p w14:paraId="0BFFF041"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lastRenderedPageBreak/>
        <w:t xml:space="preserve"> </w:t>
      </w:r>
    </w:p>
    <w:p w14:paraId="74B0AFD9"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7.5 Evaluation Script</w:t>
      </w:r>
    </w:p>
    <w:p w14:paraId="3957078D"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After training, the detector is evaluated using mean Average Precision (mAP@0.5) and the recognizer is evaluated using both plate-level (exact match) and character-level accuracy on the held-out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C6E6E" w:rsidRPr="007A42FB" w14:paraId="09EDB5FE" w14:textId="77777777">
        <w:tc>
          <w:tcPr>
            <w:tcW w:w="9350" w:type="dxa"/>
            <w:shd w:val="clear" w:color="auto" w:fill="F2F2F2"/>
            <w:tcMar>
              <w:top w:w="120" w:type="dxa"/>
              <w:left w:w="150" w:type="dxa"/>
              <w:bottom w:w="120" w:type="dxa"/>
              <w:right w:w="150" w:type="dxa"/>
            </w:tcMar>
          </w:tcPr>
          <w:p w14:paraId="5AC97F7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from </w:t>
            </w:r>
            <w:proofErr w:type="spellStart"/>
            <w:r w:rsidRPr="007A42FB">
              <w:rPr>
                <w:rFonts w:eastAsia="Consolas"/>
                <w:color w:val="000000" w:themeColor="text1"/>
                <w:sz w:val="24"/>
                <w:szCs w:val="24"/>
              </w:rPr>
              <w:t>sklearn.metrics</w:t>
            </w:r>
            <w:proofErr w:type="spellEnd"/>
            <w:r w:rsidRPr="007A42FB">
              <w:rPr>
                <w:rFonts w:eastAsia="Consolas"/>
                <w:color w:val="000000" w:themeColor="text1"/>
                <w:sz w:val="24"/>
                <w:szCs w:val="24"/>
              </w:rPr>
              <w:t xml:space="preserve"> import </w:t>
            </w:r>
            <w:proofErr w:type="spellStart"/>
            <w:r w:rsidRPr="007A42FB">
              <w:rPr>
                <w:rFonts w:eastAsia="Consolas"/>
                <w:color w:val="000000" w:themeColor="text1"/>
                <w:sz w:val="24"/>
                <w:szCs w:val="24"/>
              </w:rPr>
              <w:t>precision_recall_fscore_support</w:t>
            </w:r>
            <w:proofErr w:type="spellEnd"/>
          </w:p>
          <w:p w14:paraId="7F2BF0D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53C4390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def </w:t>
            </w:r>
            <w:proofErr w:type="spellStart"/>
            <w:r w:rsidRPr="007A42FB">
              <w:rPr>
                <w:rFonts w:eastAsia="Consolas"/>
                <w:color w:val="000000" w:themeColor="text1"/>
                <w:sz w:val="24"/>
                <w:szCs w:val="24"/>
              </w:rPr>
              <w:t>plate_level_accuracy</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y_true_strings</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y_pred_strings</w:t>
            </w:r>
            <w:proofErr w:type="spellEnd"/>
            <w:r w:rsidRPr="007A42FB">
              <w:rPr>
                <w:rFonts w:eastAsia="Consolas"/>
                <w:color w:val="000000" w:themeColor="text1"/>
                <w:sz w:val="24"/>
                <w:szCs w:val="24"/>
              </w:rPr>
              <w:t>):</w:t>
            </w:r>
          </w:p>
          <w:p w14:paraId="29CDC825"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correct = sum(t == p for t, p in zip(</w:t>
            </w:r>
            <w:proofErr w:type="spellStart"/>
            <w:r w:rsidRPr="007A42FB">
              <w:rPr>
                <w:rFonts w:eastAsia="Consolas"/>
                <w:color w:val="000000" w:themeColor="text1"/>
                <w:sz w:val="24"/>
                <w:szCs w:val="24"/>
              </w:rPr>
              <w:t>y_true_strings</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y_pred_strings</w:t>
            </w:r>
            <w:proofErr w:type="spellEnd"/>
            <w:r w:rsidRPr="007A42FB">
              <w:rPr>
                <w:rFonts w:eastAsia="Consolas"/>
                <w:color w:val="000000" w:themeColor="text1"/>
                <w:sz w:val="24"/>
                <w:szCs w:val="24"/>
              </w:rPr>
              <w:t>))</w:t>
            </w:r>
          </w:p>
          <w:p w14:paraId="5684092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return correct / </w:t>
            </w:r>
            <w:proofErr w:type="spellStart"/>
            <w:r w:rsidRPr="007A42FB">
              <w:rPr>
                <w:rFonts w:eastAsia="Consolas"/>
                <w:color w:val="000000" w:themeColor="text1"/>
                <w:sz w:val="24"/>
                <w:szCs w:val="24"/>
              </w:rPr>
              <w:t>len</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y_true_strings</w:t>
            </w:r>
            <w:proofErr w:type="spellEnd"/>
            <w:r w:rsidRPr="007A42FB">
              <w:rPr>
                <w:rFonts w:eastAsia="Consolas"/>
                <w:color w:val="000000" w:themeColor="text1"/>
                <w:sz w:val="24"/>
                <w:szCs w:val="24"/>
              </w:rPr>
              <w:t>)</w:t>
            </w:r>
          </w:p>
          <w:p w14:paraId="22603BF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lastRenderedPageBreak/>
              <w:t xml:space="preserve"> </w:t>
            </w:r>
          </w:p>
          <w:p w14:paraId="60E8626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def </w:t>
            </w:r>
            <w:proofErr w:type="spellStart"/>
            <w:r w:rsidRPr="007A42FB">
              <w:rPr>
                <w:rFonts w:eastAsia="Consolas"/>
                <w:color w:val="000000" w:themeColor="text1"/>
                <w:sz w:val="24"/>
                <w:szCs w:val="24"/>
              </w:rPr>
              <w:t>char_level_accuracy</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y_true_strings</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y_pred_strings</w:t>
            </w:r>
            <w:proofErr w:type="spellEnd"/>
            <w:r w:rsidRPr="007A42FB">
              <w:rPr>
                <w:rFonts w:eastAsia="Consolas"/>
                <w:color w:val="000000" w:themeColor="text1"/>
                <w:sz w:val="24"/>
                <w:szCs w:val="24"/>
              </w:rPr>
              <w:t>):</w:t>
            </w:r>
          </w:p>
          <w:p w14:paraId="4E1482D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total, correct = 0, 0</w:t>
            </w:r>
          </w:p>
          <w:p w14:paraId="03ECD93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for t, p in zip(</w:t>
            </w:r>
            <w:proofErr w:type="spellStart"/>
            <w:r w:rsidRPr="007A42FB">
              <w:rPr>
                <w:rFonts w:eastAsia="Consolas"/>
                <w:color w:val="000000" w:themeColor="text1"/>
                <w:sz w:val="24"/>
                <w:szCs w:val="24"/>
              </w:rPr>
              <w:t>y_true_strings</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y_pred_strings</w:t>
            </w:r>
            <w:proofErr w:type="spellEnd"/>
            <w:r w:rsidRPr="007A42FB">
              <w:rPr>
                <w:rFonts w:eastAsia="Consolas"/>
                <w:color w:val="000000" w:themeColor="text1"/>
                <w:sz w:val="24"/>
                <w:szCs w:val="24"/>
              </w:rPr>
              <w:t>):</w:t>
            </w:r>
          </w:p>
          <w:p w14:paraId="3054C0C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for </w:t>
            </w:r>
            <w:proofErr w:type="spellStart"/>
            <w:r w:rsidRPr="007A42FB">
              <w:rPr>
                <w:rFonts w:eastAsia="Consolas"/>
                <w:color w:val="000000" w:themeColor="text1"/>
                <w:sz w:val="24"/>
                <w:szCs w:val="24"/>
              </w:rPr>
              <w:t>tc</w:t>
            </w:r>
            <w:proofErr w:type="spellEnd"/>
            <w:r w:rsidRPr="007A42FB">
              <w:rPr>
                <w:rFonts w:eastAsia="Consolas"/>
                <w:color w:val="000000" w:themeColor="text1"/>
                <w:sz w:val="24"/>
                <w:szCs w:val="24"/>
              </w:rPr>
              <w:t>, pc in zip(t, p):</w:t>
            </w:r>
          </w:p>
          <w:p w14:paraId="3E758BC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total += 1</w:t>
            </w:r>
          </w:p>
          <w:p w14:paraId="3E80558B"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correct += (</w:t>
            </w:r>
            <w:proofErr w:type="spellStart"/>
            <w:r w:rsidRPr="007A42FB">
              <w:rPr>
                <w:rFonts w:eastAsia="Consolas"/>
                <w:color w:val="000000" w:themeColor="text1"/>
                <w:sz w:val="24"/>
                <w:szCs w:val="24"/>
              </w:rPr>
              <w:t>tc</w:t>
            </w:r>
            <w:proofErr w:type="spellEnd"/>
            <w:r w:rsidRPr="007A42FB">
              <w:rPr>
                <w:rFonts w:eastAsia="Consolas"/>
                <w:color w:val="000000" w:themeColor="text1"/>
                <w:sz w:val="24"/>
                <w:szCs w:val="24"/>
              </w:rPr>
              <w:t xml:space="preserve"> == pc)</w:t>
            </w:r>
          </w:p>
          <w:p w14:paraId="5C5E7FD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return correct / total</w:t>
            </w:r>
          </w:p>
          <w:p w14:paraId="305AA2B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
          <w:p w14:paraId="201FF608"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plate_acc</w:t>
            </w:r>
            <w:proofErr w:type="spellEnd"/>
            <w:r w:rsidRPr="007A42FB">
              <w:rPr>
                <w:rFonts w:eastAsia="Consolas"/>
                <w:color w:val="000000" w:themeColor="text1"/>
                <w:sz w:val="24"/>
                <w:szCs w:val="24"/>
              </w:rPr>
              <w:t xml:space="preserve"> = </w:t>
            </w:r>
            <w:proofErr w:type="spellStart"/>
            <w:r w:rsidRPr="007A42FB">
              <w:rPr>
                <w:rFonts w:eastAsia="Consolas"/>
                <w:color w:val="000000" w:themeColor="text1"/>
                <w:sz w:val="24"/>
                <w:szCs w:val="24"/>
              </w:rPr>
              <w:t>plate_level_accuracy</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y_true</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y_pred</w:t>
            </w:r>
            <w:proofErr w:type="spellEnd"/>
            <w:r w:rsidRPr="007A42FB">
              <w:rPr>
                <w:rFonts w:eastAsia="Consolas"/>
                <w:color w:val="000000" w:themeColor="text1"/>
                <w:sz w:val="24"/>
                <w:szCs w:val="24"/>
              </w:rPr>
              <w:t>)</w:t>
            </w:r>
          </w:p>
          <w:p w14:paraId="052E5E50" w14:textId="77777777" w:rsidR="002C6E6E" w:rsidRPr="007A42FB" w:rsidRDefault="00000000" w:rsidP="007A42FB">
            <w:pPr>
              <w:spacing w:after="20" w:line="360" w:lineRule="auto"/>
              <w:rPr>
                <w:color w:val="000000" w:themeColor="text1"/>
                <w:sz w:val="24"/>
                <w:szCs w:val="24"/>
              </w:rPr>
            </w:pPr>
            <w:proofErr w:type="spellStart"/>
            <w:r w:rsidRPr="007A42FB">
              <w:rPr>
                <w:rFonts w:eastAsia="Consolas"/>
                <w:color w:val="000000" w:themeColor="text1"/>
                <w:sz w:val="24"/>
                <w:szCs w:val="24"/>
              </w:rPr>
              <w:t>char_acc</w:t>
            </w:r>
            <w:proofErr w:type="spellEnd"/>
            <w:r w:rsidRPr="007A42FB">
              <w:rPr>
                <w:rFonts w:eastAsia="Consolas"/>
                <w:color w:val="000000" w:themeColor="text1"/>
                <w:sz w:val="24"/>
                <w:szCs w:val="24"/>
              </w:rPr>
              <w:t xml:space="preserve"> = </w:t>
            </w:r>
            <w:proofErr w:type="spellStart"/>
            <w:r w:rsidRPr="007A42FB">
              <w:rPr>
                <w:rFonts w:eastAsia="Consolas"/>
                <w:color w:val="000000" w:themeColor="text1"/>
                <w:sz w:val="24"/>
                <w:szCs w:val="24"/>
              </w:rPr>
              <w:t>char_level_accuracy</w:t>
            </w:r>
            <w:proofErr w:type="spellEnd"/>
            <w:r w:rsidRPr="007A42FB">
              <w:rPr>
                <w:rFonts w:eastAsia="Consolas"/>
                <w:color w:val="000000" w:themeColor="text1"/>
                <w:sz w:val="24"/>
                <w:szCs w:val="24"/>
              </w:rPr>
              <w:t>(</w:t>
            </w:r>
            <w:proofErr w:type="spellStart"/>
            <w:r w:rsidRPr="007A42FB">
              <w:rPr>
                <w:rFonts w:eastAsia="Consolas"/>
                <w:color w:val="000000" w:themeColor="text1"/>
                <w:sz w:val="24"/>
                <w:szCs w:val="24"/>
              </w:rPr>
              <w:t>y_true</w:t>
            </w:r>
            <w:proofErr w:type="spellEnd"/>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y_pred</w:t>
            </w:r>
            <w:proofErr w:type="spellEnd"/>
            <w:r w:rsidRPr="007A42FB">
              <w:rPr>
                <w:rFonts w:eastAsia="Consolas"/>
                <w:color w:val="000000" w:themeColor="text1"/>
                <w:sz w:val="24"/>
                <w:szCs w:val="24"/>
              </w:rPr>
              <w:t>)</w:t>
            </w:r>
          </w:p>
          <w:p w14:paraId="5EE4C886"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map50 = </w:t>
            </w:r>
            <w:proofErr w:type="spellStart"/>
            <w:r w:rsidRPr="007A42FB">
              <w:rPr>
                <w:rFonts w:eastAsia="Consolas"/>
                <w:color w:val="000000" w:themeColor="text1"/>
                <w:sz w:val="24"/>
                <w:szCs w:val="24"/>
              </w:rPr>
              <w:t>detector.val</w:t>
            </w:r>
            <w:proofErr w:type="spellEnd"/>
            <w:r w:rsidRPr="007A42FB">
              <w:rPr>
                <w:rFonts w:eastAsia="Consolas"/>
                <w:color w:val="000000" w:themeColor="text1"/>
                <w:sz w:val="24"/>
                <w:szCs w:val="24"/>
              </w:rPr>
              <w:t>().box.map50   # detector mAP@0.5</w:t>
            </w:r>
          </w:p>
        </w:tc>
      </w:tr>
    </w:tbl>
    <w:p w14:paraId="1DA19B01" w14:textId="77777777" w:rsidR="006806CF" w:rsidRPr="007A42FB" w:rsidRDefault="006806CF" w:rsidP="007A42FB">
      <w:pPr>
        <w:spacing w:line="360" w:lineRule="auto"/>
        <w:rPr>
          <w:color w:val="000000" w:themeColor="text1"/>
          <w:sz w:val="24"/>
          <w:szCs w:val="24"/>
        </w:rPr>
      </w:pPr>
    </w:p>
    <w:p w14:paraId="0F0F1567" w14:textId="77777777" w:rsidR="006806CF" w:rsidRPr="007A42FB" w:rsidRDefault="006806CF" w:rsidP="007A42FB">
      <w:pPr>
        <w:spacing w:line="360" w:lineRule="auto"/>
        <w:rPr>
          <w:color w:val="000000" w:themeColor="text1"/>
          <w:sz w:val="24"/>
          <w:szCs w:val="24"/>
        </w:rPr>
      </w:pPr>
    </w:p>
    <w:p w14:paraId="5B40A660" w14:textId="5BC426BD"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 xml:space="preserve">8. </w:t>
      </w:r>
      <w:r w:rsidRPr="007A42FB">
        <w:rPr>
          <w:b/>
          <w:bCs/>
          <w:color w:val="000000" w:themeColor="text1"/>
          <w:sz w:val="28"/>
          <w:szCs w:val="28"/>
        </w:rPr>
        <w:t>Results and Evaluation</w:t>
      </w:r>
    </w:p>
    <w:p w14:paraId="5A3BA96F"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8.1 Overall Performance Comparison</w:t>
      </w:r>
    </w:p>
    <w:p w14:paraId="3DDFEB21"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three candidate approaches — a Traditional CV pipeline, a CNN detector trained from scratch paired with classical OCR, and the selected YOLOv8 + CRNN pipeline — were evaluated on the same held-out test set (n = 1,500 plate images). Results are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1900"/>
        <w:gridCol w:w="2150"/>
      </w:tblGrid>
      <w:tr w:rsidR="002C6E6E" w:rsidRPr="007A42FB" w14:paraId="60A70371" w14:textId="77777777">
        <w:trPr>
          <w:tblHeader/>
        </w:trPr>
        <w:tc>
          <w:tcPr>
            <w:tcW w:w="3200" w:type="dxa"/>
            <w:shd w:val="clear" w:color="auto" w:fill="D9E2F3"/>
            <w:tcMar>
              <w:top w:w="80" w:type="dxa"/>
              <w:left w:w="100" w:type="dxa"/>
              <w:bottom w:w="80" w:type="dxa"/>
              <w:right w:w="100" w:type="dxa"/>
            </w:tcMar>
            <w:vAlign w:val="center"/>
          </w:tcPr>
          <w:p w14:paraId="524C28BB"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Approach</w:t>
            </w:r>
          </w:p>
        </w:tc>
        <w:tc>
          <w:tcPr>
            <w:tcW w:w="2100" w:type="dxa"/>
            <w:shd w:val="clear" w:color="auto" w:fill="D9E2F3"/>
            <w:tcMar>
              <w:top w:w="80" w:type="dxa"/>
              <w:left w:w="100" w:type="dxa"/>
              <w:bottom w:w="80" w:type="dxa"/>
              <w:right w:w="100" w:type="dxa"/>
            </w:tcMar>
            <w:vAlign w:val="center"/>
          </w:tcPr>
          <w:p w14:paraId="4EC35C4F"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Plate Detection mAP@0.5</w:t>
            </w:r>
          </w:p>
        </w:tc>
        <w:tc>
          <w:tcPr>
            <w:tcW w:w="1900" w:type="dxa"/>
            <w:shd w:val="clear" w:color="auto" w:fill="D9E2F3"/>
            <w:tcMar>
              <w:top w:w="80" w:type="dxa"/>
              <w:left w:w="100" w:type="dxa"/>
              <w:bottom w:w="80" w:type="dxa"/>
              <w:right w:w="100" w:type="dxa"/>
            </w:tcMar>
            <w:vAlign w:val="center"/>
          </w:tcPr>
          <w:p w14:paraId="37B91C64"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Detection Recall</w:t>
            </w:r>
          </w:p>
        </w:tc>
        <w:tc>
          <w:tcPr>
            <w:tcW w:w="2150" w:type="dxa"/>
            <w:shd w:val="clear" w:color="auto" w:fill="D9E2F3"/>
            <w:tcMar>
              <w:top w:w="80" w:type="dxa"/>
              <w:left w:w="100" w:type="dxa"/>
              <w:bottom w:w="80" w:type="dxa"/>
              <w:right w:w="100" w:type="dxa"/>
            </w:tcMar>
            <w:vAlign w:val="center"/>
          </w:tcPr>
          <w:p w14:paraId="5382EC10"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Character / Plate-level Recognition Accuracy</w:t>
            </w:r>
          </w:p>
        </w:tc>
      </w:tr>
      <w:tr w:rsidR="002C6E6E" w:rsidRPr="007A42FB" w14:paraId="5841392D" w14:textId="77777777">
        <w:tc>
          <w:tcPr>
            <w:tcW w:w="3200" w:type="dxa"/>
            <w:tcMar>
              <w:top w:w="80" w:type="dxa"/>
              <w:left w:w="100" w:type="dxa"/>
              <w:bottom w:w="80" w:type="dxa"/>
              <w:right w:w="100" w:type="dxa"/>
            </w:tcMar>
            <w:vAlign w:val="center"/>
          </w:tcPr>
          <w:p w14:paraId="023BF9E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Traditional CV (contour + template matching)</w:t>
            </w:r>
          </w:p>
        </w:tc>
        <w:tc>
          <w:tcPr>
            <w:tcW w:w="2100" w:type="dxa"/>
            <w:tcMar>
              <w:top w:w="80" w:type="dxa"/>
              <w:left w:w="100" w:type="dxa"/>
              <w:bottom w:w="80" w:type="dxa"/>
              <w:right w:w="100" w:type="dxa"/>
            </w:tcMar>
            <w:vAlign w:val="center"/>
          </w:tcPr>
          <w:p w14:paraId="51EE72A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81.2%</w:t>
            </w:r>
          </w:p>
        </w:tc>
        <w:tc>
          <w:tcPr>
            <w:tcW w:w="1900" w:type="dxa"/>
            <w:tcMar>
              <w:top w:w="80" w:type="dxa"/>
              <w:left w:w="100" w:type="dxa"/>
              <w:bottom w:w="80" w:type="dxa"/>
              <w:right w:w="100" w:type="dxa"/>
            </w:tcMar>
            <w:vAlign w:val="center"/>
          </w:tcPr>
          <w:p w14:paraId="43B032F4"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76.5%</w:t>
            </w:r>
          </w:p>
        </w:tc>
        <w:tc>
          <w:tcPr>
            <w:tcW w:w="2150" w:type="dxa"/>
            <w:tcMar>
              <w:top w:w="80" w:type="dxa"/>
              <w:left w:w="100" w:type="dxa"/>
              <w:bottom w:w="80" w:type="dxa"/>
              <w:right w:w="100" w:type="dxa"/>
            </w:tcMar>
            <w:vAlign w:val="center"/>
          </w:tcPr>
          <w:p w14:paraId="599F886A" w14:textId="77777777" w:rsidR="002C6E6E" w:rsidRPr="007A42FB" w:rsidRDefault="00000000" w:rsidP="007A42FB">
            <w:pPr>
              <w:spacing w:line="360" w:lineRule="auto"/>
              <w:rPr>
                <w:color w:val="000000" w:themeColor="text1"/>
                <w:sz w:val="24"/>
                <w:szCs w:val="24"/>
              </w:rPr>
            </w:pPr>
            <w:proofErr w:type="spellStart"/>
            <w:r w:rsidRPr="007A42FB">
              <w:rPr>
                <w:color w:val="000000" w:themeColor="text1"/>
                <w:sz w:val="24"/>
                <w:szCs w:val="24"/>
              </w:rPr>
              <w:t>Char</w:t>
            </w:r>
            <w:proofErr w:type="spellEnd"/>
            <w:r w:rsidRPr="007A42FB">
              <w:rPr>
                <w:color w:val="000000" w:themeColor="text1"/>
                <w:sz w:val="24"/>
                <w:szCs w:val="24"/>
              </w:rPr>
              <w:t>: 84.0% / Plate: 68.3%</w:t>
            </w:r>
          </w:p>
        </w:tc>
      </w:tr>
      <w:tr w:rsidR="002C6E6E" w:rsidRPr="007A42FB" w14:paraId="54E69F64" w14:textId="77777777">
        <w:tc>
          <w:tcPr>
            <w:tcW w:w="3200" w:type="dxa"/>
            <w:tcMar>
              <w:top w:w="80" w:type="dxa"/>
              <w:left w:w="100" w:type="dxa"/>
              <w:bottom w:w="80" w:type="dxa"/>
              <w:right w:w="100" w:type="dxa"/>
            </w:tcMar>
            <w:vAlign w:val="center"/>
          </w:tcPr>
          <w:p w14:paraId="593B580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CNN Detector (trained from scratch) + Classical OCR</w:t>
            </w:r>
          </w:p>
        </w:tc>
        <w:tc>
          <w:tcPr>
            <w:tcW w:w="2100" w:type="dxa"/>
            <w:tcMar>
              <w:top w:w="80" w:type="dxa"/>
              <w:left w:w="100" w:type="dxa"/>
              <w:bottom w:w="80" w:type="dxa"/>
              <w:right w:w="100" w:type="dxa"/>
            </w:tcMar>
            <w:vAlign w:val="center"/>
          </w:tcPr>
          <w:p w14:paraId="54ADC95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90.4%</w:t>
            </w:r>
          </w:p>
        </w:tc>
        <w:tc>
          <w:tcPr>
            <w:tcW w:w="1900" w:type="dxa"/>
            <w:tcMar>
              <w:top w:w="80" w:type="dxa"/>
              <w:left w:w="100" w:type="dxa"/>
              <w:bottom w:w="80" w:type="dxa"/>
              <w:right w:w="100" w:type="dxa"/>
            </w:tcMar>
            <w:vAlign w:val="center"/>
          </w:tcPr>
          <w:p w14:paraId="2A1291B6"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87.9%</w:t>
            </w:r>
          </w:p>
        </w:tc>
        <w:tc>
          <w:tcPr>
            <w:tcW w:w="2150" w:type="dxa"/>
            <w:tcMar>
              <w:top w:w="80" w:type="dxa"/>
              <w:left w:w="100" w:type="dxa"/>
              <w:bottom w:w="80" w:type="dxa"/>
              <w:right w:w="100" w:type="dxa"/>
            </w:tcMar>
            <w:vAlign w:val="center"/>
          </w:tcPr>
          <w:p w14:paraId="256CAAF1" w14:textId="77777777" w:rsidR="002C6E6E" w:rsidRPr="007A42FB" w:rsidRDefault="00000000" w:rsidP="007A42FB">
            <w:pPr>
              <w:spacing w:line="360" w:lineRule="auto"/>
              <w:rPr>
                <w:color w:val="000000" w:themeColor="text1"/>
                <w:sz w:val="24"/>
                <w:szCs w:val="24"/>
              </w:rPr>
            </w:pPr>
            <w:proofErr w:type="spellStart"/>
            <w:r w:rsidRPr="007A42FB">
              <w:rPr>
                <w:color w:val="000000" w:themeColor="text1"/>
                <w:sz w:val="24"/>
                <w:szCs w:val="24"/>
              </w:rPr>
              <w:t>Char</w:t>
            </w:r>
            <w:proofErr w:type="spellEnd"/>
            <w:r w:rsidRPr="007A42FB">
              <w:rPr>
                <w:color w:val="000000" w:themeColor="text1"/>
                <w:sz w:val="24"/>
                <w:szCs w:val="24"/>
              </w:rPr>
              <w:t>: 89.5% / Plate: 79.1%</w:t>
            </w:r>
          </w:p>
        </w:tc>
      </w:tr>
      <w:tr w:rsidR="002C6E6E" w:rsidRPr="007A42FB" w14:paraId="2A76560D" w14:textId="77777777">
        <w:tc>
          <w:tcPr>
            <w:tcW w:w="3200" w:type="dxa"/>
            <w:tcMar>
              <w:top w:w="80" w:type="dxa"/>
              <w:left w:w="100" w:type="dxa"/>
              <w:bottom w:w="80" w:type="dxa"/>
              <w:right w:w="100" w:type="dxa"/>
            </w:tcMar>
            <w:vAlign w:val="center"/>
          </w:tcPr>
          <w:p w14:paraId="2E7D8FE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YOLOv8 Detector + CRNN Recognizer (selected)</w:t>
            </w:r>
          </w:p>
        </w:tc>
        <w:tc>
          <w:tcPr>
            <w:tcW w:w="2100" w:type="dxa"/>
            <w:tcMar>
              <w:top w:w="80" w:type="dxa"/>
              <w:left w:w="100" w:type="dxa"/>
              <w:bottom w:w="80" w:type="dxa"/>
              <w:right w:w="100" w:type="dxa"/>
            </w:tcMar>
            <w:vAlign w:val="center"/>
          </w:tcPr>
          <w:p w14:paraId="2205685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98.1%</w:t>
            </w:r>
          </w:p>
        </w:tc>
        <w:tc>
          <w:tcPr>
            <w:tcW w:w="1900" w:type="dxa"/>
            <w:tcMar>
              <w:top w:w="80" w:type="dxa"/>
              <w:left w:w="100" w:type="dxa"/>
              <w:bottom w:w="80" w:type="dxa"/>
              <w:right w:w="100" w:type="dxa"/>
            </w:tcMar>
            <w:vAlign w:val="center"/>
          </w:tcPr>
          <w:p w14:paraId="4480443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96.7%</w:t>
            </w:r>
          </w:p>
        </w:tc>
        <w:tc>
          <w:tcPr>
            <w:tcW w:w="2150" w:type="dxa"/>
            <w:tcMar>
              <w:top w:w="80" w:type="dxa"/>
              <w:left w:w="100" w:type="dxa"/>
              <w:bottom w:w="80" w:type="dxa"/>
              <w:right w:w="100" w:type="dxa"/>
            </w:tcMar>
            <w:vAlign w:val="center"/>
          </w:tcPr>
          <w:p w14:paraId="07C4F84D" w14:textId="77777777" w:rsidR="002C6E6E" w:rsidRPr="007A42FB" w:rsidRDefault="00000000" w:rsidP="007A42FB">
            <w:pPr>
              <w:spacing w:line="360" w:lineRule="auto"/>
              <w:rPr>
                <w:color w:val="000000" w:themeColor="text1"/>
                <w:sz w:val="24"/>
                <w:szCs w:val="24"/>
              </w:rPr>
            </w:pPr>
            <w:proofErr w:type="spellStart"/>
            <w:r w:rsidRPr="007A42FB">
              <w:rPr>
                <w:color w:val="000000" w:themeColor="text1"/>
                <w:sz w:val="24"/>
                <w:szCs w:val="24"/>
              </w:rPr>
              <w:t>Char</w:t>
            </w:r>
            <w:proofErr w:type="spellEnd"/>
            <w:r w:rsidRPr="007A42FB">
              <w:rPr>
                <w:color w:val="000000" w:themeColor="text1"/>
                <w:sz w:val="24"/>
                <w:szCs w:val="24"/>
              </w:rPr>
              <w:t>: 98.4% / Plate: 96.2%</w:t>
            </w:r>
          </w:p>
        </w:tc>
      </w:tr>
    </w:tbl>
    <w:p w14:paraId="18CFED6B"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7BD3DA4A"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Only the YOLOv8 + CRNN pipeline clears the 95% target on both detection and character-level recognition accuracy, while also being the only approach to exceed 90% at the stricter, exact plate-string match level.</w:t>
      </w:r>
    </w:p>
    <w:p w14:paraId="096A4079"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8.2 Selected Model — Performance Across Scenarios</w:t>
      </w:r>
    </w:p>
    <w:p w14:paraId="4C381189"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selected YOLOv8 + CRNN pipeline achieved 98.1% detection mAP@0.5 and 98.4% character-level recognition accuracy overall. Performance broken down by real-world scenario is shown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50"/>
        <w:gridCol w:w="2900"/>
      </w:tblGrid>
      <w:tr w:rsidR="002C6E6E" w:rsidRPr="007A42FB" w14:paraId="5F71B821" w14:textId="77777777">
        <w:trPr>
          <w:tblHeader/>
        </w:trPr>
        <w:tc>
          <w:tcPr>
            <w:tcW w:w="3600" w:type="dxa"/>
            <w:shd w:val="clear" w:color="auto" w:fill="D9E2F3"/>
            <w:tcMar>
              <w:top w:w="80" w:type="dxa"/>
              <w:left w:w="100" w:type="dxa"/>
              <w:bottom w:w="80" w:type="dxa"/>
              <w:right w:w="100" w:type="dxa"/>
            </w:tcMar>
            <w:vAlign w:val="center"/>
          </w:tcPr>
          <w:p w14:paraId="1E059BB9"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Scenario</w:t>
            </w:r>
          </w:p>
        </w:tc>
        <w:tc>
          <w:tcPr>
            <w:tcW w:w="2850" w:type="dxa"/>
            <w:shd w:val="clear" w:color="auto" w:fill="D9E2F3"/>
            <w:tcMar>
              <w:top w:w="80" w:type="dxa"/>
              <w:left w:w="100" w:type="dxa"/>
              <w:bottom w:w="80" w:type="dxa"/>
              <w:right w:w="100" w:type="dxa"/>
            </w:tcMar>
            <w:vAlign w:val="center"/>
          </w:tcPr>
          <w:p w14:paraId="5833D1B6"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Detection Accuracy</w:t>
            </w:r>
          </w:p>
        </w:tc>
        <w:tc>
          <w:tcPr>
            <w:tcW w:w="2900" w:type="dxa"/>
            <w:shd w:val="clear" w:color="auto" w:fill="D9E2F3"/>
            <w:tcMar>
              <w:top w:w="80" w:type="dxa"/>
              <w:left w:w="100" w:type="dxa"/>
              <w:bottom w:w="80" w:type="dxa"/>
              <w:right w:w="100" w:type="dxa"/>
            </w:tcMar>
            <w:vAlign w:val="center"/>
          </w:tcPr>
          <w:p w14:paraId="57011439"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Character Recognition Accuracy</w:t>
            </w:r>
          </w:p>
        </w:tc>
      </w:tr>
      <w:tr w:rsidR="002C6E6E" w:rsidRPr="007A42FB" w14:paraId="211E39BF" w14:textId="77777777">
        <w:tc>
          <w:tcPr>
            <w:tcW w:w="3600" w:type="dxa"/>
            <w:tcMar>
              <w:top w:w="80" w:type="dxa"/>
              <w:left w:w="100" w:type="dxa"/>
              <w:bottom w:w="80" w:type="dxa"/>
              <w:right w:w="100" w:type="dxa"/>
            </w:tcMar>
            <w:vAlign w:val="center"/>
          </w:tcPr>
          <w:p w14:paraId="28B1B9A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Frontal, good lighting</w:t>
            </w:r>
          </w:p>
        </w:tc>
        <w:tc>
          <w:tcPr>
            <w:tcW w:w="2850" w:type="dxa"/>
            <w:tcMar>
              <w:top w:w="80" w:type="dxa"/>
              <w:left w:w="100" w:type="dxa"/>
              <w:bottom w:w="80" w:type="dxa"/>
              <w:right w:w="100" w:type="dxa"/>
            </w:tcMar>
            <w:vAlign w:val="center"/>
          </w:tcPr>
          <w:p w14:paraId="452B480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99.2%</w:t>
            </w:r>
          </w:p>
        </w:tc>
        <w:tc>
          <w:tcPr>
            <w:tcW w:w="2900" w:type="dxa"/>
            <w:tcMar>
              <w:top w:w="80" w:type="dxa"/>
              <w:left w:w="100" w:type="dxa"/>
              <w:bottom w:w="80" w:type="dxa"/>
              <w:right w:w="100" w:type="dxa"/>
            </w:tcMar>
            <w:vAlign w:val="center"/>
          </w:tcPr>
          <w:p w14:paraId="28781083"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98.9%</w:t>
            </w:r>
          </w:p>
        </w:tc>
      </w:tr>
      <w:tr w:rsidR="002C6E6E" w:rsidRPr="007A42FB" w14:paraId="32E29A6C" w14:textId="77777777">
        <w:tc>
          <w:tcPr>
            <w:tcW w:w="3600" w:type="dxa"/>
            <w:tcMar>
              <w:top w:w="80" w:type="dxa"/>
              <w:left w:w="100" w:type="dxa"/>
              <w:bottom w:w="80" w:type="dxa"/>
              <w:right w:w="100" w:type="dxa"/>
            </w:tcMar>
            <w:vAlign w:val="center"/>
          </w:tcPr>
          <w:p w14:paraId="1F9A2B2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Tilted / angled camera</w:t>
            </w:r>
          </w:p>
        </w:tc>
        <w:tc>
          <w:tcPr>
            <w:tcW w:w="2850" w:type="dxa"/>
            <w:tcMar>
              <w:top w:w="80" w:type="dxa"/>
              <w:left w:w="100" w:type="dxa"/>
              <w:bottom w:w="80" w:type="dxa"/>
              <w:right w:w="100" w:type="dxa"/>
            </w:tcMar>
            <w:vAlign w:val="center"/>
          </w:tcPr>
          <w:p w14:paraId="78765E0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97.6%</w:t>
            </w:r>
          </w:p>
        </w:tc>
        <w:tc>
          <w:tcPr>
            <w:tcW w:w="2900" w:type="dxa"/>
            <w:tcMar>
              <w:top w:w="80" w:type="dxa"/>
              <w:left w:w="100" w:type="dxa"/>
              <w:bottom w:w="80" w:type="dxa"/>
              <w:right w:w="100" w:type="dxa"/>
            </w:tcMar>
            <w:vAlign w:val="center"/>
          </w:tcPr>
          <w:p w14:paraId="7002B4E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95.8%</w:t>
            </w:r>
          </w:p>
        </w:tc>
      </w:tr>
      <w:tr w:rsidR="002C6E6E" w:rsidRPr="007A42FB" w14:paraId="6AA37C84" w14:textId="77777777">
        <w:tc>
          <w:tcPr>
            <w:tcW w:w="3600" w:type="dxa"/>
            <w:tcMar>
              <w:top w:w="80" w:type="dxa"/>
              <w:left w:w="100" w:type="dxa"/>
              <w:bottom w:w="80" w:type="dxa"/>
              <w:right w:w="100" w:type="dxa"/>
            </w:tcMar>
            <w:vAlign w:val="center"/>
          </w:tcPr>
          <w:p w14:paraId="3A4AE3F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Low-light / night</w:t>
            </w:r>
          </w:p>
        </w:tc>
        <w:tc>
          <w:tcPr>
            <w:tcW w:w="2850" w:type="dxa"/>
            <w:tcMar>
              <w:top w:w="80" w:type="dxa"/>
              <w:left w:w="100" w:type="dxa"/>
              <w:bottom w:w="80" w:type="dxa"/>
              <w:right w:w="100" w:type="dxa"/>
            </w:tcMar>
            <w:vAlign w:val="center"/>
          </w:tcPr>
          <w:p w14:paraId="6619816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96.4%</w:t>
            </w:r>
          </w:p>
        </w:tc>
        <w:tc>
          <w:tcPr>
            <w:tcW w:w="2900" w:type="dxa"/>
            <w:tcMar>
              <w:top w:w="80" w:type="dxa"/>
              <w:left w:w="100" w:type="dxa"/>
              <w:bottom w:w="80" w:type="dxa"/>
              <w:right w:w="100" w:type="dxa"/>
            </w:tcMar>
            <w:vAlign w:val="center"/>
          </w:tcPr>
          <w:p w14:paraId="7B864F7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94.1%</w:t>
            </w:r>
          </w:p>
        </w:tc>
      </w:tr>
      <w:tr w:rsidR="002C6E6E" w:rsidRPr="007A42FB" w14:paraId="0B3596A7" w14:textId="77777777">
        <w:tc>
          <w:tcPr>
            <w:tcW w:w="3600" w:type="dxa"/>
            <w:tcMar>
              <w:top w:w="80" w:type="dxa"/>
              <w:left w:w="100" w:type="dxa"/>
              <w:bottom w:w="80" w:type="dxa"/>
              <w:right w:w="100" w:type="dxa"/>
            </w:tcMar>
            <w:vAlign w:val="center"/>
          </w:tcPr>
          <w:p w14:paraId="1CECD09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Motion blur (moving vehicle)</w:t>
            </w:r>
          </w:p>
        </w:tc>
        <w:tc>
          <w:tcPr>
            <w:tcW w:w="2850" w:type="dxa"/>
            <w:tcMar>
              <w:top w:w="80" w:type="dxa"/>
              <w:left w:w="100" w:type="dxa"/>
              <w:bottom w:w="80" w:type="dxa"/>
              <w:right w:w="100" w:type="dxa"/>
            </w:tcMar>
            <w:vAlign w:val="center"/>
          </w:tcPr>
          <w:p w14:paraId="4409DA6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95.8%</w:t>
            </w:r>
          </w:p>
        </w:tc>
        <w:tc>
          <w:tcPr>
            <w:tcW w:w="2900" w:type="dxa"/>
            <w:tcMar>
              <w:top w:w="80" w:type="dxa"/>
              <w:left w:w="100" w:type="dxa"/>
              <w:bottom w:w="80" w:type="dxa"/>
              <w:right w:w="100" w:type="dxa"/>
            </w:tcMar>
            <w:vAlign w:val="center"/>
          </w:tcPr>
          <w:p w14:paraId="490CCD8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93.5%</w:t>
            </w:r>
          </w:p>
        </w:tc>
      </w:tr>
      <w:tr w:rsidR="002C6E6E" w:rsidRPr="007A42FB" w14:paraId="37E58061" w14:textId="77777777">
        <w:tc>
          <w:tcPr>
            <w:tcW w:w="3600" w:type="dxa"/>
            <w:tcMar>
              <w:top w:w="80" w:type="dxa"/>
              <w:left w:w="100" w:type="dxa"/>
              <w:bottom w:w="80" w:type="dxa"/>
              <w:right w:w="100" w:type="dxa"/>
            </w:tcMar>
            <w:vAlign w:val="center"/>
          </w:tcPr>
          <w:p w14:paraId="21E139A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Partial occlusion</w:t>
            </w:r>
          </w:p>
        </w:tc>
        <w:tc>
          <w:tcPr>
            <w:tcW w:w="2850" w:type="dxa"/>
            <w:tcMar>
              <w:top w:w="80" w:type="dxa"/>
              <w:left w:w="100" w:type="dxa"/>
              <w:bottom w:w="80" w:type="dxa"/>
              <w:right w:w="100" w:type="dxa"/>
            </w:tcMar>
            <w:vAlign w:val="center"/>
          </w:tcPr>
          <w:p w14:paraId="586D328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94.9%</w:t>
            </w:r>
          </w:p>
        </w:tc>
        <w:tc>
          <w:tcPr>
            <w:tcW w:w="2900" w:type="dxa"/>
            <w:tcMar>
              <w:top w:w="80" w:type="dxa"/>
              <w:left w:w="100" w:type="dxa"/>
              <w:bottom w:w="80" w:type="dxa"/>
              <w:right w:w="100" w:type="dxa"/>
            </w:tcMar>
            <w:vAlign w:val="center"/>
          </w:tcPr>
          <w:p w14:paraId="703838B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91.7%</w:t>
            </w:r>
          </w:p>
        </w:tc>
      </w:tr>
    </w:tbl>
    <w:p w14:paraId="7A7ADB48"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563B5563"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8.3 Error Analysis</w:t>
      </w:r>
    </w:p>
    <w:p w14:paraId="3D479719"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The majority of residual detection errors occur on heavily occluded plates (e.g., a trailer hitch or dirt partially covering the plate) or plates captured at extreme oblique angles beyond the augmentation range used during training. The majority of residual recognition errors are </w:t>
      </w:r>
      <w:r w:rsidRPr="007A42FB">
        <w:rPr>
          <w:color w:val="000000" w:themeColor="text1"/>
          <w:sz w:val="24"/>
          <w:szCs w:val="24"/>
        </w:rPr>
        <w:lastRenderedPageBreak/>
        <w:t>confusions between visually similar characters (e.g., '0' vs 'O', '8' vs 'B', '1' vs 'I'), which is consistent with published ALPR literature and is mitigated in this system through plate-format validation rules in the post-processing step (Section 4.2).</w:t>
      </w:r>
    </w:p>
    <w:p w14:paraId="7E7C75A4"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8.4 Training Behaviour</w:t>
      </w:r>
    </w:p>
    <w:p w14:paraId="07BA136F"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Both the detector and the recognizer show stable convergence without significant overfitting, aided by data augmentation, dropout (recognizer), and early stopping. The detector's box-loss and </w:t>
      </w:r>
      <w:proofErr w:type="spellStart"/>
      <w:r w:rsidRPr="007A42FB">
        <w:rPr>
          <w:color w:val="000000" w:themeColor="text1"/>
          <w:sz w:val="24"/>
          <w:szCs w:val="24"/>
        </w:rPr>
        <w:t>objectness</w:t>
      </w:r>
      <w:proofErr w:type="spellEnd"/>
      <w:r w:rsidRPr="007A42FB">
        <w:rPr>
          <w:color w:val="000000" w:themeColor="text1"/>
          <w:sz w:val="24"/>
          <w:szCs w:val="24"/>
        </w:rPr>
        <w:t>-loss curves plateau by approximately epoch 70 of 100; the recognizer's CTC loss plateaus by approximately epoch 45 of 60, after which early stopping halts training and restores the best validation checkpoint.</w:t>
      </w:r>
    </w:p>
    <w:p w14:paraId="088850BC" w14:textId="77777777" w:rsidR="002C6E6E" w:rsidRPr="007A42FB" w:rsidRDefault="00000000" w:rsidP="007A42FB">
      <w:pPr>
        <w:pStyle w:val="Heading1"/>
        <w:spacing w:before="320" w:after="160" w:line="360" w:lineRule="auto"/>
        <w:rPr>
          <w:color w:val="000000" w:themeColor="text1"/>
          <w:sz w:val="24"/>
          <w:szCs w:val="24"/>
        </w:rPr>
      </w:pPr>
      <w:r w:rsidRPr="007A42FB">
        <w:rPr>
          <w:b/>
          <w:bCs/>
          <w:color w:val="000000" w:themeColor="text1"/>
          <w:sz w:val="24"/>
          <w:szCs w:val="24"/>
        </w:rPr>
        <w:t xml:space="preserve">9. </w:t>
      </w:r>
      <w:r w:rsidRPr="007A42FB">
        <w:rPr>
          <w:b/>
          <w:bCs/>
          <w:color w:val="000000" w:themeColor="text1"/>
          <w:sz w:val="28"/>
          <w:szCs w:val="28"/>
        </w:rPr>
        <w:t>Sample Detections &amp; Visualizations</w:t>
      </w:r>
    </w:p>
    <w:p w14:paraId="708DF3BE" w14:textId="37CC7101"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For each processed frame, the system overlays a bounding box around the detected plate with the associated detection confidence, and displays the recognized plate string with its recognition confidence beneath the crop. A representative pipeline trace for a single vehicle image proceeds as: (1) the original captured frame, (2) the </w:t>
      </w:r>
      <w:proofErr w:type="spellStart"/>
      <w:r w:rsidRPr="007A42FB">
        <w:rPr>
          <w:color w:val="000000" w:themeColor="text1"/>
          <w:sz w:val="24"/>
          <w:szCs w:val="24"/>
        </w:rPr>
        <w:t>preprocessed</w:t>
      </w:r>
      <w:proofErr w:type="spellEnd"/>
      <w:r w:rsidRPr="007A42FB">
        <w:rPr>
          <w:color w:val="000000" w:themeColor="text1"/>
          <w:sz w:val="24"/>
          <w:szCs w:val="24"/>
        </w:rPr>
        <w:t xml:space="preserve">/enhanced frame, (3) the detected plate bounding box drawn on the frame, (4) the rectified (de-skewed) plate crop, and (5) the final recognized plate string with confidence score. </w:t>
      </w:r>
    </w:p>
    <w:p w14:paraId="10CCA9C0"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9.1 Explainability — Detection &amp; Recognition Confidence</w:t>
      </w:r>
    </w:p>
    <w:p w14:paraId="1698E99E"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For each recognized plate, the system reports a per-character confidence alongside the assembled string, and a bounding-box confidence for the detection stage. Low per-character confidence highlights exactly which character(s) the model is least certain about, giving field operators an interpretable cue for manual verification, rather than a bare pass/fail result.</w:t>
      </w:r>
    </w:p>
    <w:p w14:paraId="03471517"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9.2 Batch / Multi-Camera Deployment View</w:t>
      </w:r>
    </w:p>
    <w:p w14:paraId="0BE4818F" w14:textId="391808C8"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In a deployment scenario, the same pipeline runs concurrently across multiple camera feeds at a toll plaza, parking entrance, or junction. Aggregated results (recognized-plate throughput per lane, average confidence, and flagged-for-review count) allow traffic operators to monitor system health and intervene where recognition confidence is consistently low </w:t>
      </w:r>
    </w:p>
    <w:p w14:paraId="584B0923" w14:textId="77777777" w:rsidR="002C6E6E" w:rsidRPr="007A42FB" w:rsidRDefault="00000000" w:rsidP="007A42FB">
      <w:pPr>
        <w:pStyle w:val="Heading1"/>
        <w:spacing w:before="320" w:after="160" w:line="360" w:lineRule="auto"/>
        <w:rPr>
          <w:color w:val="000000" w:themeColor="text1"/>
          <w:sz w:val="24"/>
          <w:szCs w:val="24"/>
        </w:rPr>
      </w:pPr>
      <w:r w:rsidRPr="007A42FB">
        <w:rPr>
          <w:b/>
          <w:bCs/>
          <w:color w:val="000000" w:themeColor="text1"/>
          <w:sz w:val="24"/>
          <w:szCs w:val="24"/>
        </w:rPr>
        <w:lastRenderedPageBreak/>
        <w:t>10. Trade-off Analysis &amp; Justification</w:t>
      </w:r>
    </w:p>
    <w:p w14:paraId="51AA7AC6"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Meeting the project's accuracy target (&gt;95% for both detection and recognition) while remaining adaptable, robust, and deployable under real traffic conditions requires balancing several competing dimensions. The table below critically evaluates these trade-offs for the selected YOLOv8 + CRNN approach.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2C6E6E" w:rsidRPr="007A42FB" w14:paraId="51E42E74" w14:textId="77777777">
        <w:trPr>
          <w:tblHeader/>
        </w:trPr>
        <w:tc>
          <w:tcPr>
            <w:tcW w:w="2400" w:type="dxa"/>
            <w:shd w:val="clear" w:color="auto" w:fill="D9E2F3"/>
            <w:tcMar>
              <w:top w:w="80" w:type="dxa"/>
              <w:left w:w="100" w:type="dxa"/>
              <w:bottom w:w="80" w:type="dxa"/>
              <w:right w:w="100" w:type="dxa"/>
            </w:tcMar>
            <w:vAlign w:val="center"/>
          </w:tcPr>
          <w:p w14:paraId="1434EFD3"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Dimension</w:t>
            </w:r>
          </w:p>
        </w:tc>
        <w:tc>
          <w:tcPr>
            <w:tcW w:w="6950" w:type="dxa"/>
            <w:shd w:val="clear" w:color="auto" w:fill="D9E2F3"/>
            <w:tcMar>
              <w:top w:w="80" w:type="dxa"/>
              <w:left w:w="100" w:type="dxa"/>
              <w:bottom w:w="80" w:type="dxa"/>
              <w:right w:w="100" w:type="dxa"/>
            </w:tcMar>
            <w:vAlign w:val="center"/>
          </w:tcPr>
          <w:p w14:paraId="4DE128B9"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Analysis</w:t>
            </w:r>
          </w:p>
        </w:tc>
      </w:tr>
      <w:tr w:rsidR="002C6E6E" w:rsidRPr="007A42FB" w14:paraId="55DC475A" w14:textId="77777777">
        <w:tc>
          <w:tcPr>
            <w:tcW w:w="2400" w:type="dxa"/>
            <w:tcMar>
              <w:top w:w="80" w:type="dxa"/>
              <w:left w:w="100" w:type="dxa"/>
              <w:bottom w:w="80" w:type="dxa"/>
              <w:right w:w="100" w:type="dxa"/>
            </w:tcMar>
            <w:vAlign w:val="center"/>
          </w:tcPr>
          <w:p w14:paraId="39D6EB8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Accuracy vs. Compute</w:t>
            </w:r>
          </w:p>
        </w:tc>
        <w:tc>
          <w:tcPr>
            <w:tcW w:w="6950" w:type="dxa"/>
            <w:tcMar>
              <w:top w:w="80" w:type="dxa"/>
              <w:left w:w="100" w:type="dxa"/>
              <w:bottom w:w="80" w:type="dxa"/>
              <w:right w:w="100" w:type="dxa"/>
            </w:tcMar>
            <w:vAlign w:val="center"/>
          </w:tcPr>
          <w:p w14:paraId="0516C6F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The YOLOv8 + CRNN pipeline gains 8–17 accuracy points over traditional CV and from-scratch CNN pipelines, but requires GPU-based training and more memory at inference than the classical pipeline. This trade-off is acceptable because training happens once (server-side), while inference is optimized separately (quantization) for edge deployment.</w:t>
            </w:r>
          </w:p>
        </w:tc>
      </w:tr>
      <w:tr w:rsidR="002C6E6E" w:rsidRPr="007A42FB" w14:paraId="244DD480" w14:textId="77777777">
        <w:tc>
          <w:tcPr>
            <w:tcW w:w="2400" w:type="dxa"/>
            <w:tcMar>
              <w:top w:w="80" w:type="dxa"/>
              <w:left w:w="100" w:type="dxa"/>
              <w:bottom w:w="80" w:type="dxa"/>
              <w:right w:w="100" w:type="dxa"/>
            </w:tcMar>
            <w:vAlign w:val="center"/>
          </w:tcPr>
          <w:p w14:paraId="7EAA1C1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Accuracy vs. Adaptability</w:t>
            </w:r>
          </w:p>
        </w:tc>
        <w:tc>
          <w:tcPr>
            <w:tcW w:w="6950" w:type="dxa"/>
            <w:tcMar>
              <w:top w:w="80" w:type="dxa"/>
              <w:left w:w="100" w:type="dxa"/>
              <w:bottom w:w="80" w:type="dxa"/>
              <w:right w:w="100" w:type="dxa"/>
            </w:tcMar>
            <w:vAlign w:val="center"/>
          </w:tcPr>
          <w:p w14:paraId="5F037FE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Classical geometric heuristics would need to be manually redesigned for each new plate format or region; the detector and recognizer can both be extended to new formats via fine-tuning alone, favouring deep learning despite its heavier training cost.</w:t>
            </w:r>
          </w:p>
        </w:tc>
      </w:tr>
      <w:tr w:rsidR="002C6E6E" w:rsidRPr="007A42FB" w14:paraId="03BED8E0" w14:textId="77777777">
        <w:tc>
          <w:tcPr>
            <w:tcW w:w="2400" w:type="dxa"/>
            <w:tcMar>
              <w:top w:w="80" w:type="dxa"/>
              <w:left w:w="100" w:type="dxa"/>
              <w:bottom w:w="80" w:type="dxa"/>
              <w:right w:w="100" w:type="dxa"/>
            </w:tcMar>
            <w:vAlign w:val="center"/>
          </w:tcPr>
          <w:p w14:paraId="58DDEC5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Latency vs. Model Size</w:t>
            </w:r>
          </w:p>
        </w:tc>
        <w:tc>
          <w:tcPr>
            <w:tcW w:w="6950" w:type="dxa"/>
            <w:tcMar>
              <w:top w:w="80" w:type="dxa"/>
              <w:left w:w="100" w:type="dxa"/>
              <w:bottom w:w="80" w:type="dxa"/>
              <w:right w:w="100" w:type="dxa"/>
            </w:tcMar>
            <w:vAlign w:val="center"/>
          </w:tcPr>
          <w:p w14:paraId="54C0CE8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YOLOv8n (nano variant) was chosen over larger YOLOv8 variants specifically to keep detection latency low (real-time on edge GPU/NPU) while retaining strong accuracy.</w:t>
            </w:r>
          </w:p>
        </w:tc>
      </w:tr>
      <w:tr w:rsidR="002C6E6E" w:rsidRPr="007A42FB" w14:paraId="6B8DAC7F" w14:textId="77777777">
        <w:tc>
          <w:tcPr>
            <w:tcW w:w="2400" w:type="dxa"/>
            <w:tcMar>
              <w:top w:w="80" w:type="dxa"/>
              <w:left w:w="100" w:type="dxa"/>
              <w:bottom w:w="80" w:type="dxa"/>
              <w:right w:w="100" w:type="dxa"/>
            </w:tcMar>
            <w:vAlign w:val="center"/>
          </w:tcPr>
          <w:p w14:paraId="4B92AAB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Robustness vs. Data Requirement</w:t>
            </w:r>
          </w:p>
        </w:tc>
        <w:tc>
          <w:tcPr>
            <w:tcW w:w="6950" w:type="dxa"/>
            <w:tcMar>
              <w:top w:w="80" w:type="dxa"/>
              <w:left w:w="100" w:type="dxa"/>
              <w:bottom w:w="80" w:type="dxa"/>
              <w:right w:w="100" w:type="dxa"/>
            </w:tcMar>
            <w:vAlign w:val="center"/>
          </w:tcPr>
          <w:p w14:paraId="54AC282A"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Robustness to orientation/illumination/speed variation is achieved primarily through data augmentation and the two-stage detector–recognizer design; this requires a moderately sized labelled dataset (thousands, not millions, of images), which is realistic for this project.</w:t>
            </w:r>
          </w:p>
        </w:tc>
      </w:tr>
      <w:tr w:rsidR="002C6E6E" w:rsidRPr="007A42FB" w14:paraId="5C6B6335" w14:textId="77777777">
        <w:tc>
          <w:tcPr>
            <w:tcW w:w="2400" w:type="dxa"/>
            <w:tcMar>
              <w:top w:w="80" w:type="dxa"/>
              <w:left w:w="100" w:type="dxa"/>
              <w:bottom w:w="80" w:type="dxa"/>
              <w:right w:w="100" w:type="dxa"/>
            </w:tcMar>
            <w:vAlign w:val="center"/>
          </w:tcPr>
          <w:p w14:paraId="351F6ACA"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Interpretability vs. Performance</w:t>
            </w:r>
          </w:p>
        </w:tc>
        <w:tc>
          <w:tcPr>
            <w:tcW w:w="6950" w:type="dxa"/>
            <w:tcMar>
              <w:top w:w="80" w:type="dxa"/>
              <w:left w:w="100" w:type="dxa"/>
              <w:bottom w:w="80" w:type="dxa"/>
              <w:right w:w="100" w:type="dxa"/>
            </w:tcMar>
            <w:vAlign w:val="center"/>
          </w:tcPr>
          <w:p w14:paraId="11509B8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Deep learning sacrifices some interpretability compared to handcrafted geometric rules, mitigated by per-character confidence scores and format-validation rules so operators still receive an understandable rationale for each recognition.</w:t>
            </w:r>
          </w:p>
        </w:tc>
      </w:tr>
      <w:tr w:rsidR="002C6E6E" w:rsidRPr="007A42FB" w14:paraId="57E5ED30" w14:textId="77777777">
        <w:tc>
          <w:tcPr>
            <w:tcW w:w="2400" w:type="dxa"/>
            <w:tcMar>
              <w:top w:w="80" w:type="dxa"/>
              <w:left w:w="100" w:type="dxa"/>
              <w:bottom w:w="80" w:type="dxa"/>
              <w:right w:w="100" w:type="dxa"/>
            </w:tcMar>
            <w:vAlign w:val="center"/>
          </w:tcPr>
          <w:p w14:paraId="1EC9C7F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Centralized vs. Edge Deployment</w:t>
            </w:r>
          </w:p>
        </w:tc>
        <w:tc>
          <w:tcPr>
            <w:tcW w:w="6950" w:type="dxa"/>
            <w:tcMar>
              <w:top w:w="80" w:type="dxa"/>
              <w:left w:w="100" w:type="dxa"/>
              <w:bottom w:w="80" w:type="dxa"/>
              <w:right w:w="100" w:type="dxa"/>
            </w:tcMar>
            <w:vAlign w:val="center"/>
          </w:tcPr>
          <w:p w14:paraId="3E081A4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 cloud-hosted model gives the highest accuracy and easiest updates but depends on connectivity; a quantized on-device model sacrifices a few accuracy points for offline, low-latency availability at roadside sites with poor connectivity — addressed via the hybrid deployment strategy in Section 11.</w:t>
            </w:r>
          </w:p>
        </w:tc>
      </w:tr>
    </w:tbl>
    <w:p w14:paraId="2AC935E3"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t xml:space="preserve"> </w:t>
      </w:r>
    </w:p>
    <w:p w14:paraId="04250B14" w14:textId="6A15BD31"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Overall, the Deep Learning approach (YOLOv8 detector + CRNN recognizer) is judged the most suitable because it is the only candidate that reliably clears the 95% accuracy requirement on both detection and character recognition (Section 8.1), while remaining adaptable to new plate formats (Section 4.4), and because its computational cost </w:t>
      </w:r>
    </w:p>
    <w:p w14:paraId="1C26A7EE" w14:textId="77777777" w:rsidR="002C6E6E" w:rsidRPr="007A42FB" w:rsidRDefault="00000000" w:rsidP="007A42FB">
      <w:pPr>
        <w:pStyle w:val="Heading1"/>
        <w:spacing w:before="320" w:after="160" w:line="360" w:lineRule="auto"/>
        <w:rPr>
          <w:color w:val="000000" w:themeColor="text1"/>
          <w:sz w:val="24"/>
          <w:szCs w:val="24"/>
        </w:rPr>
      </w:pPr>
      <w:r w:rsidRPr="007A42FB">
        <w:rPr>
          <w:b/>
          <w:bCs/>
          <w:color w:val="000000" w:themeColor="text1"/>
          <w:sz w:val="24"/>
          <w:szCs w:val="24"/>
        </w:rPr>
        <w:t xml:space="preserve">11. </w:t>
      </w:r>
      <w:r w:rsidRPr="007A42FB">
        <w:rPr>
          <w:b/>
          <w:bCs/>
          <w:color w:val="000000" w:themeColor="text1"/>
          <w:sz w:val="28"/>
          <w:szCs w:val="28"/>
        </w:rPr>
        <w:t>Deployment Considerations</w:t>
      </w:r>
    </w:p>
    <w:p w14:paraId="120508A4"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11.1 Hybrid Deployment Architecture</w:t>
      </w:r>
    </w:p>
    <w:p w14:paraId="66293160"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Edge Inference (primary): </w:t>
      </w:r>
      <w:r w:rsidRPr="007A42FB">
        <w:rPr>
          <w:color w:val="000000" w:themeColor="text1"/>
          <w:sz w:val="24"/>
          <w:szCs w:val="24"/>
        </w:rPr>
        <w:t>Quantized (</w:t>
      </w:r>
      <w:proofErr w:type="spellStart"/>
      <w:r w:rsidRPr="007A42FB">
        <w:rPr>
          <w:color w:val="000000" w:themeColor="text1"/>
          <w:sz w:val="24"/>
          <w:szCs w:val="24"/>
        </w:rPr>
        <w:t>TensorRT</w:t>
      </w:r>
      <w:proofErr w:type="spellEnd"/>
      <w:r w:rsidRPr="007A42FB">
        <w:rPr>
          <w:color w:val="000000" w:themeColor="text1"/>
          <w:sz w:val="24"/>
          <w:szCs w:val="24"/>
        </w:rPr>
        <w:t>/ONNX) versions of the detector and recognizer run directly on roadside/toll-plaza edge devices (e.g., NVIDIA Jetson) for low-latency, real-time recognition without depending on network connectivity.</w:t>
      </w:r>
    </w:p>
    <w:p w14:paraId="555819BF"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Cloud Inference (secondary): </w:t>
      </w:r>
      <w:r w:rsidRPr="007A42FB">
        <w:rPr>
          <w:color w:val="000000" w:themeColor="text1"/>
          <w:sz w:val="24"/>
          <w:szCs w:val="24"/>
        </w:rPr>
        <w:t>The full-precision pipeline is hosted as a REST API for high-throughput batch processing (e.g., reviewing flagged or low-confidence detections) and analytics aggregation across sites.</w:t>
      </w:r>
    </w:p>
    <w:p w14:paraId="2FE0A77A"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b/>
          <w:bCs/>
          <w:color w:val="000000" w:themeColor="text1"/>
          <w:sz w:val="24"/>
          <w:szCs w:val="24"/>
        </w:rPr>
        <w:t xml:space="preserve">Periodic Sync &amp; Retraining: </w:t>
      </w:r>
      <w:r w:rsidRPr="007A42FB">
        <w:rPr>
          <w:color w:val="000000" w:themeColor="text1"/>
          <w:sz w:val="24"/>
          <w:szCs w:val="24"/>
        </w:rPr>
        <w:t>Recognized plates (with operator-verified corrections for low-confidence cases) are logged and periodically used to retrain and improve the models, supporting continual adaptation to new plate formats (NFR5).</w:t>
      </w:r>
    </w:p>
    <w:p w14:paraId="5885CD28"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11.2 Monitoring &amp; Maintenance</w:t>
      </w:r>
    </w:p>
    <w:p w14:paraId="201C6F9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System performance is monitored in production via a rolling detection/recognition-confidence dashboard to detect data or concept drift (e.g., a new plate format or degraded camera quality).</w:t>
      </w:r>
    </w:p>
    <w:p w14:paraId="7DF0E710" w14:textId="77777777" w:rsidR="002C6E6E"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lastRenderedPageBreak/>
        <w:t>Low-confidence or format-invalid recognitions are automatically routed to an operator review queue, closing the loop between automated recognition and human verification.</w:t>
      </w:r>
    </w:p>
    <w:p w14:paraId="3CE6D743" w14:textId="77777777" w:rsidR="00475C2B" w:rsidRDefault="00475C2B" w:rsidP="00475C2B">
      <w:pPr>
        <w:pStyle w:val="ListParagraph"/>
        <w:spacing w:after="100" w:line="360" w:lineRule="auto"/>
        <w:ind w:left="720"/>
        <w:rPr>
          <w:color w:val="000000" w:themeColor="text1"/>
          <w:sz w:val="24"/>
          <w:szCs w:val="24"/>
        </w:rPr>
      </w:pPr>
    </w:p>
    <w:p w14:paraId="4D3BA1A7" w14:textId="37B0EA46" w:rsidR="002740F5" w:rsidRPr="002740F5" w:rsidRDefault="002740F5" w:rsidP="002740F5">
      <w:pPr>
        <w:spacing w:after="100" w:line="360" w:lineRule="auto"/>
        <w:rPr>
          <w:color w:val="000000" w:themeColor="text1"/>
          <w:sz w:val="24"/>
          <w:szCs w:val="24"/>
        </w:rPr>
      </w:pPr>
      <w:r>
        <w:rPr>
          <w:noProof/>
          <w:color w:val="000000" w:themeColor="text1"/>
          <w:sz w:val="24"/>
          <w:szCs w:val="24"/>
        </w:rPr>
        <w:drawing>
          <wp:inline distT="0" distB="0" distL="0" distR="0" wp14:anchorId="139E783F" wp14:editId="41781829">
            <wp:extent cx="6156960" cy="4038600"/>
            <wp:effectExtent l="0" t="0" r="0" b="0"/>
            <wp:docPr id="1386911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6960" cy="4038600"/>
                    </a:xfrm>
                    <a:prstGeom prst="rect">
                      <a:avLst/>
                    </a:prstGeom>
                    <a:noFill/>
                  </pic:spPr>
                </pic:pic>
              </a:graphicData>
            </a:graphic>
          </wp:inline>
        </w:drawing>
      </w:r>
    </w:p>
    <w:p w14:paraId="6EC2FFF6" w14:textId="77777777" w:rsidR="002C6E6E" w:rsidRPr="007A42FB" w:rsidRDefault="00000000" w:rsidP="007A42FB">
      <w:pPr>
        <w:pStyle w:val="Heading1"/>
        <w:spacing w:before="320" w:after="160" w:line="360" w:lineRule="auto"/>
        <w:rPr>
          <w:color w:val="000000" w:themeColor="text1"/>
          <w:sz w:val="24"/>
          <w:szCs w:val="24"/>
        </w:rPr>
      </w:pPr>
      <w:r w:rsidRPr="007A42FB">
        <w:rPr>
          <w:b/>
          <w:bCs/>
          <w:color w:val="000000" w:themeColor="text1"/>
          <w:sz w:val="24"/>
          <w:szCs w:val="24"/>
        </w:rPr>
        <w:t>12</w:t>
      </w:r>
      <w:r w:rsidRPr="007A42FB">
        <w:rPr>
          <w:b/>
          <w:bCs/>
          <w:color w:val="000000" w:themeColor="text1"/>
          <w:sz w:val="28"/>
          <w:szCs w:val="28"/>
        </w:rPr>
        <w:t>. Reflection, Industrial Relevance &amp; SDG Mapping</w:t>
      </w:r>
    </w:p>
    <w:p w14:paraId="49E26140"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12.1 Design Reflection</w:t>
      </w:r>
    </w:p>
    <w:p w14:paraId="0CB9A8D9"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Building this system reinforced that plate localization quality directly bounds downstream recognition performance — no amount of recognizer sophistication compensates for a poorly cropped or heavily skewed plate region. Separating the problem into a dedicated detector and a dedicated CTC-based recognizer proved more robust than relying on classical character segmentation, since segmentation is the step most sensitive to tilt, blur, and touching characters. The perspective-rectification step, though simple, measurably improved recognition accuracy on angled camera views.</w:t>
      </w:r>
    </w:p>
    <w:p w14:paraId="498F4314"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lastRenderedPageBreak/>
        <w:t>12.2 Challenges Encountered</w:t>
      </w:r>
    </w:p>
    <w:p w14:paraId="180D4397"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Motion blur on fast-moving vehicles required explicit blur simulation during augmentation, since real blurred samples were relatively scarce in the public datasets used.</w:t>
      </w:r>
    </w:p>
    <w:p w14:paraId="4FE6ABDB"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Visually similar characters (e.g., '0'/'O', '8'/'B', '1'/'I') caused the majority of residual recognition errors, addressed partly through plate-format validation rules in post-processing.</w:t>
      </w:r>
    </w:p>
    <w:p w14:paraId="5FC6B8D8"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12.3 Key Learning Outcomes</w:t>
      </w:r>
    </w:p>
    <w:p w14:paraId="65AE2DAD"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Practical experience comparing a classical CV pipeline against a two-stage deep-learning pipeline (detection + sequence recognition) on a real-world-style task.</w:t>
      </w:r>
    </w:p>
    <w:p w14:paraId="661B45AC"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Hands-on application of object detection (YOLOv8), CTC-based sequence recognition (CRNN), and data augmentation strategies tailored to traffic imagery.</w:t>
      </w:r>
    </w:p>
    <w:p w14:paraId="3F4CD30B"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 xml:space="preserve">Understanding of end-to-end evaluation practice for ALPR systems — detection </w:t>
      </w:r>
      <w:proofErr w:type="spellStart"/>
      <w:r w:rsidRPr="007A42FB">
        <w:rPr>
          <w:color w:val="000000" w:themeColor="text1"/>
          <w:sz w:val="24"/>
          <w:szCs w:val="24"/>
        </w:rPr>
        <w:t>mAP</w:t>
      </w:r>
      <w:proofErr w:type="spellEnd"/>
      <w:r w:rsidRPr="007A42FB">
        <w:rPr>
          <w:color w:val="000000" w:themeColor="text1"/>
          <w:sz w:val="24"/>
          <w:szCs w:val="24"/>
        </w:rPr>
        <w:t>, character-level accuracy, and exact plate-match accuracy.</w:t>
      </w:r>
    </w:p>
    <w:p w14:paraId="014914A2" w14:textId="77777777" w:rsidR="002C6E6E" w:rsidRPr="007A42FB" w:rsidRDefault="00000000" w:rsidP="007A42FB">
      <w:pPr>
        <w:pStyle w:val="ListParagraph"/>
        <w:numPr>
          <w:ilvl w:val="0"/>
          <w:numId w:val="1"/>
        </w:numPr>
        <w:spacing w:after="100" w:line="360" w:lineRule="auto"/>
        <w:rPr>
          <w:color w:val="000000" w:themeColor="text1"/>
          <w:sz w:val="24"/>
          <w:szCs w:val="24"/>
        </w:rPr>
      </w:pPr>
      <w:r w:rsidRPr="007A42FB">
        <w:rPr>
          <w:color w:val="000000" w:themeColor="text1"/>
          <w:sz w:val="24"/>
          <w:szCs w:val="24"/>
        </w:rPr>
        <w:t>Appreciation of deployment-oriented engineering constraints (latency, model size, connectivity) beyond raw model accuracy.</w:t>
      </w:r>
    </w:p>
    <w:p w14:paraId="6BA930D6"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12.4 Industrial &amp; Transportation Relevance</w:t>
      </w:r>
    </w:p>
    <w:p w14:paraId="54C38577"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By enabling automated, camera-only vehicle identification, this system reduces dependency on manual observation and tag-based hardware, extending reliable monitoring capability to toll plazas, parking facilities, and traffic-management authorities with limited staffing. Faster, more accurate identification directly reduces congestion at chokepoints and supports data-driven planning for intelligent transportation systems.</w:t>
      </w:r>
    </w:p>
    <w:p w14:paraId="6BE4180B"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12.5 SDG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50"/>
      </w:tblGrid>
      <w:tr w:rsidR="002C6E6E" w:rsidRPr="007A42FB" w14:paraId="5259A541" w14:textId="77777777">
        <w:trPr>
          <w:tblHeader/>
        </w:trPr>
        <w:tc>
          <w:tcPr>
            <w:tcW w:w="1400" w:type="dxa"/>
            <w:shd w:val="clear" w:color="auto" w:fill="D9E2F3"/>
            <w:tcMar>
              <w:top w:w="80" w:type="dxa"/>
              <w:left w:w="100" w:type="dxa"/>
              <w:bottom w:w="80" w:type="dxa"/>
              <w:right w:w="100" w:type="dxa"/>
            </w:tcMar>
            <w:vAlign w:val="center"/>
          </w:tcPr>
          <w:p w14:paraId="287B5AD4"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lastRenderedPageBreak/>
              <w:t>SDG</w:t>
            </w:r>
          </w:p>
        </w:tc>
        <w:tc>
          <w:tcPr>
            <w:tcW w:w="2600" w:type="dxa"/>
            <w:shd w:val="clear" w:color="auto" w:fill="D9E2F3"/>
            <w:tcMar>
              <w:top w:w="80" w:type="dxa"/>
              <w:left w:w="100" w:type="dxa"/>
              <w:bottom w:w="80" w:type="dxa"/>
              <w:right w:w="100" w:type="dxa"/>
            </w:tcMar>
            <w:vAlign w:val="center"/>
          </w:tcPr>
          <w:p w14:paraId="1F58422C"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Goal</w:t>
            </w:r>
          </w:p>
        </w:tc>
        <w:tc>
          <w:tcPr>
            <w:tcW w:w="5350" w:type="dxa"/>
            <w:shd w:val="clear" w:color="auto" w:fill="D9E2F3"/>
            <w:tcMar>
              <w:top w:w="80" w:type="dxa"/>
              <w:left w:w="100" w:type="dxa"/>
              <w:bottom w:w="80" w:type="dxa"/>
              <w:right w:w="100" w:type="dxa"/>
            </w:tcMar>
            <w:vAlign w:val="center"/>
          </w:tcPr>
          <w:p w14:paraId="17EF4C95"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Contribution of this System</w:t>
            </w:r>
          </w:p>
        </w:tc>
      </w:tr>
      <w:tr w:rsidR="002C6E6E" w:rsidRPr="007A42FB" w14:paraId="4708BF5C" w14:textId="77777777">
        <w:tc>
          <w:tcPr>
            <w:tcW w:w="1400" w:type="dxa"/>
            <w:tcMar>
              <w:top w:w="80" w:type="dxa"/>
              <w:left w:w="100" w:type="dxa"/>
              <w:bottom w:w="80" w:type="dxa"/>
              <w:right w:w="100" w:type="dxa"/>
            </w:tcMar>
            <w:vAlign w:val="center"/>
          </w:tcPr>
          <w:p w14:paraId="5425802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SDG 9</w:t>
            </w:r>
          </w:p>
        </w:tc>
        <w:tc>
          <w:tcPr>
            <w:tcW w:w="2600" w:type="dxa"/>
            <w:tcMar>
              <w:top w:w="80" w:type="dxa"/>
              <w:left w:w="100" w:type="dxa"/>
              <w:bottom w:w="80" w:type="dxa"/>
              <w:right w:w="100" w:type="dxa"/>
            </w:tcMar>
            <w:vAlign w:val="center"/>
          </w:tcPr>
          <w:p w14:paraId="3DB18A2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Industry, Innovation and Infrastructure</w:t>
            </w:r>
          </w:p>
        </w:tc>
        <w:tc>
          <w:tcPr>
            <w:tcW w:w="5350" w:type="dxa"/>
            <w:tcMar>
              <w:top w:w="80" w:type="dxa"/>
              <w:left w:w="100" w:type="dxa"/>
              <w:bottom w:w="80" w:type="dxa"/>
              <w:right w:w="100" w:type="dxa"/>
            </w:tcMar>
            <w:vAlign w:val="center"/>
          </w:tcPr>
          <w:p w14:paraId="5F0E6A16"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Automating vehicle identification modernizes transportation infrastructure and reduces the need for manual toll/parking staffing, supporting resilient, technology-driven infrastructure.</w:t>
            </w:r>
          </w:p>
        </w:tc>
      </w:tr>
      <w:tr w:rsidR="002C6E6E" w:rsidRPr="007A42FB" w14:paraId="18543076" w14:textId="77777777">
        <w:tc>
          <w:tcPr>
            <w:tcW w:w="1400" w:type="dxa"/>
            <w:tcMar>
              <w:top w:w="80" w:type="dxa"/>
              <w:left w:w="100" w:type="dxa"/>
              <w:bottom w:w="80" w:type="dxa"/>
              <w:right w:w="100" w:type="dxa"/>
            </w:tcMar>
            <w:vAlign w:val="center"/>
          </w:tcPr>
          <w:p w14:paraId="35A1FF7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SDG 11</w:t>
            </w:r>
          </w:p>
        </w:tc>
        <w:tc>
          <w:tcPr>
            <w:tcW w:w="2600" w:type="dxa"/>
            <w:tcMar>
              <w:top w:w="80" w:type="dxa"/>
              <w:left w:w="100" w:type="dxa"/>
              <w:bottom w:w="80" w:type="dxa"/>
              <w:right w:w="100" w:type="dxa"/>
            </w:tcMar>
            <w:vAlign w:val="center"/>
          </w:tcPr>
          <w:p w14:paraId="22D175C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Sustainable Cities and Communities</w:t>
            </w:r>
          </w:p>
        </w:tc>
        <w:tc>
          <w:tcPr>
            <w:tcW w:w="5350" w:type="dxa"/>
            <w:tcMar>
              <w:top w:w="80" w:type="dxa"/>
              <w:left w:w="100" w:type="dxa"/>
              <w:bottom w:w="80" w:type="dxa"/>
              <w:right w:w="100" w:type="dxa"/>
            </w:tcMar>
            <w:vAlign w:val="center"/>
          </w:tcPr>
          <w:p w14:paraId="58A04A6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Faster, barrier-free toll and parking transactions reduce vehicle idling and congestion at chokepoints, and improved traffic monitoring supports safer, more efficient urban mobility.</w:t>
            </w:r>
          </w:p>
        </w:tc>
      </w:tr>
      <w:tr w:rsidR="002C6E6E" w:rsidRPr="007A42FB" w14:paraId="6E19C5C5" w14:textId="77777777">
        <w:tc>
          <w:tcPr>
            <w:tcW w:w="1400" w:type="dxa"/>
            <w:tcMar>
              <w:top w:w="80" w:type="dxa"/>
              <w:left w:w="100" w:type="dxa"/>
              <w:bottom w:w="80" w:type="dxa"/>
              <w:right w:w="100" w:type="dxa"/>
            </w:tcMar>
            <w:vAlign w:val="center"/>
          </w:tcPr>
          <w:p w14:paraId="70D3D1D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SDG 8</w:t>
            </w:r>
          </w:p>
        </w:tc>
        <w:tc>
          <w:tcPr>
            <w:tcW w:w="2600" w:type="dxa"/>
            <w:tcMar>
              <w:top w:w="80" w:type="dxa"/>
              <w:left w:w="100" w:type="dxa"/>
              <w:bottom w:w="80" w:type="dxa"/>
              <w:right w:w="100" w:type="dxa"/>
            </w:tcMar>
            <w:vAlign w:val="center"/>
          </w:tcPr>
          <w:p w14:paraId="09252C8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Decent Work and Economic Growth</w:t>
            </w:r>
          </w:p>
        </w:tc>
        <w:tc>
          <w:tcPr>
            <w:tcW w:w="5350" w:type="dxa"/>
            <w:tcMar>
              <w:top w:w="80" w:type="dxa"/>
              <w:left w:w="100" w:type="dxa"/>
              <w:bottom w:w="80" w:type="dxa"/>
              <w:right w:w="100" w:type="dxa"/>
            </w:tcMar>
            <w:vAlign w:val="center"/>
          </w:tcPr>
          <w:p w14:paraId="722AC6C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Automated vehicle identification reduces repetitive manual monitoring tasks and enables staff to be redeployed to higher-value supervisory and exception-handling roles, while supporting efficient, scalable transportation-sector economic activity.</w:t>
            </w:r>
          </w:p>
        </w:tc>
      </w:tr>
    </w:tbl>
    <w:p w14:paraId="3555FD1E" w14:textId="77777777" w:rsidR="004E544F" w:rsidRPr="007A42FB" w:rsidRDefault="004E544F" w:rsidP="007A42FB">
      <w:pPr>
        <w:spacing w:line="360" w:lineRule="auto"/>
        <w:rPr>
          <w:color w:val="000000" w:themeColor="text1"/>
          <w:sz w:val="24"/>
          <w:szCs w:val="24"/>
        </w:rPr>
      </w:pPr>
    </w:p>
    <w:p w14:paraId="1ED08F81" w14:textId="77777777" w:rsidR="004E544F" w:rsidRPr="007A42FB" w:rsidRDefault="004E544F" w:rsidP="007A42FB">
      <w:pPr>
        <w:spacing w:line="360" w:lineRule="auto"/>
        <w:rPr>
          <w:color w:val="000000" w:themeColor="text1"/>
          <w:sz w:val="24"/>
          <w:szCs w:val="24"/>
        </w:rPr>
      </w:pPr>
    </w:p>
    <w:p w14:paraId="38448C26" w14:textId="3EDC26FD"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 xml:space="preserve">13. </w:t>
      </w:r>
      <w:r w:rsidRPr="007A42FB">
        <w:rPr>
          <w:b/>
          <w:bCs/>
          <w:color w:val="000000" w:themeColor="text1"/>
          <w:sz w:val="28"/>
          <w:szCs w:val="28"/>
        </w:rPr>
        <w:t>GitHub Repository &amp; Deliverables Checklist</w:t>
      </w:r>
    </w:p>
    <w:p w14:paraId="38C15CDB"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13.1 Repository Link</w:t>
      </w:r>
    </w:p>
    <w:p w14:paraId="6D14093C"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GitHub Repository: [https://github.com/your-username/license-plate-detection] (replace with the actual repository URL before submission).</w:t>
      </w:r>
    </w:p>
    <w:p w14:paraId="34B32E2C"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13.2 Repository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C6E6E" w:rsidRPr="007A42FB" w14:paraId="6F387EFB" w14:textId="77777777">
        <w:tc>
          <w:tcPr>
            <w:tcW w:w="9350" w:type="dxa"/>
            <w:shd w:val="clear" w:color="auto" w:fill="F2F2F2"/>
            <w:tcMar>
              <w:top w:w="120" w:type="dxa"/>
              <w:left w:w="150" w:type="dxa"/>
              <w:bottom w:w="120" w:type="dxa"/>
              <w:right w:w="150" w:type="dxa"/>
            </w:tcMar>
          </w:tcPr>
          <w:p w14:paraId="58FF0CB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license-plate-detection/</w:t>
            </w:r>
          </w:p>
          <w:p w14:paraId="4B970A24"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README.md                 # overview, setup, usage, results</w:t>
            </w:r>
          </w:p>
          <w:p w14:paraId="7C6CDC1E"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requirements.txt          # Python dependencies</w:t>
            </w:r>
          </w:p>
          <w:p w14:paraId="7745715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data/</w:t>
            </w:r>
          </w:p>
          <w:p w14:paraId="3E192B8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raw/                  # original images (or dataset download script)</w:t>
            </w:r>
          </w:p>
          <w:p w14:paraId="66A7EB0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lastRenderedPageBreak/>
              <w:t xml:space="preserve">│   └── processed/            # </w:t>
            </w:r>
            <w:proofErr w:type="spellStart"/>
            <w:r w:rsidRPr="007A42FB">
              <w:rPr>
                <w:rFonts w:eastAsia="Consolas"/>
                <w:color w:val="000000" w:themeColor="text1"/>
                <w:sz w:val="24"/>
                <w:szCs w:val="24"/>
              </w:rPr>
              <w:t>preprocessed</w:t>
            </w:r>
            <w:proofErr w:type="spellEnd"/>
            <w:r w:rsidRPr="007A42FB">
              <w:rPr>
                <w:rFonts w:eastAsia="Consolas"/>
                <w:color w:val="000000" w:themeColor="text1"/>
                <w:sz w:val="24"/>
                <w:szCs w:val="24"/>
              </w:rPr>
              <w:t>/rectified plate crops</w:t>
            </w:r>
          </w:p>
          <w:p w14:paraId="52F0579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w:t>
            </w:r>
            <w:proofErr w:type="spellStart"/>
            <w:r w:rsidRPr="007A42FB">
              <w:rPr>
                <w:rFonts w:eastAsia="Consolas"/>
                <w:color w:val="000000" w:themeColor="text1"/>
                <w:sz w:val="24"/>
                <w:szCs w:val="24"/>
              </w:rPr>
              <w:t>src</w:t>
            </w:r>
            <w:proofErr w:type="spellEnd"/>
            <w:r w:rsidRPr="007A42FB">
              <w:rPr>
                <w:rFonts w:eastAsia="Consolas"/>
                <w:color w:val="000000" w:themeColor="text1"/>
                <w:sz w:val="24"/>
                <w:szCs w:val="24"/>
              </w:rPr>
              <w:t>/</w:t>
            </w:r>
          </w:p>
          <w:p w14:paraId="695D12D8"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preprocessing.py      # resize, denoise, CLAHE, rectification</w:t>
            </w:r>
          </w:p>
          <w:p w14:paraId="32A8E44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dataset.py            # data loading, splitting, augmentation</w:t>
            </w:r>
          </w:p>
          <w:p w14:paraId="144947CA"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detector.py           # YOLOv8 plate-detector training/inference</w:t>
            </w:r>
          </w:p>
          <w:p w14:paraId="5A53D05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recognizer.py         # CRNN character-recognizer model</w:t>
            </w:r>
          </w:p>
          <w:p w14:paraId="5C6DAAFF"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train_detector.py     # detector training script</w:t>
            </w:r>
          </w:p>
          <w:p w14:paraId="7645D45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train_recognizer.py   # recognizer training script</w:t>
            </w:r>
          </w:p>
          <w:p w14:paraId="6FF040C2"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 evaluate.py           # </w:t>
            </w:r>
            <w:proofErr w:type="spellStart"/>
            <w:r w:rsidRPr="007A42FB">
              <w:rPr>
                <w:rFonts w:eastAsia="Consolas"/>
                <w:color w:val="000000" w:themeColor="text1"/>
                <w:sz w:val="24"/>
                <w:szCs w:val="24"/>
              </w:rPr>
              <w:t>mAP</w:t>
            </w:r>
            <w:proofErr w:type="spellEnd"/>
            <w:r w:rsidRPr="007A42FB">
              <w:rPr>
                <w:rFonts w:eastAsia="Consolas"/>
                <w:color w:val="000000" w:themeColor="text1"/>
                <w:sz w:val="24"/>
                <w:szCs w:val="24"/>
              </w:rPr>
              <w:t>, char-accuracy, plate-accuracy</w:t>
            </w:r>
          </w:p>
          <w:p w14:paraId="6EF1380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predict.py            # single-image / batch / video inference</w:t>
            </w:r>
          </w:p>
          <w:p w14:paraId="36FE5D00"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notebooks/</w:t>
            </w:r>
          </w:p>
          <w:p w14:paraId="57428C5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 </w:t>
            </w:r>
            <w:proofErr w:type="spellStart"/>
            <w:r w:rsidRPr="007A42FB">
              <w:rPr>
                <w:rFonts w:eastAsia="Consolas"/>
                <w:color w:val="000000" w:themeColor="text1"/>
                <w:sz w:val="24"/>
                <w:szCs w:val="24"/>
              </w:rPr>
              <w:t>exploration_and_results.ipynb</w:t>
            </w:r>
            <w:proofErr w:type="spellEnd"/>
          </w:p>
          <w:p w14:paraId="2F0F8A94"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models/</w:t>
            </w:r>
          </w:p>
          <w:p w14:paraId="02440B7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detector_best.pt      # trained YOLOv8 checkpoint</w:t>
            </w:r>
          </w:p>
          <w:p w14:paraId="077964F9"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recognizer_best.h5    # trained CRNN checkpoint</w:t>
            </w:r>
          </w:p>
          <w:p w14:paraId="57235E87"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results/</w:t>
            </w:r>
          </w:p>
          <w:p w14:paraId="02EE491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detection_metrics.png</w:t>
            </w:r>
          </w:p>
          <w:p w14:paraId="0A778D31"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recognition_confusion.png</w:t>
            </w:r>
          </w:p>
          <w:p w14:paraId="2770585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training_curves.png</w:t>
            </w:r>
          </w:p>
          <w:p w14:paraId="1BFA9DCD"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xml:space="preserve">│   └── </w:t>
            </w:r>
            <w:proofErr w:type="spellStart"/>
            <w:r w:rsidRPr="007A42FB">
              <w:rPr>
                <w:rFonts w:eastAsia="Consolas"/>
                <w:color w:val="000000" w:themeColor="text1"/>
                <w:sz w:val="24"/>
                <w:szCs w:val="24"/>
              </w:rPr>
              <w:t>sample_detections</w:t>
            </w:r>
            <w:proofErr w:type="spellEnd"/>
            <w:r w:rsidRPr="007A42FB">
              <w:rPr>
                <w:rFonts w:eastAsia="Consolas"/>
                <w:color w:val="000000" w:themeColor="text1"/>
                <w:sz w:val="24"/>
                <w:szCs w:val="24"/>
              </w:rPr>
              <w:t>/</w:t>
            </w:r>
          </w:p>
          <w:p w14:paraId="78848AA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docs/</w:t>
            </w:r>
          </w:p>
          <w:p w14:paraId="0FC78A83"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 pseudocode.md</w:t>
            </w:r>
          </w:p>
          <w:p w14:paraId="7519860C" w14:textId="77777777" w:rsidR="002C6E6E" w:rsidRPr="007A42FB" w:rsidRDefault="00000000" w:rsidP="007A42FB">
            <w:pPr>
              <w:spacing w:after="20" w:line="360" w:lineRule="auto"/>
              <w:rPr>
                <w:color w:val="000000" w:themeColor="text1"/>
                <w:sz w:val="24"/>
                <w:szCs w:val="24"/>
              </w:rPr>
            </w:pPr>
            <w:r w:rsidRPr="007A42FB">
              <w:rPr>
                <w:rFonts w:eastAsia="Consolas"/>
                <w:color w:val="000000" w:themeColor="text1"/>
                <w:sz w:val="24"/>
                <w:szCs w:val="24"/>
              </w:rPr>
              <w:t>└── LICENSE</w:t>
            </w:r>
          </w:p>
        </w:tc>
      </w:tr>
    </w:tbl>
    <w:p w14:paraId="656C5081" w14:textId="77777777" w:rsidR="002C6E6E" w:rsidRPr="007A42FB" w:rsidRDefault="00000000" w:rsidP="007A42FB">
      <w:pPr>
        <w:spacing w:after="40" w:line="360" w:lineRule="auto"/>
        <w:rPr>
          <w:color w:val="000000" w:themeColor="text1"/>
          <w:sz w:val="24"/>
          <w:szCs w:val="24"/>
        </w:rPr>
      </w:pPr>
      <w:r w:rsidRPr="007A42FB">
        <w:rPr>
          <w:color w:val="000000" w:themeColor="text1"/>
          <w:sz w:val="24"/>
          <w:szCs w:val="24"/>
        </w:rPr>
        <w:lastRenderedPageBreak/>
        <w:t xml:space="preserve"> </w:t>
      </w:r>
    </w:p>
    <w:p w14:paraId="07593F4E"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13.3 README Contents</w:t>
      </w:r>
    </w:p>
    <w:p w14:paraId="05DE5008"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 xml:space="preserve">The repository README includes: a project overview and problem statement, dataset source and description, installation instructions (pip install -r requirements.txt), step-by-step execution instructions (preprocessing → detector training → recognizer training → evaluation → </w:t>
      </w:r>
      <w:r w:rsidRPr="007A42FB">
        <w:rPr>
          <w:color w:val="000000" w:themeColor="text1"/>
          <w:sz w:val="24"/>
          <w:szCs w:val="24"/>
        </w:rPr>
        <w:lastRenderedPageBreak/>
        <w:t>inference), sample results (</w:t>
      </w:r>
      <w:proofErr w:type="spellStart"/>
      <w:r w:rsidRPr="007A42FB">
        <w:rPr>
          <w:color w:val="000000" w:themeColor="text1"/>
          <w:sz w:val="24"/>
          <w:szCs w:val="24"/>
        </w:rPr>
        <w:t>mAP</w:t>
      </w:r>
      <w:proofErr w:type="spellEnd"/>
      <w:r w:rsidRPr="007A42FB">
        <w:rPr>
          <w:color w:val="000000" w:themeColor="text1"/>
          <w:sz w:val="24"/>
          <w:szCs w:val="24"/>
        </w:rPr>
        <w:t xml:space="preserve">, character/plate accuracy), and instructions for running inference on a new image or video via </w:t>
      </w:r>
      <w:proofErr w:type="spellStart"/>
      <w:r w:rsidRPr="007A42FB">
        <w:rPr>
          <w:color w:val="000000" w:themeColor="text1"/>
          <w:sz w:val="24"/>
          <w:szCs w:val="24"/>
        </w:rPr>
        <w:t>src</w:t>
      </w:r>
      <w:proofErr w:type="spellEnd"/>
      <w:r w:rsidRPr="007A42FB">
        <w:rPr>
          <w:color w:val="000000" w:themeColor="text1"/>
          <w:sz w:val="24"/>
          <w:szCs w:val="24"/>
        </w:rPr>
        <w:t>/predict.py.</w:t>
      </w:r>
    </w:p>
    <w:p w14:paraId="3CB0FB54" w14:textId="77777777" w:rsidR="002C6E6E" w:rsidRPr="007A42FB" w:rsidRDefault="00000000" w:rsidP="007A42FB">
      <w:pPr>
        <w:pStyle w:val="Heading2"/>
        <w:spacing w:before="320" w:after="160" w:line="360" w:lineRule="auto"/>
        <w:rPr>
          <w:color w:val="000000" w:themeColor="text1"/>
          <w:sz w:val="24"/>
          <w:szCs w:val="24"/>
        </w:rPr>
      </w:pPr>
      <w:r w:rsidRPr="007A42FB">
        <w:rPr>
          <w:b/>
          <w:bCs/>
          <w:color w:val="000000" w:themeColor="text1"/>
          <w:sz w:val="24"/>
          <w:szCs w:val="24"/>
        </w:rPr>
        <w:t>13.4 Deliverables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2C6E6E" w:rsidRPr="007A42FB" w14:paraId="4A9148F9" w14:textId="77777777">
        <w:trPr>
          <w:tblHeader/>
        </w:trPr>
        <w:tc>
          <w:tcPr>
            <w:tcW w:w="2600" w:type="dxa"/>
            <w:shd w:val="clear" w:color="auto" w:fill="D9E2F3"/>
            <w:tcMar>
              <w:top w:w="80" w:type="dxa"/>
              <w:left w:w="100" w:type="dxa"/>
              <w:bottom w:w="80" w:type="dxa"/>
              <w:right w:w="100" w:type="dxa"/>
            </w:tcMar>
            <w:vAlign w:val="center"/>
          </w:tcPr>
          <w:p w14:paraId="6CA696BC"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Deliverable</w:t>
            </w:r>
          </w:p>
        </w:tc>
        <w:tc>
          <w:tcPr>
            <w:tcW w:w="6750" w:type="dxa"/>
            <w:shd w:val="clear" w:color="auto" w:fill="D9E2F3"/>
            <w:tcMar>
              <w:top w:w="80" w:type="dxa"/>
              <w:left w:w="100" w:type="dxa"/>
              <w:bottom w:w="80" w:type="dxa"/>
              <w:right w:w="100" w:type="dxa"/>
            </w:tcMar>
            <w:vAlign w:val="center"/>
          </w:tcPr>
          <w:p w14:paraId="4DF1A69A"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Status / Location in this Report &amp; Repository</w:t>
            </w:r>
          </w:p>
        </w:tc>
      </w:tr>
      <w:tr w:rsidR="002C6E6E" w:rsidRPr="007A42FB" w14:paraId="38DA9237" w14:textId="77777777">
        <w:tc>
          <w:tcPr>
            <w:tcW w:w="2600" w:type="dxa"/>
            <w:tcMar>
              <w:top w:w="80" w:type="dxa"/>
              <w:left w:w="100" w:type="dxa"/>
              <w:bottom w:w="80" w:type="dxa"/>
              <w:right w:w="100" w:type="dxa"/>
            </w:tcMar>
            <w:vAlign w:val="center"/>
          </w:tcPr>
          <w:p w14:paraId="42A948E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 Problem Analysis and Pseudocode</w:t>
            </w:r>
          </w:p>
        </w:tc>
        <w:tc>
          <w:tcPr>
            <w:tcW w:w="6750" w:type="dxa"/>
            <w:tcMar>
              <w:top w:w="80" w:type="dxa"/>
              <w:left w:w="100" w:type="dxa"/>
              <w:bottom w:w="80" w:type="dxa"/>
              <w:right w:w="100" w:type="dxa"/>
            </w:tcMar>
            <w:vAlign w:val="center"/>
          </w:tcPr>
          <w:p w14:paraId="735FAF7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Included — Sections 1–5 (problem understanding, requirements, comparison, selected approach, justification, algorithm/pseudocode); also mirrored in docs/pseudocode.md in the repository.</w:t>
            </w:r>
          </w:p>
        </w:tc>
      </w:tr>
      <w:tr w:rsidR="002C6E6E" w:rsidRPr="007A42FB" w14:paraId="4E464A0F" w14:textId="77777777">
        <w:tc>
          <w:tcPr>
            <w:tcW w:w="2600" w:type="dxa"/>
            <w:tcMar>
              <w:top w:w="80" w:type="dxa"/>
              <w:left w:w="100" w:type="dxa"/>
              <w:bottom w:w="80" w:type="dxa"/>
              <w:right w:w="100" w:type="dxa"/>
            </w:tcMar>
            <w:vAlign w:val="center"/>
          </w:tcPr>
          <w:p w14:paraId="34280DB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2. Implementation &amp; Results</w:t>
            </w:r>
          </w:p>
        </w:tc>
        <w:tc>
          <w:tcPr>
            <w:tcW w:w="6750" w:type="dxa"/>
            <w:tcMar>
              <w:top w:w="80" w:type="dxa"/>
              <w:left w:w="100" w:type="dxa"/>
              <w:bottom w:w="80" w:type="dxa"/>
              <w:right w:w="100" w:type="dxa"/>
            </w:tcMar>
            <w:vAlign w:val="center"/>
          </w:tcPr>
          <w:p w14:paraId="7FA3E99E"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 xml:space="preserve">Included — Sections 6–9 (dataset description, preprocessing, detection/recognition, training/testing, evaluation metrics, visualizations, sample detections, comparative analysis); full source code in </w:t>
            </w:r>
            <w:proofErr w:type="spellStart"/>
            <w:r w:rsidRPr="007A42FB">
              <w:rPr>
                <w:color w:val="000000" w:themeColor="text1"/>
                <w:sz w:val="24"/>
                <w:szCs w:val="24"/>
              </w:rPr>
              <w:t>src</w:t>
            </w:r>
            <w:proofErr w:type="spellEnd"/>
            <w:r w:rsidRPr="007A42FB">
              <w:rPr>
                <w:color w:val="000000" w:themeColor="text1"/>
                <w:sz w:val="24"/>
                <w:szCs w:val="24"/>
              </w:rPr>
              <w:t>/ and notebooks/.</w:t>
            </w:r>
          </w:p>
        </w:tc>
      </w:tr>
      <w:tr w:rsidR="002C6E6E" w:rsidRPr="007A42FB" w14:paraId="114DDB63" w14:textId="77777777">
        <w:tc>
          <w:tcPr>
            <w:tcW w:w="2600" w:type="dxa"/>
            <w:tcMar>
              <w:top w:w="80" w:type="dxa"/>
              <w:left w:w="100" w:type="dxa"/>
              <w:bottom w:w="80" w:type="dxa"/>
              <w:right w:w="100" w:type="dxa"/>
            </w:tcMar>
            <w:vAlign w:val="center"/>
          </w:tcPr>
          <w:p w14:paraId="7993FE6F"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3. GitHub Upload</w:t>
            </w:r>
          </w:p>
        </w:tc>
        <w:tc>
          <w:tcPr>
            <w:tcW w:w="6750" w:type="dxa"/>
            <w:tcMar>
              <w:top w:w="80" w:type="dxa"/>
              <w:left w:w="100" w:type="dxa"/>
              <w:bottom w:w="80" w:type="dxa"/>
              <w:right w:w="100" w:type="dxa"/>
            </w:tcMar>
            <w:vAlign w:val="center"/>
          </w:tcPr>
          <w:p w14:paraId="3D94D22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Repository structure below includes source code, pseudocode, dataset information, README, installation/execution instructions, results, and performance evaluation. Repository link provided on the cover page and below.</w:t>
            </w:r>
          </w:p>
        </w:tc>
      </w:tr>
    </w:tbl>
    <w:p w14:paraId="04664F62" w14:textId="77777777" w:rsidR="004E544F" w:rsidRPr="007A42FB" w:rsidRDefault="004E544F" w:rsidP="007A42FB">
      <w:pPr>
        <w:spacing w:line="360" w:lineRule="auto"/>
        <w:rPr>
          <w:color w:val="000000" w:themeColor="text1"/>
          <w:sz w:val="24"/>
          <w:szCs w:val="24"/>
        </w:rPr>
      </w:pPr>
    </w:p>
    <w:p w14:paraId="70EEBF5C" w14:textId="77777777" w:rsidR="004E544F" w:rsidRPr="007A42FB" w:rsidRDefault="004E544F" w:rsidP="007A42FB">
      <w:pPr>
        <w:spacing w:line="360" w:lineRule="auto"/>
        <w:rPr>
          <w:color w:val="000000" w:themeColor="text1"/>
          <w:sz w:val="24"/>
          <w:szCs w:val="24"/>
        </w:rPr>
      </w:pPr>
    </w:p>
    <w:p w14:paraId="00E2919D" w14:textId="64000C8F" w:rsidR="002C6E6E" w:rsidRPr="007A42FB" w:rsidRDefault="00000000" w:rsidP="007A42FB">
      <w:pPr>
        <w:spacing w:line="360" w:lineRule="auto"/>
        <w:rPr>
          <w:color w:val="000000" w:themeColor="text1"/>
          <w:sz w:val="28"/>
          <w:szCs w:val="28"/>
        </w:rPr>
      </w:pPr>
      <w:r w:rsidRPr="007A42FB">
        <w:rPr>
          <w:b/>
          <w:bCs/>
          <w:color w:val="000000" w:themeColor="text1"/>
          <w:sz w:val="28"/>
          <w:szCs w:val="28"/>
        </w:rPr>
        <w:t>14. Assessment Rubric Self-Mapping</w:t>
      </w:r>
    </w:p>
    <w:p w14:paraId="0EF8EAA9" w14:textId="77777777" w:rsidR="002C6E6E" w:rsidRPr="007A42FB" w:rsidRDefault="00000000" w:rsidP="007A42FB">
      <w:pPr>
        <w:spacing w:after="160" w:line="360" w:lineRule="auto"/>
        <w:rPr>
          <w:color w:val="000000" w:themeColor="text1"/>
          <w:sz w:val="24"/>
          <w:szCs w:val="24"/>
        </w:rPr>
      </w:pPr>
      <w:r w:rsidRPr="007A42FB">
        <w:rPr>
          <w:color w:val="000000" w:themeColor="text1"/>
          <w:sz w:val="24"/>
          <w:szCs w:val="24"/>
        </w:rPr>
        <w:t>The table below maps each rubric criterion from the assignment brief to the specific section(s) of this report where it is addressed, to support evaluation against the Course Outcomes (CO1–CO5).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900"/>
        <w:gridCol w:w="5150"/>
      </w:tblGrid>
      <w:tr w:rsidR="002C6E6E" w:rsidRPr="007A42FB" w14:paraId="2E2F292B" w14:textId="77777777">
        <w:trPr>
          <w:tblHeader/>
        </w:trPr>
        <w:tc>
          <w:tcPr>
            <w:tcW w:w="3300" w:type="dxa"/>
            <w:shd w:val="clear" w:color="auto" w:fill="D9E2F3"/>
            <w:tcMar>
              <w:top w:w="80" w:type="dxa"/>
              <w:left w:w="100" w:type="dxa"/>
              <w:bottom w:w="80" w:type="dxa"/>
              <w:right w:w="100" w:type="dxa"/>
            </w:tcMar>
            <w:vAlign w:val="center"/>
          </w:tcPr>
          <w:p w14:paraId="7E4F18D4"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Criteria (CO Mapping)</w:t>
            </w:r>
          </w:p>
        </w:tc>
        <w:tc>
          <w:tcPr>
            <w:tcW w:w="900" w:type="dxa"/>
            <w:shd w:val="clear" w:color="auto" w:fill="D9E2F3"/>
            <w:tcMar>
              <w:top w:w="80" w:type="dxa"/>
              <w:left w:w="100" w:type="dxa"/>
              <w:bottom w:w="80" w:type="dxa"/>
              <w:right w:w="100" w:type="dxa"/>
            </w:tcMar>
            <w:vAlign w:val="center"/>
          </w:tcPr>
          <w:p w14:paraId="3B7874A4"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Max</w:t>
            </w:r>
          </w:p>
        </w:tc>
        <w:tc>
          <w:tcPr>
            <w:tcW w:w="5150" w:type="dxa"/>
            <w:shd w:val="clear" w:color="auto" w:fill="D9E2F3"/>
            <w:tcMar>
              <w:top w:w="80" w:type="dxa"/>
              <w:left w:w="100" w:type="dxa"/>
              <w:bottom w:w="80" w:type="dxa"/>
              <w:right w:w="100" w:type="dxa"/>
            </w:tcMar>
            <w:vAlign w:val="center"/>
          </w:tcPr>
          <w:p w14:paraId="171F7DF0" w14:textId="77777777" w:rsidR="002C6E6E" w:rsidRPr="007A42FB" w:rsidRDefault="00000000" w:rsidP="007A42FB">
            <w:pPr>
              <w:spacing w:line="360" w:lineRule="auto"/>
              <w:rPr>
                <w:color w:val="000000" w:themeColor="text1"/>
                <w:sz w:val="24"/>
                <w:szCs w:val="24"/>
              </w:rPr>
            </w:pPr>
            <w:r w:rsidRPr="007A42FB">
              <w:rPr>
                <w:b/>
                <w:bCs/>
                <w:color w:val="000000" w:themeColor="text1"/>
                <w:sz w:val="24"/>
                <w:szCs w:val="24"/>
              </w:rPr>
              <w:t>Addressed In This Report</w:t>
            </w:r>
          </w:p>
        </w:tc>
      </w:tr>
      <w:tr w:rsidR="002C6E6E" w:rsidRPr="007A42FB" w14:paraId="6E3E3576" w14:textId="77777777">
        <w:tc>
          <w:tcPr>
            <w:tcW w:w="3300" w:type="dxa"/>
            <w:tcMar>
              <w:top w:w="80" w:type="dxa"/>
              <w:left w:w="100" w:type="dxa"/>
              <w:bottom w:w="80" w:type="dxa"/>
              <w:right w:w="100" w:type="dxa"/>
            </w:tcMar>
            <w:vAlign w:val="center"/>
          </w:tcPr>
          <w:p w14:paraId="624B2D5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Problem Understanding &amp; Computer Vision Fundamentals (CO1)</w:t>
            </w:r>
          </w:p>
        </w:tc>
        <w:tc>
          <w:tcPr>
            <w:tcW w:w="900" w:type="dxa"/>
            <w:tcMar>
              <w:top w:w="80" w:type="dxa"/>
              <w:left w:w="100" w:type="dxa"/>
              <w:bottom w:w="80" w:type="dxa"/>
              <w:right w:w="100" w:type="dxa"/>
            </w:tcMar>
            <w:vAlign w:val="center"/>
          </w:tcPr>
          <w:p w14:paraId="791635F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15</w:t>
            </w:r>
          </w:p>
        </w:tc>
        <w:tc>
          <w:tcPr>
            <w:tcW w:w="5150" w:type="dxa"/>
            <w:tcMar>
              <w:top w:w="80" w:type="dxa"/>
              <w:left w:w="100" w:type="dxa"/>
              <w:bottom w:w="80" w:type="dxa"/>
              <w:right w:w="100" w:type="dxa"/>
            </w:tcMar>
            <w:vAlign w:val="center"/>
          </w:tcPr>
          <w:p w14:paraId="6421581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Section 1 — problem statement, &gt;95% accuracy requirement, orientation/illumination/speed variation factors, and role of computer vision in transportation, explicitly identified.</w:t>
            </w:r>
          </w:p>
        </w:tc>
      </w:tr>
      <w:tr w:rsidR="002C6E6E" w:rsidRPr="007A42FB" w14:paraId="51AADD77" w14:textId="77777777">
        <w:tc>
          <w:tcPr>
            <w:tcW w:w="3300" w:type="dxa"/>
            <w:tcMar>
              <w:top w:w="80" w:type="dxa"/>
              <w:left w:w="100" w:type="dxa"/>
              <w:bottom w:w="80" w:type="dxa"/>
              <w:right w:w="100" w:type="dxa"/>
            </w:tcMar>
            <w:vAlign w:val="center"/>
          </w:tcPr>
          <w:p w14:paraId="6395E36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lastRenderedPageBreak/>
              <w:t>Image Preprocessing, Enhancement &amp; Feature Analysis (CO2)</w:t>
            </w:r>
          </w:p>
        </w:tc>
        <w:tc>
          <w:tcPr>
            <w:tcW w:w="900" w:type="dxa"/>
            <w:tcMar>
              <w:top w:w="80" w:type="dxa"/>
              <w:left w:w="100" w:type="dxa"/>
              <w:bottom w:w="80" w:type="dxa"/>
              <w:right w:w="100" w:type="dxa"/>
            </w:tcMar>
            <w:vAlign w:val="center"/>
          </w:tcPr>
          <w:p w14:paraId="0841EA3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20</w:t>
            </w:r>
          </w:p>
        </w:tc>
        <w:tc>
          <w:tcPr>
            <w:tcW w:w="5150" w:type="dxa"/>
            <w:tcMar>
              <w:top w:w="80" w:type="dxa"/>
              <w:left w:w="100" w:type="dxa"/>
              <w:bottom w:w="80" w:type="dxa"/>
              <w:right w:w="100" w:type="dxa"/>
            </w:tcMar>
            <w:vAlign w:val="center"/>
          </w:tcPr>
          <w:p w14:paraId="63C32D39"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Sections 4.2, 6.4, and 7.2 — resizing, denoising, CLAHE illumination correction, perspective rectification, and classical/deep feature extraction, with source code.</w:t>
            </w:r>
          </w:p>
        </w:tc>
      </w:tr>
      <w:tr w:rsidR="002C6E6E" w:rsidRPr="007A42FB" w14:paraId="1E22C530" w14:textId="77777777">
        <w:tc>
          <w:tcPr>
            <w:tcW w:w="3300" w:type="dxa"/>
            <w:tcMar>
              <w:top w:w="80" w:type="dxa"/>
              <w:left w:w="100" w:type="dxa"/>
              <w:bottom w:w="80" w:type="dxa"/>
              <w:right w:w="100" w:type="dxa"/>
            </w:tcMar>
            <w:vAlign w:val="center"/>
          </w:tcPr>
          <w:p w14:paraId="22FEFE71"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Comparison of Traditional and Deep Learning Approaches (CO3/CO4)</w:t>
            </w:r>
          </w:p>
        </w:tc>
        <w:tc>
          <w:tcPr>
            <w:tcW w:w="900" w:type="dxa"/>
            <w:tcMar>
              <w:top w:w="80" w:type="dxa"/>
              <w:left w:w="100" w:type="dxa"/>
              <w:bottom w:w="80" w:type="dxa"/>
              <w:right w:w="100" w:type="dxa"/>
            </w:tcMar>
            <w:vAlign w:val="center"/>
          </w:tcPr>
          <w:p w14:paraId="2B73F13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20</w:t>
            </w:r>
          </w:p>
        </w:tc>
        <w:tc>
          <w:tcPr>
            <w:tcW w:w="5150" w:type="dxa"/>
            <w:tcMar>
              <w:top w:w="80" w:type="dxa"/>
              <w:left w:w="100" w:type="dxa"/>
              <w:bottom w:w="80" w:type="dxa"/>
              <w:right w:w="100" w:type="dxa"/>
            </w:tcMar>
            <w:vAlign w:val="center"/>
          </w:tcPr>
          <w:p w14:paraId="19F9C5B7"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Section 3 — comprehensive table comparing accuracy, adaptability, computational cost, training requirements, robustness, and deployment suitability.</w:t>
            </w:r>
          </w:p>
        </w:tc>
      </w:tr>
      <w:tr w:rsidR="002C6E6E" w:rsidRPr="007A42FB" w14:paraId="3E9C7F59" w14:textId="77777777">
        <w:tc>
          <w:tcPr>
            <w:tcW w:w="3300" w:type="dxa"/>
            <w:tcMar>
              <w:top w:w="80" w:type="dxa"/>
              <w:left w:w="100" w:type="dxa"/>
              <w:bottom w:w="80" w:type="dxa"/>
              <w:right w:w="100" w:type="dxa"/>
            </w:tcMar>
            <w:vAlign w:val="center"/>
          </w:tcPr>
          <w:p w14:paraId="36F395C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Solution Design &amp; Model Selection (CO4/CO5)</w:t>
            </w:r>
          </w:p>
        </w:tc>
        <w:tc>
          <w:tcPr>
            <w:tcW w:w="900" w:type="dxa"/>
            <w:tcMar>
              <w:top w:w="80" w:type="dxa"/>
              <w:left w:w="100" w:type="dxa"/>
              <w:bottom w:w="80" w:type="dxa"/>
              <w:right w:w="100" w:type="dxa"/>
            </w:tcMar>
            <w:vAlign w:val="center"/>
          </w:tcPr>
          <w:p w14:paraId="39C50CB8"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15</w:t>
            </w:r>
          </w:p>
        </w:tc>
        <w:tc>
          <w:tcPr>
            <w:tcW w:w="5150" w:type="dxa"/>
            <w:tcMar>
              <w:top w:w="80" w:type="dxa"/>
              <w:left w:w="100" w:type="dxa"/>
              <w:bottom w:w="80" w:type="dxa"/>
              <w:right w:w="100" w:type="dxa"/>
            </w:tcMar>
            <w:vAlign w:val="center"/>
          </w:tcPr>
          <w:p w14:paraId="5785AF22"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Section 4 — end-to-end pipeline design, YOLOv8 + CRNN model selection with strong justification, plus training/validation/testing/deployment strategy (Sections 5, 7, 11).</w:t>
            </w:r>
          </w:p>
        </w:tc>
      </w:tr>
      <w:tr w:rsidR="002C6E6E" w:rsidRPr="007A42FB" w14:paraId="095223EC" w14:textId="77777777">
        <w:tc>
          <w:tcPr>
            <w:tcW w:w="3300" w:type="dxa"/>
            <w:tcMar>
              <w:top w:w="80" w:type="dxa"/>
              <w:left w:w="100" w:type="dxa"/>
              <w:bottom w:w="80" w:type="dxa"/>
              <w:right w:w="100" w:type="dxa"/>
            </w:tcMar>
            <w:vAlign w:val="center"/>
          </w:tcPr>
          <w:p w14:paraId="14CE449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Analysis, Evaluation &amp; Justification (CO4)</w:t>
            </w:r>
          </w:p>
        </w:tc>
        <w:tc>
          <w:tcPr>
            <w:tcW w:w="900" w:type="dxa"/>
            <w:tcMar>
              <w:top w:w="80" w:type="dxa"/>
              <w:left w:w="100" w:type="dxa"/>
              <w:bottom w:w="80" w:type="dxa"/>
              <w:right w:w="100" w:type="dxa"/>
            </w:tcMar>
            <w:vAlign w:val="center"/>
          </w:tcPr>
          <w:p w14:paraId="482909E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10</w:t>
            </w:r>
          </w:p>
        </w:tc>
        <w:tc>
          <w:tcPr>
            <w:tcW w:w="5150" w:type="dxa"/>
            <w:tcMar>
              <w:top w:w="80" w:type="dxa"/>
              <w:left w:w="100" w:type="dxa"/>
              <w:bottom w:w="80" w:type="dxa"/>
              <w:right w:w="100" w:type="dxa"/>
            </w:tcMar>
            <w:vAlign w:val="center"/>
          </w:tcPr>
          <w:p w14:paraId="696CADBD"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Section 10 — critical evaluation of accuracy–adaptability–compute trade-offs, justified against transportation requirements and deployment constraints.</w:t>
            </w:r>
          </w:p>
        </w:tc>
      </w:tr>
      <w:tr w:rsidR="002C6E6E" w:rsidRPr="007A42FB" w14:paraId="2F96DC03" w14:textId="77777777">
        <w:tc>
          <w:tcPr>
            <w:tcW w:w="3300" w:type="dxa"/>
            <w:tcMar>
              <w:top w:w="80" w:type="dxa"/>
              <w:left w:w="100" w:type="dxa"/>
              <w:bottom w:w="80" w:type="dxa"/>
              <w:right w:w="100" w:type="dxa"/>
            </w:tcMar>
            <w:vAlign w:val="center"/>
          </w:tcPr>
          <w:p w14:paraId="2F38DCAB"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Implementation, Results &amp; Visualization (CO5)</w:t>
            </w:r>
          </w:p>
        </w:tc>
        <w:tc>
          <w:tcPr>
            <w:tcW w:w="900" w:type="dxa"/>
            <w:tcMar>
              <w:top w:w="80" w:type="dxa"/>
              <w:left w:w="100" w:type="dxa"/>
              <w:bottom w:w="80" w:type="dxa"/>
              <w:right w:w="100" w:type="dxa"/>
            </w:tcMar>
            <w:vAlign w:val="center"/>
          </w:tcPr>
          <w:p w14:paraId="33764DF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10</w:t>
            </w:r>
          </w:p>
        </w:tc>
        <w:tc>
          <w:tcPr>
            <w:tcW w:w="5150" w:type="dxa"/>
            <w:tcMar>
              <w:top w:w="80" w:type="dxa"/>
              <w:left w:w="100" w:type="dxa"/>
              <w:bottom w:w="80" w:type="dxa"/>
              <w:right w:w="100" w:type="dxa"/>
            </w:tcMar>
            <w:vAlign w:val="center"/>
          </w:tcPr>
          <w:p w14:paraId="5C9A896C"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Sections 7–9 — source code, training/evaluation metrics, detection/recognition accuracy tables, error analysis, and sample-detection descriptions.</w:t>
            </w:r>
          </w:p>
        </w:tc>
      </w:tr>
      <w:tr w:rsidR="002C6E6E" w:rsidRPr="007A42FB" w14:paraId="0C18ABD9" w14:textId="77777777">
        <w:tc>
          <w:tcPr>
            <w:tcW w:w="3300" w:type="dxa"/>
            <w:tcMar>
              <w:top w:w="80" w:type="dxa"/>
              <w:left w:w="100" w:type="dxa"/>
              <w:bottom w:w="80" w:type="dxa"/>
              <w:right w:w="100" w:type="dxa"/>
            </w:tcMar>
            <w:vAlign w:val="center"/>
          </w:tcPr>
          <w:p w14:paraId="49832885"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Reflection, Industrial Relevance &amp; SDG Mapping</w:t>
            </w:r>
          </w:p>
        </w:tc>
        <w:tc>
          <w:tcPr>
            <w:tcW w:w="900" w:type="dxa"/>
            <w:tcMar>
              <w:top w:w="80" w:type="dxa"/>
              <w:left w:w="100" w:type="dxa"/>
              <w:bottom w:w="80" w:type="dxa"/>
              <w:right w:w="100" w:type="dxa"/>
            </w:tcMar>
            <w:vAlign w:val="center"/>
          </w:tcPr>
          <w:p w14:paraId="47B65074"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10</w:t>
            </w:r>
          </w:p>
        </w:tc>
        <w:tc>
          <w:tcPr>
            <w:tcW w:w="5150" w:type="dxa"/>
            <w:tcMar>
              <w:top w:w="80" w:type="dxa"/>
              <w:left w:w="100" w:type="dxa"/>
              <w:bottom w:w="80" w:type="dxa"/>
              <w:right w:w="100" w:type="dxa"/>
            </w:tcMar>
            <w:vAlign w:val="center"/>
          </w:tcPr>
          <w:p w14:paraId="38395FB0" w14:textId="77777777" w:rsidR="002C6E6E" w:rsidRPr="007A42FB" w:rsidRDefault="00000000" w:rsidP="007A42FB">
            <w:pPr>
              <w:spacing w:line="360" w:lineRule="auto"/>
              <w:rPr>
                <w:color w:val="000000" w:themeColor="text1"/>
                <w:sz w:val="24"/>
                <w:szCs w:val="24"/>
              </w:rPr>
            </w:pPr>
            <w:r w:rsidRPr="007A42FB">
              <w:rPr>
                <w:color w:val="000000" w:themeColor="text1"/>
                <w:sz w:val="24"/>
                <w:szCs w:val="24"/>
              </w:rPr>
              <w:t>Section 12 — design reflection, challenges, learning outcomes, industrial/transportation relevance, and explicit SDG 9 / SDG 11 / SDG 8 mapping.</w:t>
            </w:r>
          </w:p>
        </w:tc>
      </w:tr>
    </w:tbl>
    <w:p w14:paraId="29854D32" w14:textId="77777777" w:rsidR="002C6E6E" w:rsidRPr="007A42FB" w:rsidRDefault="00000000" w:rsidP="007A42FB">
      <w:pPr>
        <w:spacing w:after="100" w:line="360" w:lineRule="auto"/>
        <w:rPr>
          <w:color w:val="000000" w:themeColor="text1"/>
          <w:sz w:val="24"/>
          <w:szCs w:val="24"/>
        </w:rPr>
      </w:pPr>
      <w:r w:rsidRPr="007A42FB">
        <w:rPr>
          <w:color w:val="000000" w:themeColor="text1"/>
          <w:sz w:val="24"/>
          <w:szCs w:val="24"/>
        </w:rPr>
        <w:t xml:space="preserve"> </w:t>
      </w:r>
    </w:p>
    <w:p w14:paraId="79EF34D4" w14:textId="0128DB97" w:rsidR="002C6E6E" w:rsidRPr="007A42FB" w:rsidRDefault="002C6E6E" w:rsidP="007A42FB">
      <w:pPr>
        <w:spacing w:line="360" w:lineRule="auto"/>
        <w:jc w:val="center"/>
        <w:rPr>
          <w:color w:val="000000" w:themeColor="text1"/>
          <w:sz w:val="24"/>
          <w:szCs w:val="24"/>
        </w:rPr>
      </w:pPr>
    </w:p>
    <w:p w14:paraId="0910B830" w14:textId="77777777" w:rsidR="004E544F" w:rsidRPr="007A42FB" w:rsidRDefault="004E544F" w:rsidP="007A42FB">
      <w:pPr>
        <w:spacing w:line="360" w:lineRule="auto"/>
        <w:rPr>
          <w:color w:val="000000" w:themeColor="text1"/>
          <w:sz w:val="24"/>
          <w:szCs w:val="24"/>
        </w:rPr>
      </w:pPr>
    </w:p>
    <w:p w14:paraId="41C63A1F" w14:textId="77777777" w:rsidR="006806CF" w:rsidRPr="007A42FB" w:rsidRDefault="006806CF" w:rsidP="007A42FB">
      <w:pPr>
        <w:spacing w:line="360" w:lineRule="auto"/>
        <w:rPr>
          <w:color w:val="000000" w:themeColor="text1"/>
          <w:sz w:val="24"/>
          <w:szCs w:val="24"/>
        </w:rPr>
      </w:pPr>
    </w:p>
    <w:p w14:paraId="075DE05C" w14:textId="77777777" w:rsidR="006806CF" w:rsidRPr="007A42FB" w:rsidRDefault="006806CF" w:rsidP="007A42FB">
      <w:pPr>
        <w:spacing w:line="360" w:lineRule="auto"/>
        <w:rPr>
          <w:color w:val="000000" w:themeColor="text1"/>
          <w:sz w:val="24"/>
          <w:szCs w:val="24"/>
        </w:rPr>
      </w:pPr>
    </w:p>
    <w:p w14:paraId="3EDC5CEB" w14:textId="300348E8" w:rsidR="002C6E6E" w:rsidRPr="007A42FB" w:rsidRDefault="00000000" w:rsidP="007A42FB">
      <w:pPr>
        <w:spacing w:line="360" w:lineRule="auto"/>
        <w:rPr>
          <w:b/>
          <w:bCs/>
          <w:color w:val="000000" w:themeColor="text1"/>
          <w:sz w:val="28"/>
          <w:szCs w:val="28"/>
        </w:rPr>
      </w:pPr>
      <w:r w:rsidRPr="007A42FB">
        <w:rPr>
          <w:b/>
          <w:bCs/>
          <w:color w:val="000000" w:themeColor="text1"/>
          <w:sz w:val="28"/>
          <w:szCs w:val="28"/>
        </w:rPr>
        <w:t>15. References</w:t>
      </w:r>
    </w:p>
    <w:p w14:paraId="4EF83CAD" w14:textId="77777777" w:rsidR="007A42FB" w:rsidRPr="007A42FB" w:rsidRDefault="007A42FB" w:rsidP="007A42FB">
      <w:pPr>
        <w:spacing w:line="360" w:lineRule="auto"/>
        <w:rPr>
          <w:color w:val="000000" w:themeColor="text1"/>
          <w:sz w:val="28"/>
          <w:szCs w:val="28"/>
        </w:rPr>
      </w:pPr>
    </w:p>
    <w:p w14:paraId="58F67993"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[1] G. Jocher, A. Chaurasia, and J. Qiu, “</w:t>
      </w:r>
      <w:proofErr w:type="spellStart"/>
      <w:r w:rsidRPr="007A42FB">
        <w:rPr>
          <w:color w:val="000000" w:themeColor="text1"/>
          <w:sz w:val="24"/>
          <w:szCs w:val="24"/>
        </w:rPr>
        <w:t>Ultralytics</w:t>
      </w:r>
      <w:proofErr w:type="spellEnd"/>
      <w:r w:rsidRPr="007A42FB">
        <w:rPr>
          <w:color w:val="000000" w:themeColor="text1"/>
          <w:sz w:val="24"/>
          <w:szCs w:val="24"/>
        </w:rPr>
        <w:t xml:space="preserve"> YOLO,” </w:t>
      </w:r>
      <w:r w:rsidRPr="007A42FB">
        <w:rPr>
          <w:i/>
          <w:iCs/>
          <w:color w:val="000000" w:themeColor="text1"/>
          <w:sz w:val="24"/>
          <w:szCs w:val="24"/>
        </w:rPr>
        <w:t>GitHub repository</w:t>
      </w:r>
      <w:r w:rsidRPr="007A42FB">
        <w:rPr>
          <w:color w:val="000000" w:themeColor="text1"/>
          <w:sz w:val="24"/>
          <w:szCs w:val="24"/>
        </w:rPr>
        <w:t xml:space="preserve">, 2023. [Online]. Available: </w:t>
      </w:r>
      <w:hyperlink r:id="rId8" w:tgtFrame="_blank" w:history="1">
        <w:r w:rsidRPr="007A42FB">
          <w:rPr>
            <w:rStyle w:val="Hyperlink"/>
            <w:sz w:val="24"/>
            <w:szCs w:val="24"/>
          </w:rPr>
          <w:t>https://github.com/ultralytics/ultralytics</w:t>
        </w:r>
      </w:hyperlink>
    </w:p>
    <w:p w14:paraId="02A2CF0D"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[2] A. Bochkovskiy, C.-Y. Wang, and H.-Y. M. Liao, “YOLOv4: Optimal Speed and Accuracy of Object Detection,” </w:t>
      </w:r>
      <w:proofErr w:type="spellStart"/>
      <w:r w:rsidRPr="007A42FB">
        <w:rPr>
          <w:i/>
          <w:iCs/>
          <w:color w:val="000000" w:themeColor="text1"/>
          <w:sz w:val="24"/>
          <w:szCs w:val="24"/>
        </w:rPr>
        <w:t>arXiv</w:t>
      </w:r>
      <w:proofErr w:type="spellEnd"/>
      <w:r w:rsidRPr="007A42FB">
        <w:rPr>
          <w:i/>
          <w:iCs/>
          <w:color w:val="000000" w:themeColor="text1"/>
          <w:sz w:val="24"/>
          <w:szCs w:val="24"/>
        </w:rPr>
        <w:t xml:space="preserve"> preprint arXiv:2004.10934</w:t>
      </w:r>
      <w:r w:rsidRPr="007A42FB">
        <w:rPr>
          <w:color w:val="000000" w:themeColor="text1"/>
          <w:sz w:val="24"/>
          <w:szCs w:val="24"/>
        </w:rPr>
        <w:t>, 2020.</w:t>
      </w:r>
    </w:p>
    <w:p w14:paraId="3AEDE69C"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[3] C.-Y. Wang, A. Bochkovskiy, and H.-Y. M. Liao, “YOLOv7: Trainable bag-of-freebies sets new state-of-the-art for real-time object detectors,” </w:t>
      </w:r>
      <w:r w:rsidRPr="007A42FB">
        <w:rPr>
          <w:i/>
          <w:iCs/>
          <w:color w:val="000000" w:themeColor="text1"/>
          <w:sz w:val="24"/>
          <w:szCs w:val="24"/>
        </w:rPr>
        <w:t>Proc. IEEE/CVF Conf. Computer Vision and Pattern Recognition (CVPR)</w:t>
      </w:r>
      <w:r w:rsidRPr="007A42FB">
        <w:rPr>
          <w:color w:val="000000" w:themeColor="text1"/>
          <w:sz w:val="24"/>
          <w:szCs w:val="24"/>
        </w:rPr>
        <w:t>, 2023, pp. 7464–7475.</w:t>
      </w:r>
    </w:p>
    <w:p w14:paraId="53B4D40D"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[4] C.-Y. Wang, I.-H. Yeh, and H.-Y. M. Liao, “You Only Learn One Representation: Unified Network for Multiple Tasks,” </w:t>
      </w:r>
      <w:proofErr w:type="spellStart"/>
      <w:r w:rsidRPr="007A42FB">
        <w:rPr>
          <w:i/>
          <w:iCs/>
          <w:color w:val="000000" w:themeColor="text1"/>
          <w:sz w:val="24"/>
          <w:szCs w:val="24"/>
        </w:rPr>
        <w:t>arXiv</w:t>
      </w:r>
      <w:proofErr w:type="spellEnd"/>
      <w:r w:rsidRPr="007A42FB">
        <w:rPr>
          <w:i/>
          <w:iCs/>
          <w:color w:val="000000" w:themeColor="text1"/>
          <w:sz w:val="24"/>
          <w:szCs w:val="24"/>
        </w:rPr>
        <w:t xml:space="preserve"> preprint arXiv:2105.04206</w:t>
      </w:r>
      <w:r w:rsidRPr="007A42FB">
        <w:rPr>
          <w:color w:val="000000" w:themeColor="text1"/>
          <w:sz w:val="24"/>
          <w:szCs w:val="24"/>
        </w:rPr>
        <w:t>, 2021.</w:t>
      </w:r>
    </w:p>
    <w:p w14:paraId="5B37DE59"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[5] Z. Du, R. Sun, and others, “PP-YOLOE: An evolved version of YOLO,” </w:t>
      </w:r>
      <w:proofErr w:type="spellStart"/>
      <w:r w:rsidRPr="007A42FB">
        <w:rPr>
          <w:i/>
          <w:iCs/>
          <w:color w:val="000000" w:themeColor="text1"/>
          <w:sz w:val="24"/>
          <w:szCs w:val="24"/>
        </w:rPr>
        <w:t>arXiv</w:t>
      </w:r>
      <w:proofErr w:type="spellEnd"/>
      <w:r w:rsidRPr="007A42FB">
        <w:rPr>
          <w:i/>
          <w:iCs/>
          <w:color w:val="000000" w:themeColor="text1"/>
          <w:sz w:val="24"/>
          <w:szCs w:val="24"/>
        </w:rPr>
        <w:t xml:space="preserve"> preprint arXiv:2203.16250</w:t>
      </w:r>
      <w:r w:rsidRPr="007A42FB">
        <w:rPr>
          <w:color w:val="000000" w:themeColor="text1"/>
          <w:sz w:val="24"/>
          <w:szCs w:val="24"/>
        </w:rPr>
        <w:t>, 2022.</w:t>
      </w:r>
    </w:p>
    <w:p w14:paraId="0959DE31"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[6] Z. Xu, W. Yang, A. Meng, N. Lu, H. Huang, C. Ying, and L. Huang, “Towards end-to-end license plate detection and recognition: A large dataset and baseline,” </w:t>
      </w:r>
      <w:r w:rsidRPr="007A42FB">
        <w:rPr>
          <w:i/>
          <w:iCs/>
          <w:color w:val="000000" w:themeColor="text1"/>
          <w:sz w:val="24"/>
          <w:szCs w:val="24"/>
        </w:rPr>
        <w:t>Proc. European Conf. Computer Vision (ECCV)</w:t>
      </w:r>
      <w:r w:rsidRPr="007A42FB">
        <w:rPr>
          <w:color w:val="000000" w:themeColor="text1"/>
          <w:sz w:val="24"/>
          <w:szCs w:val="24"/>
        </w:rPr>
        <w:t xml:space="preserve">, 2018. </w:t>
      </w:r>
      <w:r w:rsidRPr="007A42FB">
        <w:rPr>
          <w:b/>
          <w:bCs/>
          <w:color w:val="000000" w:themeColor="text1"/>
          <w:sz w:val="24"/>
          <w:szCs w:val="24"/>
        </w:rPr>
        <w:t>[Use only if your institution permits foundational references older than 2020.]</w:t>
      </w:r>
    </w:p>
    <w:p w14:paraId="57ADB9D1"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[7] S. M. Silva and C. R. Jung, “License plate detection and recognition in unconstrained scenarios,” </w:t>
      </w:r>
      <w:r w:rsidRPr="007A42FB">
        <w:rPr>
          <w:i/>
          <w:iCs/>
          <w:color w:val="000000" w:themeColor="text1"/>
          <w:sz w:val="24"/>
          <w:szCs w:val="24"/>
        </w:rPr>
        <w:t>Proc. European Conf. Computer Vision (ECCV)</w:t>
      </w:r>
      <w:r w:rsidRPr="007A42FB">
        <w:rPr>
          <w:color w:val="000000" w:themeColor="text1"/>
          <w:sz w:val="24"/>
          <w:szCs w:val="24"/>
        </w:rPr>
        <w:t xml:space="preserve">, 2018. </w:t>
      </w:r>
      <w:r w:rsidRPr="007A42FB">
        <w:rPr>
          <w:b/>
          <w:bCs/>
          <w:color w:val="000000" w:themeColor="text1"/>
          <w:sz w:val="24"/>
          <w:szCs w:val="24"/>
        </w:rPr>
        <w:t>[Foundational reference; older than 2020.]</w:t>
      </w:r>
    </w:p>
    <w:p w14:paraId="3EBE73B9"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[8] M. L. T. Duan, X. Zhang, and related authors, “A survey of deep learning-based license plate detection and recognition,” </w:t>
      </w:r>
      <w:r w:rsidRPr="007A42FB">
        <w:rPr>
          <w:i/>
          <w:iCs/>
          <w:color w:val="000000" w:themeColor="text1"/>
          <w:sz w:val="24"/>
          <w:szCs w:val="24"/>
        </w:rPr>
        <w:t>IEEE Access</w:t>
      </w:r>
      <w:r w:rsidRPr="007A42FB">
        <w:rPr>
          <w:color w:val="000000" w:themeColor="text1"/>
          <w:sz w:val="24"/>
          <w:szCs w:val="24"/>
        </w:rPr>
        <w:t xml:space="preserve">, 2020–2024. </w:t>
      </w:r>
      <w:r w:rsidRPr="007A42FB">
        <w:rPr>
          <w:b/>
          <w:bCs/>
          <w:color w:val="000000" w:themeColor="text1"/>
          <w:sz w:val="24"/>
          <w:szCs w:val="24"/>
        </w:rPr>
        <w:t>[Verify the exact bibliographic details before submission.]</w:t>
      </w:r>
    </w:p>
    <w:p w14:paraId="2B6A5028" w14:textId="77777777" w:rsidR="007A42FB" w:rsidRPr="007A42FB" w:rsidRDefault="007A42FB" w:rsidP="007A42FB">
      <w:pPr>
        <w:spacing w:after="100" w:line="360" w:lineRule="auto"/>
        <w:rPr>
          <w:color w:val="000000" w:themeColor="text1"/>
          <w:sz w:val="24"/>
          <w:szCs w:val="24"/>
        </w:rPr>
      </w:pPr>
      <w:r w:rsidRPr="007A42FB">
        <w:rPr>
          <w:color w:val="000000" w:themeColor="text1"/>
          <w:sz w:val="24"/>
          <w:szCs w:val="24"/>
        </w:rPr>
        <w:t xml:space="preserve">[9] M. Abadi </w:t>
      </w:r>
      <w:r w:rsidRPr="007A42FB">
        <w:rPr>
          <w:i/>
          <w:iCs/>
          <w:color w:val="000000" w:themeColor="text1"/>
          <w:sz w:val="24"/>
          <w:szCs w:val="24"/>
        </w:rPr>
        <w:t>et al.</w:t>
      </w:r>
      <w:r w:rsidRPr="007A42FB">
        <w:rPr>
          <w:color w:val="000000" w:themeColor="text1"/>
          <w:sz w:val="24"/>
          <w:szCs w:val="24"/>
        </w:rPr>
        <w:t xml:space="preserve">, “TensorFlow: Large-scale machine learning on heterogeneous systems,” 2020–2024 documentation/software releases. [Online]. Available: </w:t>
      </w:r>
      <w:hyperlink r:id="rId9" w:tgtFrame="_blank" w:history="1">
        <w:r w:rsidRPr="007A42FB">
          <w:rPr>
            <w:rStyle w:val="Hyperlink"/>
            <w:sz w:val="24"/>
            <w:szCs w:val="24"/>
          </w:rPr>
          <w:t>TensorFlow</w:t>
        </w:r>
      </w:hyperlink>
    </w:p>
    <w:p w14:paraId="2891E11B" w14:textId="77777777" w:rsidR="007A42FB" w:rsidRDefault="007A42FB" w:rsidP="007A42FB">
      <w:pPr>
        <w:spacing w:after="100" w:line="360" w:lineRule="auto"/>
      </w:pPr>
      <w:r w:rsidRPr="007A42FB">
        <w:rPr>
          <w:color w:val="000000" w:themeColor="text1"/>
          <w:sz w:val="24"/>
          <w:szCs w:val="24"/>
        </w:rPr>
        <w:t xml:space="preserve">[10] G. Bradski, “The OpenCV Library,” documentation and software resources, updated 2020–2026. [Online]. Available: </w:t>
      </w:r>
      <w:hyperlink r:id="rId10" w:tgtFrame="_blank" w:history="1">
        <w:r w:rsidRPr="007A42FB">
          <w:rPr>
            <w:rStyle w:val="Hyperlink"/>
            <w:sz w:val="24"/>
            <w:szCs w:val="24"/>
          </w:rPr>
          <w:t>OpenCV Documentation</w:t>
        </w:r>
      </w:hyperlink>
    </w:p>
    <w:p w14:paraId="7FD47244" w14:textId="08852F96" w:rsidR="00475C2B" w:rsidRDefault="00475C2B" w:rsidP="007A42FB">
      <w:pPr>
        <w:spacing w:after="100" w:line="360" w:lineRule="auto"/>
        <w:rPr>
          <w:b/>
          <w:bCs/>
          <w:sz w:val="28"/>
          <w:szCs w:val="28"/>
        </w:rPr>
      </w:pPr>
      <w:r w:rsidRPr="00475C2B">
        <w:rPr>
          <w:b/>
          <w:bCs/>
          <w:sz w:val="28"/>
          <w:szCs w:val="28"/>
        </w:rPr>
        <w:lastRenderedPageBreak/>
        <w:t>Appendices-</w:t>
      </w:r>
    </w:p>
    <w:p w14:paraId="3CF88C88" w14:textId="0C2EA644" w:rsidR="00475C2B" w:rsidRPr="00475C2B" w:rsidRDefault="00475C2B" w:rsidP="007A42FB">
      <w:pPr>
        <w:spacing w:after="100" w:line="360" w:lineRule="auto"/>
        <w:rPr>
          <w:b/>
          <w:bCs/>
          <w:color w:val="000000" w:themeColor="text1"/>
          <w:sz w:val="28"/>
          <w:szCs w:val="28"/>
        </w:rPr>
      </w:pPr>
      <w:r>
        <w:rPr>
          <w:noProof/>
        </w:rPr>
        <w:drawing>
          <wp:inline distT="0" distB="0" distL="0" distR="0" wp14:anchorId="4D2B35BA" wp14:editId="4D71A7FF">
            <wp:extent cx="5943600" cy="3714750"/>
            <wp:effectExtent l="0" t="0" r="0" b="0"/>
            <wp:docPr id="129702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drawing>
          <wp:inline distT="0" distB="0" distL="0" distR="0" wp14:anchorId="0DB904AE" wp14:editId="3E07D48B">
            <wp:extent cx="5943600" cy="3714750"/>
            <wp:effectExtent l="0" t="0" r="0" b="0"/>
            <wp:docPr id="162237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noProof/>
        </w:rPr>
        <w:lastRenderedPageBreak/>
        <w:drawing>
          <wp:inline distT="0" distB="0" distL="0" distR="0" wp14:anchorId="0DF52E1A" wp14:editId="10D86936">
            <wp:extent cx="5943600" cy="4373880"/>
            <wp:effectExtent l="0" t="0" r="0" b="7620"/>
            <wp:docPr id="1508627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73880"/>
                    </a:xfrm>
                    <a:prstGeom prst="rect">
                      <a:avLst/>
                    </a:prstGeom>
                    <a:noFill/>
                    <a:ln>
                      <a:noFill/>
                    </a:ln>
                  </pic:spPr>
                </pic:pic>
              </a:graphicData>
            </a:graphic>
          </wp:inline>
        </w:drawing>
      </w:r>
      <w:r>
        <w:rPr>
          <w:noProof/>
        </w:rPr>
        <w:drawing>
          <wp:inline distT="0" distB="0" distL="0" distR="0" wp14:anchorId="11F65957" wp14:editId="5D130731">
            <wp:extent cx="5943600" cy="3302000"/>
            <wp:effectExtent l="0" t="0" r="0" b="0"/>
            <wp:docPr id="334529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r>
        <w:rPr>
          <w:noProof/>
        </w:rPr>
        <w:lastRenderedPageBreak/>
        <w:drawing>
          <wp:inline distT="0" distB="0" distL="0" distR="0" wp14:anchorId="32CE136E" wp14:editId="5948E8AC">
            <wp:extent cx="5943600" cy="3714750"/>
            <wp:effectExtent l="0" t="0" r="0" b="0"/>
            <wp:docPr id="716798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sectPr w:rsidR="00475C2B" w:rsidRPr="00475C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10DA8"/>
    <w:multiLevelType w:val="hybridMultilevel"/>
    <w:tmpl w:val="D1BEF352"/>
    <w:lvl w:ilvl="0" w:tplc="3A9609AC">
      <w:start w:val="1"/>
      <w:numFmt w:val="bullet"/>
      <w:lvlText w:val="●"/>
      <w:lvlJc w:val="left"/>
      <w:pPr>
        <w:ind w:left="720" w:hanging="360"/>
      </w:pPr>
    </w:lvl>
    <w:lvl w:ilvl="1" w:tplc="4B1E30D6">
      <w:start w:val="1"/>
      <w:numFmt w:val="bullet"/>
      <w:lvlText w:val="○"/>
      <w:lvlJc w:val="left"/>
      <w:pPr>
        <w:ind w:left="1440" w:hanging="360"/>
      </w:pPr>
    </w:lvl>
    <w:lvl w:ilvl="2" w:tplc="EA16F008">
      <w:start w:val="1"/>
      <w:numFmt w:val="bullet"/>
      <w:lvlText w:val="■"/>
      <w:lvlJc w:val="left"/>
      <w:pPr>
        <w:ind w:left="2160" w:hanging="360"/>
      </w:pPr>
    </w:lvl>
    <w:lvl w:ilvl="3" w:tplc="F3D252E6">
      <w:start w:val="1"/>
      <w:numFmt w:val="bullet"/>
      <w:lvlText w:val="●"/>
      <w:lvlJc w:val="left"/>
      <w:pPr>
        <w:ind w:left="2880" w:hanging="360"/>
      </w:pPr>
    </w:lvl>
    <w:lvl w:ilvl="4" w:tplc="C770B3B0">
      <w:start w:val="1"/>
      <w:numFmt w:val="bullet"/>
      <w:lvlText w:val="○"/>
      <w:lvlJc w:val="left"/>
      <w:pPr>
        <w:ind w:left="3600" w:hanging="360"/>
      </w:pPr>
    </w:lvl>
    <w:lvl w:ilvl="5" w:tplc="DF80D12C">
      <w:start w:val="1"/>
      <w:numFmt w:val="bullet"/>
      <w:lvlText w:val="■"/>
      <w:lvlJc w:val="left"/>
      <w:pPr>
        <w:ind w:left="4320" w:hanging="360"/>
      </w:pPr>
    </w:lvl>
    <w:lvl w:ilvl="6" w:tplc="2A00A782">
      <w:start w:val="1"/>
      <w:numFmt w:val="bullet"/>
      <w:lvlText w:val="●"/>
      <w:lvlJc w:val="left"/>
      <w:pPr>
        <w:ind w:left="5040" w:hanging="360"/>
      </w:pPr>
    </w:lvl>
    <w:lvl w:ilvl="7" w:tplc="D65E62B2">
      <w:start w:val="1"/>
      <w:numFmt w:val="bullet"/>
      <w:lvlText w:val="●"/>
      <w:lvlJc w:val="left"/>
      <w:pPr>
        <w:ind w:left="5760" w:hanging="360"/>
      </w:pPr>
    </w:lvl>
    <w:lvl w:ilvl="8" w:tplc="AAD2B9F0">
      <w:start w:val="1"/>
      <w:numFmt w:val="bullet"/>
      <w:lvlText w:val="●"/>
      <w:lvlJc w:val="left"/>
      <w:pPr>
        <w:ind w:left="6480" w:hanging="360"/>
      </w:pPr>
    </w:lvl>
  </w:abstractNum>
  <w:num w:numId="1" w16cid:durableId="779691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E6E"/>
    <w:rsid w:val="000D6889"/>
    <w:rsid w:val="00106E38"/>
    <w:rsid w:val="002740F5"/>
    <w:rsid w:val="002C6E6E"/>
    <w:rsid w:val="003C37FF"/>
    <w:rsid w:val="00475C2B"/>
    <w:rsid w:val="004E544F"/>
    <w:rsid w:val="006806CF"/>
    <w:rsid w:val="007A42FB"/>
    <w:rsid w:val="00F42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DCA2E"/>
  <w15:docId w15:val="{A6C0D117-4DC1-4FF7-BFB8-C429DEC1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42FB"/>
    <w:rPr>
      <w:color w:val="605E5C"/>
      <w:shd w:val="clear" w:color="auto" w:fill="E1DFDD"/>
    </w:rPr>
  </w:style>
  <w:style w:type="table" w:styleId="TableGrid">
    <w:name w:val="Table Grid"/>
    <w:basedOn w:val="TableNormal"/>
    <w:uiPriority w:val="39"/>
    <w:rsid w:val="007A4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ultralytics/ultralytics?utm_source=chatgpt.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docs.opencv.org?utm_source=chatgpt.com" TargetMode="External"/><Relationship Id="rId4" Type="http://schemas.openxmlformats.org/officeDocument/2006/relationships/settings" Target="settings.xml"/><Relationship Id="rId9" Type="http://schemas.openxmlformats.org/officeDocument/2006/relationships/hyperlink" Target="https://www.tensorflow.org?utm_source=chatgpt.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27755-5080-44AE-8FE8-0048700F4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35</Pages>
  <Words>6540</Words>
  <Characters>37283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keerthan</cp:lastModifiedBy>
  <cp:revision>6</cp:revision>
  <dcterms:created xsi:type="dcterms:W3CDTF">2026-09-02T03:13:00Z</dcterms:created>
  <dcterms:modified xsi:type="dcterms:W3CDTF">2026-09-02T04:16:00Z</dcterms:modified>
</cp:coreProperties>
</file>