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1E161DFF" w14:textId="22E0BC63" w:rsidR="00043E2A" w:rsidRDefault="00286D28" w:rsidP="00043E2A">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043E2A">
        <w:rPr>
          <w:rFonts w:ascii="Times New Roman" w:hAnsi="Times New Roman" w:cs="Times New Roman"/>
          <w:b/>
          <w:bCs/>
          <w:sz w:val="28"/>
          <w:szCs w:val="28"/>
        </w:rPr>
        <w:t xml:space="preserve"> </w:t>
      </w:r>
      <w:r w:rsidR="007C26A9">
        <w:rPr>
          <w:rFonts w:ascii="Times New Roman" w:hAnsi="Times New Roman" w:cs="Times New Roman"/>
          <w:b/>
          <w:bCs/>
          <w:sz w:val="28"/>
          <w:szCs w:val="28"/>
        </w:rPr>
        <w:t xml:space="preserve">DATA SCIENCE </w:t>
      </w:r>
      <w:r w:rsidR="00F7593F">
        <w:rPr>
          <w:rFonts w:ascii="Times New Roman" w:hAnsi="Times New Roman" w:cs="Times New Roman"/>
          <w:b/>
          <w:bCs/>
          <w:sz w:val="28"/>
          <w:szCs w:val="28"/>
        </w:rPr>
        <w:t>(</w:t>
      </w:r>
      <w:r w:rsidR="00043E2A" w:rsidRPr="00043E2A">
        <w:rPr>
          <w:rFonts w:ascii="Times New Roman" w:hAnsi="Times New Roman" w:cs="Times New Roman"/>
          <w:b/>
          <w:bCs/>
          <w:sz w:val="28"/>
          <w:szCs w:val="28"/>
        </w:rPr>
        <w:t>24AD3107</w:t>
      </w:r>
      <w:r w:rsidR="00F7593F">
        <w:rPr>
          <w:rFonts w:ascii="Times New Roman" w:hAnsi="Times New Roman" w:cs="Times New Roman"/>
          <w:b/>
          <w:bCs/>
          <w:sz w:val="28"/>
          <w:szCs w:val="28"/>
        </w:rPr>
        <w:t>)</w:t>
      </w:r>
    </w:p>
    <w:p w14:paraId="2DA2BFC2" w14:textId="22A7F00B" w:rsidR="00286D28" w:rsidRDefault="00286D28" w:rsidP="00043E2A">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564761">
        <w:trPr>
          <w:trHeight w:val="791"/>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35772B8C" w:rsidR="00F7593F" w:rsidRPr="00286D28" w:rsidRDefault="00564761" w:rsidP="00286D28">
            <w:pPr>
              <w:jc w:val="center"/>
              <w:rPr>
                <w:rFonts w:ascii="Times New Roman" w:hAnsi="Times New Roman" w:cs="Times New Roman"/>
                <w:b/>
                <w:bCs/>
                <w:sz w:val="24"/>
                <w:szCs w:val="24"/>
              </w:rPr>
            </w:pPr>
            <w:proofErr w:type="spellStart"/>
            <w:r w:rsidRPr="00564761">
              <w:rPr>
                <w:rFonts w:ascii="Times New Roman" w:hAnsi="Times New Roman" w:cs="Times New Roman"/>
                <w:b/>
                <w:bCs/>
                <w:sz w:val="24"/>
                <w:szCs w:val="24"/>
              </w:rPr>
              <w:t>AgriIntelligence</w:t>
            </w:r>
            <w:proofErr w:type="spellEnd"/>
            <w:r w:rsidRPr="00564761">
              <w:rPr>
                <w:rFonts w:ascii="Times New Roman" w:hAnsi="Times New Roman" w:cs="Times New Roman"/>
                <w:b/>
                <w:bCs/>
                <w:sz w:val="24"/>
                <w:szCs w:val="24"/>
              </w:rPr>
              <w:t xml:space="preserve"> – An End-to-End Crop, Weather &amp; Market Analytics Platform</w:t>
            </w:r>
            <w:r w:rsidRPr="00564761">
              <w:rPr>
                <w:rFonts w:ascii="Times New Roman" w:hAnsi="Times New Roman" w:cs="Times New Roman"/>
                <w:b/>
                <w:bCs/>
                <w:sz w:val="24"/>
                <w:szCs w:val="24"/>
              </w:rPr>
              <w:t xml:space="preserve"> </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0E68BE6"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2420030290</w:t>
            </w:r>
          </w:p>
        </w:tc>
        <w:tc>
          <w:tcPr>
            <w:tcW w:w="5528" w:type="dxa"/>
          </w:tcPr>
          <w:p w14:paraId="256A6E97" w14:textId="40A0AAB7" w:rsidR="00286D28" w:rsidRPr="00286D28" w:rsidRDefault="0074522C" w:rsidP="00286D28">
            <w:pPr>
              <w:jc w:val="center"/>
              <w:rPr>
                <w:rFonts w:ascii="Times New Roman" w:hAnsi="Times New Roman" w:cs="Times New Roman"/>
                <w:sz w:val="24"/>
                <w:szCs w:val="24"/>
              </w:rPr>
            </w:pPr>
            <w:r>
              <w:rPr>
                <w:rFonts w:ascii="Times New Roman" w:hAnsi="Times New Roman" w:cs="Times New Roman"/>
                <w:sz w:val="24"/>
                <w:szCs w:val="24"/>
              </w:rPr>
              <w:t xml:space="preserve">D </w:t>
            </w:r>
            <w:r w:rsidR="00A23719" w:rsidRPr="00A23719">
              <w:rPr>
                <w:rFonts w:ascii="Times New Roman" w:hAnsi="Times New Roman" w:cs="Times New Roman"/>
                <w:sz w:val="24"/>
                <w:szCs w:val="24"/>
              </w:rPr>
              <w:t>Kamal</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B99FA6F"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2420030291</w:t>
            </w:r>
          </w:p>
        </w:tc>
        <w:tc>
          <w:tcPr>
            <w:tcW w:w="5528" w:type="dxa"/>
          </w:tcPr>
          <w:p w14:paraId="11B1D292" w14:textId="67120EFD"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V Chandra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65E174C"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2420030461</w:t>
            </w:r>
          </w:p>
        </w:tc>
        <w:tc>
          <w:tcPr>
            <w:tcW w:w="5528" w:type="dxa"/>
          </w:tcPr>
          <w:p w14:paraId="7B185CDD" w14:textId="7CBED781" w:rsidR="00286D28" w:rsidRPr="00286D28" w:rsidRDefault="00A23719" w:rsidP="00286D28">
            <w:pPr>
              <w:jc w:val="center"/>
              <w:rPr>
                <w:rFonts w:ascii="Times New Roman" w:hAnsi="Times New Roman" w:cs="Times New Roman"/>
                <w:sz w:val="24"/>
                <w:szCs w:val="24"/>
              </w:rPr>
            </w:pPr>
            <w:r w:rsidRPr="00A23719">
              <w:rPr>
                <w:rFonts w:ascii="Times New Roman" w:hAnsi="Times New Roman" w:cs="Times New Roman"/>
                <w:sz w:val="24"/>
                <w:szCs w:val="24"/>
              </w:rPr>
              <w:t>G Khethana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E02FB3A" w:rsidR="00295A23" w:rsidRPr="00286D28" w:rsidRDefault="009D1468" w:rsidP="00286D28">
            <w:pPr>
              <w:jc w:val="center"/>
              <w:rPr>
                <w:rFonts w:ascii="Times New Roman" w:hAnsi="Times New Roman" w:cs="Times New Roman"/>
                <w:sz w:val="24"/>
                <w:szCs w:val="24"/>
              </w:rPr>
            </w:pPr>
            <w:r>
              <w:rPr>
                <w:rFonts w:ascii="Times New Roman" w:hAnsi="Times New Roman" w:cs="Times New Roman"/>
                <w:sz w:val="24"/>
                <w:szCs w:val="24"/>
              </w:rPr>
              <w:t xml:space="preserve">Ms. </w:t>
            </w:r>
            <w:proofErr w:type="spellStart"/>
            <w:r w:rsidR="00A23719" w:rsidRPr="00A23719">
              <w:rPr>
                <w:rFonts w:ascii="Times New Roman" w:hAnsi="Times New Roman" w:cs="Times New Roman"/>
                <w:sz w:val="24"/>
                <w:szCs w:val="24"/>
              </w:rPr>
              <w:t>Bonagani</w:t>
            </w:r>
            <w:proofErr w:type="spellEnd"/>
            <w:r w:rsidR="00A23719" w:rsidRPr="00A23719">
              <w:rPr>
                <w:rFonts w:ascii="Times New Roman" w:hAnsi="Times New Roman" w:cs="Times New Roman"/>
                <w:sz w:val="24"/>
                <w:szCs w:val="24"/>
              </w:rPr>
              <w:t xml:space="preserve">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A23719">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5BA6ECA7" w14:textId="77777777" w:rsidR="001B1E4E" w:rsidRPr="001B1E4E" w:rsidRDefault="001B1E4E" w:rsidP="00044F1E">
      <w:pPr>
        <w:spacing w:line="276" w:lineRule="auto"/>
        <w:jc w:val="both"/>
        <w:rPr>
          <w:rFonts w:ascii="Times New Roman" w:hAnsi="Times New Roman" w:cs="Times New Roman"/>
          <w:sz w:val="26"/>
          <w:szCs w:val="26"/>
        </w:rPr>
      </w:pPr>
      <w:proofErr w:type="spellStart"/>
      <w:r w:rsidRPr="001B1E4E">
        <w:rPr>
          <w:rFonts w:ascii="Times New Roman" w:hAnsi="Times New Roman" w:cs="Times New Roman"/>
          <w:sz w:val="26"/>
          <w:szCs w:val="26"/>
        </w:rPr>
        <w:t>AgriIntelligence</w:t>
      </w:r>
      <w:proofErr w:type="spellEnd"/>
      <w:r w:rsidRPr="001B1E4E">
        <w:rPr>
          <w:rFonts w:ascii="Times New Roman" w:hAnsi="Times New Roman" w:cs="Times New Roman"/>
          <w:sz w:val="26"/>
          <w:szCs w:val="26"/>
        </w:rPr>
        <w:t xml:space="preserve"> – An End-to-End Crop, Weather &amp; Market Analytics Platform is a comprehensive data-driven platform developed to </w:t>
      </w:r>
      <w:proofErr w:type="spellStart"/>
      <w:r w:rsidRPr="001B1E4E">
        <w:rPr>
          <w:rFonts w:ascii="Times New Roman" w:hAnsi="Times New Roman" w:cs="Times New Roman"/>
          <w:sz w:val="26"/>
          <w:szCs w:val="26"/>
        </w:rPr>
        <w:t>analyze</w:t>
      </w:r>
      <w:proofErr w:type="spellEnd"/>
      <w:r w:rsidRPr="001B1E4E">
        <w:rPr>
          <w:rFonts w:ascii="Times New Roman" w:hAnsi="Times New Roman" w:cs="Times New Roman"/>
          <w:sz w:val="26"/>
          <w:szCs w:val="26"/>
        </w:rPr>
        <w:t xml:space="preserve"> and understand the relationships between agricultural production, weather conditions, environmental factors, and market trends. Agriculture generates large volumes of data from different sources, but extracting useful information from these datasets can be challenging. </w:t>
      </w:r>
      <w:proofErr w:type="spellStart"/>
      <w:r w:rsidRPr="001B1E4E">
        <w:rPr>
          <w:rFonts w:ascii="Times New Roman" w:hAnsi="Times New Roman" w:cs="Times New Roman"/>
          <w:sz w:val="26"/>
          <w:szCs w:val="26"/>
        </w:rPr>
        <w:t>AgriIntelligence</w:t>
      </w:r>
      <w:proofErr w:type="spellEnd"/>
      <w:r w:rsidRPr="001B1E4E">
        <w:rPr>
          <w:rFonts w:ascii="Times New Roman" w:hAnsi="Times New Roman" w:cs="Times New Roman"/>
          <w:sz w:val="26"/>
          <w:szCs w:val="26"/>
        </w:rPr>
        <w:t xml:space="preserve"> addresses this challenge by bringing multiple agricultural datasets together and applying Data Science techniques to transform raw data into meaningful insights.</w:t>
      </w:r>
    </w:p>
    <w:p w14:paraId="2DD1AE1E" w14:textId="7777777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The proposed system follows the complete Data Science lifecycle, beginning with data collection, integration, preprocessing, cleaning, and quality assessment. The platform handles missing values, duplicate records, inconsistent data, noise, and outliers to improve the reliability of the analysis. Python, NumPy, and Pandas are used for data manipulation and preprocessing, while Matplotlib and Seaborn are used to perform exploratory data analysis and create meaningful visualizations.</w:t>
      </w:r>
    </w:p>
    <w:p w14:paraId="60117A81" w14:textId="7777777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 xml:space="preserve">The system performs detailed analysis of crop production, yield, cultivated area, weather conditions, rainfall, temperature, humidity, and agricultural market prices. Statistical techniques such as mean, variance, covariance, correlation, sampling, and hypothesis testing are incorporated to identify significant relationships and patterns within the data. Correlation matrices, </w:t>
      </w:r>
      <w:proofErr w:type="spellStart"/>
      <w:r w:rsidRPr="001B1E4E">
        <w:rPr>
          <w:rFonts w:ascii="Times New Roman" w:hAnsi="Times New Roman" w:cs="Times New Roman"/>
          <w:sz w:val="26"/>
          <w:szCs w:val="26"/>
        </w:rPr>
        <w:t>pairplots</w:t>
      </w:r>
      <w:proofErr w:type="spellEnd"/>
      <w:r w:rsidRPr="001B1E4E">
        <w:rPr>
          <w:rFonts w:ascii="Times New Roman" w:hAnsi="Times New Roman" w:cs="Times New Roman"/>
          <w:sz w:val="26"/>
          <w:szCs w:val="26"/>
        </w:rPr>
        <w:t>, distribution plots, box plots, and heatmaps help users understand the factors that influence agricultural outcomes.</w:t>
      </w:r>
    </w:p>
    <w:p w14:paraId="19959D41" w14:textId="7777777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 xml:space="preserve">Machine Learning techniques are incorporated to further </w:t>
      </w:r>
      <w:proofErr w:type="spellStart"/>
      <w:r w:rsidRPr="001B1E4E">
        <w:rPr>
          <w:rFonts w:ascii="Times New Roman" w:hAnsi="Times New Roman" w:cs="Times New Roman"/>
          <w:sz w:val="26"/>
          <w:szCs w:val="26"/>
        </w:rPr>
        <w:t>analyze</w:t>
      </w:r>
      <w:proofErr w:type="spellEnd"/>
      <w:r w:rsidRPr="001B1E4E">
        <w:rPr>
          <w:rFonts w:ascii="Times New Roman" w:hAnsi="Times New Roman" w:cs="Times New Roman"/>
          <w:sz w:val="26"/>
          <w:szCs w:val="26"/>
        </w:rPr>
        <w:t xml:space="preserve"> agricultural patterns. Algorithms such as Linear Regression, Logistic Regression, Decision Trees, K-Nearest </w:t>
      </w:r>
      <w:proofErr w:type="spellStart"/>
      <w:r w:rsidRPr="001B1E4E">
        <w:rPr>
          <w:rFonts w:ascii="Times New Roman" w:hAnsi="Times New Roman" w:cs="Times New Roman"/>
          <w:sz w:val="26"/>
          <w:szCs w:val="26"/>
        </w:rPr>
        <w:t>Neighbors</w:t>
      </w:r>
      <w:proofErr w:type="spellEnd"/>
      <w:r w:rsidRPr="001B1E4E">
        <w:rPr>
          <w:rFonts w:ascii="Times New Roman" w:hAnsi="Times New Roman" w:cs="Times New Roman"/>
          <w:sz w:val="26"/>
          <w:szCs w:val="26"/>
        </w:rPr>
        <w:t xml:space="preserve"> (KNN), Random Forest, Support Vector Machines (SVM), and clustering can be used for different analytical tasks, including crop performance analysis, classification, regional grouping, and identifying relationships between environmental conditions and agricultural outcomes. Train-test splitting, model evaluation, overfitting analysis, and bias-variance considerations are also included as part of the machine learning workflow.</w:t>
      </w:r>
    </w:p>
    <w:p w14:paraId="2EA5C846" w14:textId="77777777" w:rsidR="00044F1E" w:rsidRDefault="00044F1E" w:rsidP="001B1E4E">
      <w:pPr>
        <w:spacing w:line="276" w:lineRule="auto"/>
        <w:jc w:val="both"/>
        <w:rPr>
          <w:rFonts w:ascii="Times New Roman" w:hAnsi="Times New Roman" w:cs="Times New Roman"/>
          <w:sz w:val="26"/>
          <w:szCs w:val="26"/>
        </w:rPr>
      </w:pPr>
    </w:p>
    <w:p w14:paraId="1BBE79CB" w14:textId="7F5302F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The platform additionally incorporates time-series analytics to examine historical weather and agricultural market trends, helping identify seasonal patterns and changes over time. An interactive Python-based dashboard provides a centralized interface where users can explore crop statistics, weather patterns, market trends, regional comparisons, correlations, and machine learning results through intuitive charts and visualizations.</w:t>
      </w:r>
    </w:p>
    <w:p w14:paraId="7553168B" w14:textId="77777777" w:rsidR="001B1E4E" w:rsidRPr="001B1E4E" w:rsidRDefault="001B1E4E" w:rsidP="001B1E4E">
      <w:pPr>
        <w:spacing w:line="276" w:lineRule="auto"/>
        <w:jc w:val="both"/>
        <w:rPr>
          <w:rFonts w:ascii="Times New Roman" w:hAnsi="Times New Roman" w:cs="Times New Roman"/>
          <w:sz w:val="26"/>
          <w:szCs w:val="26"/>
        </w:rPr>
      </w:pPr>
      <w:r w:rsidRPr="001B1E4E">
        <w:rPr>
          <w:rFonts w:ascii="Times New Roman" w:hAnsi="Times New Roman" w:cs="Times New Roman"/>
          <w:sz w:val="26"/>
          <w:szCs w:val="26"/>
        </w:rPr>
        <w:t xml:space="preserve">Overall, </w:t>
      </w:r>
      <w:proofErr w:type="spellStart"/>
      <w:r w:rsidRPr="001B1E4E">
        <w:rPr>
          <w:rFonts w:ascii="Times New Roman" w:hAnsi="Times New Roman" w:cs="Times New Roman"/>
          <w:sz w:val="26"/>
          <w:szCs w:val="26"/>
        </w:rPr>
        <w:t>AgriIntelligence</w:t>
      </w:r>
      <w:proofErr w:type="spellEnd"/>
      <w:r w:rsidRPr="001B1E4E">
        <w:rPr>
          <w:rFonts w:ascii="Times New Roman" w:hAnsi="Times New Roman" w:cs="Times New Roman"/>
          <w:sz w:val="26"/>
          <w:szCs w:val="26"/>
        </w:rPr>
        <w:t xml:space="preserve"> demonstrates the practical application of Data Science concepts to a real-world agricultural domain. By combining data preprocessing, EDA, statistical analysis, visualization, machine learning, time-series analysis, and dashboard development, the platform provides a comprehensive approach to agricultural data analytics and supports data-driven decision-making for understanding crop, weather, and market patterns.</w:t>
      </w:r>
    </w:p>
    <w:p w14:paraId="040B6A4E" w14:textId="77777777" w:rsidR="00F7593F" w:rsidRPr="001B1E4E" w:rsidRDefault="00F7593F" w:rsidP="001B1E4E">
      <w:pPr>
        <w:spacing w:line="276" w:lineRule="auto"/>
        <w:ind w:firstLine="720"/>
        <w:jc w:val="both"/>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Pr="00A23719" w:rsidRDefault="00F7593F" w:rsidP="00F7593F">
      <w:pPr>
        <w:rPr>
          <w:rFonts w:ascii="Times New Roman" w:hAnsi="Times New Roman" w:cs="Times New Roman"/>
          <w:b/>
          <w:bCs/>
          <w:sz w:val="28"/>
          <w:szCs w:val="28"/>
        </w:rPr>
      </w:pPr>
      <w:r w:rsidRPr="00A23719">
        <w:rPr>
          <w:rFonts w:ascii="Times New Roman" w:hAnsi="Times New Roman" w:cs="Times New Roman"/>
          <w:b/>
          <w:bCs/>
          <w:sz w:val="28"/>
          <w:szCs w:val="28"/>
        </w:rPr>
        <w:t>Signature of the Guide</w:t>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r>
      <w:r w:rsidRPr="00A23719">
        <w:rPr>
          <w:rFonts w:ascii="Times New Roman" w:hAnsi="Times New Roman" w:cs="Times New Roman"/>
          <w:b/>
          <w:bCs/>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43E2A"/>
    <w:rsid w:val="00044F1E"/>
    <w:rsid w:val="00081C43"/>
    <w:rsid w:val="000B1D65"/>
    <w:rsid w:val="001B1E4E"/>
    <w:rsid w:val="001E5A51"/>
    <w:rsid w:val="00251D02"/>
    <w:rsid w:val="00286D28"/>
    <w:rsid w:val="00295A23"/>
    <w:rsid w:val="003930F3"/>
    <w:rsid w:val="00397296"/>
    <w:rsid w:val="00564761"/>
    <w:rsid w:val="005C2430"/>
    <w:rsid w:val="0074522C"/>
    <w:rsid w:val="007B681D"/>
    <w:rsid w:val="007C26A9"/>
    <w:rsid w:val="0087122F"/>
    <w:rsid w:val="008D4300"/>
    <w:rsid w:val="009D1468"/>
    <w:rsid w:val="00A23719"/>
    <w:rsid w:val="00A70E1F"/>
    <w:rsid w:val="00BF2966"/>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khethana ganta</cp:lastModifiedBy>
  <cp:revision>14</cp:revision>
  <dcterms:created xsi:type="dcterms:W3CDTF">2026-08-17T15:37:00Z</dcterms:created>
  <dcterms:modified xsi:type="dcterms:W3CDTF">2026-08-19T06:54:00Z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