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E3BC" w14:textId="77777777" w:rsidR="00970D25" w:rsidRDefault="00970D25" w:rsidP="00970D25">
      <w:pPr>
        <w:spacing w:after="0" w:line="360" w:lineRule="auto"/>
        <w:jc w:val="center"/>
        <w:rPr>
          <w:rFonts w:ascii="Calibri" w:eastAsia="Aptos" w:hAnsi="Calibri" w:cs="Calibri"/>
          <w:b/>
          <w:bCs/>
          <w:color w:val="0070C0"/>
          <w:sz w:val="36"/>
          <w:szCs w:val="36"/>
        </w:rPr>
      </w:pPr>
    </w:p>
    <w:p w14:paraId="50107D73" w14:textId="7018B9D4" w:rsidR="00970D25" w:rsidRDefault="00970D25" w:rsidP="00970D25">
      <w:pPr>
        <w:spacing w:after="0" w:line="360" w:lineRule="auto"/>
        <w:jc w:val="center"/>
        <w:rPr>
          <w:rFonts w:ascii="Calibri" w:eastAsia="Aptos" w:hAnsi="Calibri" w:cs="Calibri"/>
          <w:b/>
          <w:bCs/>
          <w:color w:val="0070C0"/>
          <w:sz w:val="36"/>
          <w:szCs w:val="36"/>
        </w:rPr>
      </w:pPr>
      <w:r w:rsidRPr="00970D25">
        <w:rPr>
          <w:rFonts w:ascii="Calibri" w:eastAsia="Aptos" w:hAnsi="Calibri" w:cs="Calibri"/>
          <w:b/>
          <w:bCs/>
          <w:color w:val="0070C0"/>
          <w:sz w:val="36"/>
          <w:szCs w:val="36"/>
        </w:rPr>
        <w:t>FINANACE ANALYSIS PROJECT</w:t>
      </w:r>
    </w:p>
    <w:p w14:paraId="49D7609E" w14:textId="77777777" w:rsidR="00970D25" w:rsidRDefault="00970D25" w:rsidP="00970D25">
      <w:pPr>
        <w:spacing w:after="0" w:line="360" w:lineRule="auto"/>
        <w:jc w:val="center"/>
        <w:rPr>
          <w:rFonts w:ascii="Calibri" w:hAnsi="Calibri" w:cs="Calibri"/>
          <w:b/>
          <w:bCs/>
          <w:color w:val="833C0B" w:themeColor="accent2" w:themeShade="80"/>
          <w:sz w:val="32"/>
          <w:szCs w:val="32"/>
        </w:rPr>
      </w:pPr>
      <w:r>
        <w:rPr>
          <w:rFonts w:ascii="Calibri" w:hAnsi="Calibri" w:cs="Calibri"/>
          <w:b/>
          <w:bCs/>
          <w:color w:val="833C0B" w:themeColor="accent2" w:themeShade="80"/>
          <w:sz w:val="32"/>
          <w:szCs w:val="32"/>
        </w:rPr>
        <w:t>Business Requirements</w:t>
      </w:r>
    </w:p>
    <w:p w14:paraId="7B7913C5" w14:textId="77777777" w:rsidR="00970D25" w:rsidRPr="00970D25" w:rsidRDefault="00970D25" w:rsidP="00970D25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A financial organization wants to build an interactive </w:t>
      </w:r>
      <w:r w:rsidRPr="00970D25">
        <w:rPr>
          <w:rFonts w:ascii="Calibri" w:eastAsia="Aptos" w:hAnsi="Calibri" w:cs="Calibri"/>
          <w:b/>
          <w:bCs/>
          <w:sz w:val="24"/>
          <w:szCs w:val="24"/>
        </w:rPr>
        <w:t>Finance Analytics Dashboard</w:t>
      </w:r>
      <w:r w:rsidRPr="00970D25">
        <w:rPr>
          <w:rFonts w:ascii="Calibri" w:eastAsia="Aptos" w:hAnsi="Calibri" w:cs="Calibri"/>
          <w:sz w:val="24"/>
          <w:szCs w:val="24"/>
        </w:rPr>
        <w:t xml:space="preserve"> in Power BI to monitor and analyze overall financial transactions, customer behavior, fees, taxes, and transaction performance across different business segments and regions.</w:t>
      </w:r>
    </w:p>
    <w:p w14:paraId="6EF86460" w14:textId="77777777" w:rsidR="00970D25" w:rsidRDefault="00970D25" w:rsidP="00970D25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>The management team faces challenges in tracking:</w:t>
      </w:r>
    </w:p>
    <w:p w14:paraId="3A9010AD" w14:textId="77777777" w:rsidR="00970D25" w:rsidRPr="00970D25" w:rsidRDefault="00970D25" w:rsidP="00970D25">
      <w:pPr>
        <w:numPr>
          <w:ilvl w:val="0"/>
          <w:numId w:val="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Overall transaction growth and financial performance </w:t>
      </w:r>
    </w:p>
    <w:p w14:paraId="43DC818F" w14:textId="77777777" w:rsidR="00970D25" w:rsidRPr="00970D25" w:rsidRDefault="00970D25" w:rsidP="00970D25">
      <w:pPr>
        <w:numPr>
          <w:ilvl w:val="0"/>
          <w:numId w:val="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Monthly trends in transaction amounts </w:t>
      </w:r>
    </w:p>
    <w:p w14:paraId="7D631413" w14:textId="77777777" w:rsidR="00970D25" w:rsidRPr="00970D25" w:rsidRDefault="00970D25" w:rsidP="00970D25">
      <w:pPr>
        <w:numPr>
          <w:ilvl w:val="0"/>
          <w:numId w:val="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Successful vs failed transactions </w:t>
      </w:r>
    </w:p>
    <w:p w14:paraId="5D0627E5" w14:textId="77777777" w:rsidR="00970D25" w:rsidRPr="00970D25" w:rsidRDefault="00970D25" w:rsidP="00970D25">
      <w:pPr>
        <w:numPr>
          <w:ilvl w:val="0"/>
          <w:numId w:val="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Customer segment contribution </w:t>
      </w:r>
    </w:p>
    <w:p w14:paraId="503553EF" w14:textId="77777777" w:rsidR="00970D25" w:rsidRPr="00970D25" w:rsidRDefault="00970D25" w:rsidP="00970D25">
      <w:pPr>
        <w:numPr>
          <w:ilvl w:val="0"/>
          <w:numId w:val="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State-wise financial performance </w:t>
      </w:r>
    </w:p>
    <w:p w14:paraId="28E1C633" w14:textId="77777777" w:rsidR="00970D25" w:rsidRPr="00970D25" w:rsidRDefault="00970D25" w:rsidP="00970D25">
      <w:pPr>
        <w:numPr>
          <w:ilvl w:val="0"/>
          <w:numId w:val="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Transaction type profitability </w:t>
      </w:r>
    </w:p>
    <w:p w14:paraId="787D6C37" w14:textId="77777777" w:rsidR="00970D25" w:rsidRPr="00970D25" w:rsidRDefault="00970D25" w:rsidP="00970D25">
      <w:pPr>
        <w:numPr>
          <w:ilvl w:val="0"/>
          <w:numId w:val="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Gender-based customer analysis </w:t>
      </w:r>
    </w:p>
    <w:p w14:paraId="21152E8C" w14:textId="5092329F" w:rsidR="00970D25" w:rsidRDefault="00970D25" w:rsidP="00970D25">
      <w:pPr>
        <w:numPr>
          <w:ilvl w:val="0"/>
          <w:numId w:val="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70D25">
        <w:rPr>
          <w:rFonts w:ascii="Calibri" w:eastAsia="Aptos" w:hAnsi="Calibri" w:cs="Calibri"/>
          <w:sz w:val="24"/>
          <w:szCs w:val="24"/>
        </w:rPr>
        <w:t xml:space="preserve">Year-over-Year (YoY) performance changes </w:t>
      </w:r>
    </w:p>
    <w:p w14:paraId="2547FC57" w14:textId="164063D8" w:rsidR="009E04F3" w:rsidRDefault="009E04F3" w:rsidP="009E04F3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>The objective of this dashboard is to provide a centralized analytical solution that helps stakeholders:</w:t>
      </w:r>
    </w:p>
    <w:p w14:paraId="54E237C8" w14:textId="77777777" w:rsidR="009E04F3" w:rsidRPr="009E04F3" w:rsidRDefault="009E04F3" w:rsidP="009E04F3">
      <w:pPr>
        <w:numPr>
          <w:ilvl w:val="0"/>
          <w:numId w:val="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Monitor KPIs in real time </w:t>
      </w:r>
    </w:p>
    <w:p w14:paraId="0582CB40" w14:textId="77777777" w:rsidR="009E04F3" w:rsidRPr="009E04F3" w:rsidRDefault="009E04F3" w:rsidP="009E04F3">
      <w:pPr>
        <w:numPr>
          <w:ilvl w:val="0"/>
          <w:numId w:val="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Identify high-performing customer segments and states </w:t>
      </w:r>
    </w:p>
    <w:p w14:paraId="05BC16B1" w14:textId="77777777" w:rsidR="009E04F3" w:rsidRPr="009E04F3" w:rsidRDefault="009E04F3" w:rsidP="009E04F3">
      <w:pPr>
        <w:numPr>
          <w:ilvl w:val="0"/>
          <w:numId w:val="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Analyze transaction patterns and trends </w:t>
      </w:r>
    </w:p>
    <w:p w14:paraId="1BBF3FDF" w14:textId="77777777" w:rsidR="009E04F3" w:rsidRPr="009E04F3" w:rsidRDefault="009E04F3" w:rsidP="009E04F3">
      <w:pPr>
        <w:numPr>
          <w:ilvl w:val="0"/>
          <w:numId w:val="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Track operational fees and taxes </w:t>
      </w:r>
    </w:p>
    <w:p w14:paraId="13021100" w14:textId="77777777" w:rsidR="009E04F3" w:rsidRPr="009E04F3" w:rsidRDefault="009E04F3" w:rsidP="009E04F3">
      <w:pPr>
        <w:numPr>
          <w:ilvl w:val="0"/>
          <w:numId w:val="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Understand customer demographics </w:t>
      </w:r>
    </w:p>
    <w:p w14:paraId="5152EF50" w14:textId="77777777" w:rsidR="009E04F3" w:rsidRPr="009E04F3" w:rsidRDefault="009E04F3" w:rsidP="009E04F3">
      <w:pPr>
        <w:numPr>
          <w:ilvl w:val="0"/>
          <w:numId w:val="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Improve financial decision-making and business strategy </w:t>
      </w:r>
    </w:p>
    <w:p w14:paraId="5CB3B6DA" w14:textId="0EA6D8DE" w:rsidR="009E04F3" w:rsidRDefault="009E04F3" w:rsidP="009E04F3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>The dashboard should allow users to dynamically filter data by:</w:t>
      </w:r>
    </w:p>
    <w:p w14:paraId="2E2C0928" w14:textId="77777777" w:rsidR="009E04F3" w:rsidRPr="009E04F3" w:rsidRDefault="009E04F3" w:rsidP="009E04F3">
      <w:pPr>
        <w:numPr>
          <w:ilvl w:val="0"/>
          <w:numId w:val="6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Year </w:t>
      </w:r>
    </w:p>
    <w:p w14:paraId="6A680A90" w14:textId="77777777" w:rsidR="009E04F3" w:rsidRPr="009E04F3" w:rsidRDefault="009E04F3" w:rsidP="009E04F3">
      <w:pPr>
        <w:numPr>
          <w:ilvl w:val="0"/>
          <w:numId w:val="6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Dynamic Measure </w:t>
      </w:r>
    </w:p>
    <w:p w14:paraId="346A17A5" w14:textId="77777777" w:rsidR="009E04F3" w:rsidRPr="009E04F3" w:rsidRDefault="009E04F3" w:rsidP="009E04F3">
      <w:pPr>
        <w:numPr>
          <w:ilvl w:val="0"/>
          <w:numId w:val="6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Occupation </w:t>
      </w:r>
    </w:p>
    <w:p w14:paraId="6519ECE8" w14:textId="77777777" w:rsidR="009E04F3" w:rsidRPr="009E04F3" w:rsidRDefault="009E04F3" w:rsidP="009E04F3">
      <w:pPr>
        <w:numPr>
          <w:ilvl w:val="0"/>
          <w:numId w:val="6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Category </w:t>
      </w:r>
    </w:p>
    <w:p w14:paraId="33DA31E1" w14:textId="6E4A1F15" w:rsidR="009E04F3" w:rsidRDefault="009E04F3" w:rsidP="009E04F3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>and provide detailed visual insights for business analysis.</w:t>
      </w:r>
    </w:p>
    <w:p w14:paraId="2C974CA9" w14:textId="77777777" w:rsidR="009E04F3" w:rsidRDefault="009E04F3">
      <w:pPr>
        <w:rPr>
          <w:rFonts w:ascii="Calibri" w:eastAsia="Aptos" w:hAnsi="Calibri" w:cs="Calibri"/>
          <w:sz w:val="24"/>
          <w:szCs w:val="24"/>
        </w:rPr>
      </w:pPr>
      <w:r>
        <w:rPr>
          <w:rFonts w:ascii="Calibri" w:eastAsia="Aptos" w:hAnsi="Calibri" w:cs="Calibri"/>
          <w:sz w:val="24"/>
          <w:szCs w:val="24"/>
        </w:rPr>
        <w:br w:type="page"/>
      </w:r>
    </w:p>
    <w:p w14:paraId="15A28F2C" w14:textId="77777777" w:rsidR="009E04F3" w:rsidRPr="009E04F3" w:rsidRDefault="009E04F3" w:rsidP="009E04F3">
      <w:pPr>
        <w:spacing w:after="0" w:line="360" w:lineRule="auto"/>
        <w:rPr>
          <w:rFonts w:ascii="Calibri" w:eastAsia="Aptos" w:hAnsi="Calibri" w:cs="Calibri"/>
          <w:b/>
          <w:bCs/>
          <w:sz w:val="32"/>
          <w:szCs w:val="32"/>
        </w:rPr>
      </w:pPr>
      <w:r w:rsidRPr="009E04F3">
        <w:rPr>
          <w:rFonts w:ascii="Calibri" w:eastAsia="Aptos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1CA6D8C" w14:textId="77777777" w:rsidR="009E04F3" w:rsidRPr="009E04F3" w:rsidRDefault="009E04F3" w:rsidP="009E04F3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9E04F3">
        <w:rPr>
          <w:rFonts w:ascii="Calibri" w:eastAsia="Aptos" w:hAnsi="Calibri" w:cs="Calibri"/>
          <w:b/>
          <w:bCs/>
          <w:sz w:val="24"/>
          <w:szCs w:val="24"/>
        </w:rPr>
        <w:t>Main KPIs</w:t>
      </w:r>
    </w:p>
    <w:p w14:paraId="2B0B5F0C" w14:textId="396027F1" w:rsidR="009E04F3" w:rsidRDefault="009E04F3" w:rsidP="009E04F3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9E04F3">
        <w:rPr>
          <w:rFonts w:ascii="Calibri" w:eastAsia="Aptos" w:hAnsi="Calibri" w:cs="Calibri"/>
          <w:b/>
          <w:bCs/>
          <w:sz w:val="24"/>
          <w:szCs w:val="24"/>
        </w:rPr>
        <w:t>1. Total Amount</w:t>
      </w:r>
    </w:p>
    <w:p w14:paraId="01A81F15" w14:textId="77777777" w:rsidR="009E04F3" w:rsidRPr="009E04F3" w:rsidRDefault="009E04F3" w:rsidP="009E04F3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9E04F3">
        <w:rPr>
          <w:rFonts w:ascii="Calibri" w:hAnsi="Calibri" w:cs="Calibri"/>
          <w:sz w:val="24"/>
          <w:szCs w:val="24"/>
        </w:rPr>
        <w:t xml:space="preserve">Displays the total transaction amount processed. </w:t>
      </w:r>
    </w:p>
    <w:p w14:paraId="62F306D6" w14:textId="0225DD51" w:rsidR="009E04F3" w:rsidRDefault="009E04F3" w:rsidP="009E04F3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9E04F3">
        <w:rPr>
          <w:rFonts w:ascii="Calibri" w:hAnsi="Calibri" w:cs="Calibri"/>
          <w:sz w:val="24"/>
          <w:szCs w:val="24"/>
        </w:rPr>
        <w:t>Includes YoY growth comparison.</w:t>
      </w:r>
    </w:p>
    <w:p w14:paraId="22175CA7" w14:textId="77777777" w:rsidR="009E04F3" w:rsidRPr="009E04F3" w:rsidRDefault="009E04F3" w:rsidP="009E04F3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9E04F3">
        <w:rPr>
          <w:rFonts w:ascii="Calibri" w:hAnsi="Calibri" w:cs="Calibri"/>
          <w:b/>
          <w:bCs/>
          <w:sz w:val="24"/>
          <w:szCs w:val="24"/>
        </w:rPr>
        <w:t>2. Total Transactions</w:t>
      </w:r>
    </w:p>
    <w:p w14:paraId="754A2E75" w14:textId="77777777" w:rsidR="009E04F3" w:rsidRPr="009E04F3" w:rsidRDefault="009E04F3" w:rsidP="009E04F3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9E04F3">
        <w:rPr>
          <w:rFonts w:ascii="Calibri" w:hAnsi="Calibri" w:cs="Calibri"/>
          <w:sz w:val="24"/>
          <w:szCs w:val="24"/>
        </w:rPr>
        <w:t xml:space="preserve">Shows the total number of transactions performed. </w:t>
      </w:r>
    </w:p>
    <w:p w14:paraId="39E53CC2" w14:textId="77777777" w:rsidR="009E04F3" w:rsidRDefault="009E04F3" w:rsidP="009E04F3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9E04F3">
        <w:rPr>
          <w:rFonts w:ascii="Calibri" w:hAnsi="Calibri" w:cs="Calibri"/>
          <w:sz w:val="24"/>
          <w:szCs w:val="24"/>
        </w:rPr>
        <w:t xml:space="preserve">Tracks yearly transaction volume changes. </w:t>
      </w:r>
    </w:p>
    <w:p w14:paraId="4F3A1E7E" w14:textId="77777777" w:rsidR="009E04F3" w:rsidRPr="009E04F3" w:rsidRDefault="009E04F3" w:rsidP="009E04F3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9E04F3">
        <w:rPr>
          <w:rFonts w:ascii="Calibri" w:eastAsia="Aptos" w:hAnsi="Calibri" w:cs="Calibri"/>
          <w:b/>
          <w:bCs/>
          <w:sz w:val="24"/>
          <w:szCs w:val="24"/>
        </w:rPr>
        <w:t>3. Average Transaction Value</w:t>
      </w:r>
    </w:p>
    <w:p w14:paraId="03B09CBF" w14:textId="77777777" w:rsidR="009E04F3" w:rsidRPr="009E04F3" w:rsidRDefault="009E04F3" w:rsidP="009E04F3">
      <w:pPr>
        <w:numPr>
          <w:ilvl w:val="0"/>
          <w:numId w:val="9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Calculates the average amount per transaction. </w:t>
      </w:r>
    </w:p>
    <w:p w14:paraId="2979FE1D" w14:textId="77777777" w:rsidR="009E04F3" w:rsidRPr="009E04F3" w:rsidRDefault="009E04F3" w:rsidP="009E04F3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9E04F3">
        <w:rPr>
          <w:rFonts w:ascii="Calibri" w:eastAsia="Aptos" w:hAnsi="Calibri" w:cs="Calibri"/>
          <w:b/>
          <w:bCs/>
          <w:sz w:val="24"/>
          <w:szCs w:val="24"/>
        </w:rPr>
        <w:t>4. Total Fees</w:t>
      </w:r>
    </w:p>
    <w:p w14:paraId="48167740" w14:textId="77777777" w:rsidR="009E04F3" w:rsidRPr="009E04F3" w:rsidRDefault="009E04F3" w:rsidP="009E04F3">
      <w:pPr>
        <w:numPr>
          <w:ilvl w:val="0"/>
          <w:numId w:val="10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9E04F3">
        <w:rPr>
          <w:rFonts w:ascii="Calibri" w:eastAsia="Aptos" w:hAnsi="Calibri" w:cs="Calibri"/>
          <w:sz w:val="24"/>
          <w:szCs w:val="24"/>
        </w:rPr>
        <w:t xml:space="preserve">Displays total fees collected from transactions. </w:t>
      </w:r>
    </w:p>
    <w:p w14:paraId="33E2C81F" w14:textId="5B524635" w:rsidR="009E04F3" w:rsidRDefault="009E04F3" w:rsidP="009E04F3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9E04F3">
        <w:rPr>
          <w:rFonts w:ascii="Calibri" w:eastAsia="Aptos" w:hAnsi="Calibri" w:cs="Calibri"/>
          <w:b/>
          <w:bCs/>
          <w:sz w:val="24"/>
          <w:szCs w:val="24"/>
        </w:rPr>
        <w:t>5. Total Tax</w:t>
      </w:r>
    </w:p>
    <w:p w14:paraId="77A49087" w14:textId="77777777" w:rsidR="00BD59D1" w:rsidRPr="00BD59D1" w:rsidRDefault="00BD59D1" w:rsidP="00BD59D1">
      <w:pPr>
        <w:numPr>
          <w:ilvl w:val="0"/>
          <w:numId w:val="11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Shows total tax generated from all transactions. </w:t>
      </w:r>
    </w:p>
    <w:p w14:paraId="358542AE" w14:textId="2108AF11" w:rsidR="00BD59D1" w:rsidRDefault="00BD59D1">
      <w:pPr>
        <w:rPr>
          <w:rFonts w:ascii="Calibri" w:eastAsia="Aptos" w:hAnsi="Calibri" w:cs="Calibri"/>
          <w:b/>
          <w:bCs/>
          <w:sz w:val="24"/>
          <w:szCs w:val="24"/>
        </w:rPr>
      </w:pPr>
      <w:r>
        <w:rPr>
          <w:rFonts w:ascii="Calibri" w:eastAsia="Aptos" w:hAnsi="Calibri" w:cs="Calibri"/>
          <w:b/>
          <w:bCs/>
          <w:sz w:val="24"/>
          <w:szCs w:val="24"/>
        </w:rPr>
        <w:br w:type="page"/>
      </w:r>
    </w:p>
    <w:p w14:paraId="7973DDB2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8"/>
          <w:szCs w:val="28"/>
        </w:rPr>
      </w:pPr>
      <w:r w:rsidRPr="00BD59D1">
        <w:rPr>
          <w:rFonts w:ascii="Calibri" w:eastAsia="Aptos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6D0CE48E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1. Total Amount by Month</w:t>
      </w:r>
    </w:p>
    <w:p w14:paraId="22A91532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Chart Type:</w:t>
      </w:r>
    </w:p>
    <w:p w14:paraId="4B9EF183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Line Chart / Area Chart</w:t>
      </w:r>
    </w:p>
    <w:p w14:paraId="2BA3F9F8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Objective:</w:t>
      </w:r>
    </w:p>
    <w:p w14:paraId="4CB96E98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Analyze monthly transaction amount trends throughout the year and identify seasonal spikes or drops.</w:t>
      </w:r>
    </w:p>
    <w:p w14:paraId="00D48C59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</w:p>
    <w:p w14:paraId="7518DE9D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2. Total Amount by Transaction Status</w:t>
      </w:r>
    </w:p>
    <w:p w14:paraId="56211449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Chart Type:</w:t>
      </w:r>
    </w:p>
    <w:p w14:paraId="4E142570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Donut Chart</w:t>
      </w:r>
    </w:p>
    <w:p w14:paraId="75ED0942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Objective:</w:t>
      </w:r>
    </w:p>
    <w:p w14:paraId="2189256F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Compare transaction amounts based on transaction status:</w:t>
      </w:r>
    </w:p>
    <w:p w14:paraId="256DE1ED" w14:textId="77777777" w:rsidR="00BD59D1" w:rsidRPr="00BD59D1" w:rsidRDefault="00BD59D1" w:rsidP="00BD59D1">
      <w:pPr>
        <w:numPr>
          <w:ilvl w:val="0"/>
          <w:numId w:val="12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Success </w:t>
      </w:r>
    </w:p>
    <w:p w14:paraId="03810955" w14:textId="77777777" w:rsidR="00BD59D1" w:rsidRPr="00BD59D1" w:rsidRDefault="00BD59D1" w:rsidP="00BD59D1">
      <w:pPr>
        <w:numPr>
          <w:ilvl w:val="0"/>
          <w:numId w:val="12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Failed </w:t>
      </w:r>
    </w:p>
    <w:p w14:paraId="084FB941" w14:textId="77777777" w:rsidR="00BD59D1" w:rsidRPr="00BD59D1" w:rsidRDefault="00BD59D1" w:rsidP="00BD59D1">
      <w:pPr>
        <w:numPr>
          <w:ilvl w:val="0"/>
          <w:numId w:val="12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Pending </w:t>
      </w:r>
    </w:p>
    <w:p w14:paraId="7582AF01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Helps measure operational efficiency and transaction success rate.</w:t>
      </w:r>
    </w:p>
    <w:p w14:paraId="3180A2A4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</w:p>
    <w:p w14:paraId="2EEC28FF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3. Total Amount by Customer Segment</w:t>
      </w:r>
    </w:p>
    <w:p w14:paraId="34ED9A0D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Chart Type:</w:t>
      </w:r>
    </w:p>
    <w:p w14:paraId="1A3BAF47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Horizontal Bar Chart</w:t>
      </w:r>
    </w:p>
    <w:p w14:paraId="7EC0065D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Objective:</w:t>
      </w:r>
    </w:p>
    <w:p w14:paraId="27C11A3E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Analyze contribution of different customer segments:</w:t>
      </w:r>
    </w:p>
    <w:p w14:paraId="36188B20" w14:textId="77777777" w:rsidR="00BD59D1" w:rsidRPr="00BD59D1" w:rsidRDefault="00BD59D1" w:rsidP="00BD59D1">
      <w:pPr>
        <w:numPr>
          <w:ilvl w:val="0"/>
          <w:numId w:val="13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Retail </w:t>
      </w:r>
    </w:p>
    <w:p w14:paraId="669E12DB" w14:textId="77777777" w:rsidR="00BD59D1" w:rsidRPr="00BD59D1" w:rsidRDefault="00BD59D1" w:rsidP="00BD59D1">
      <w:pPr>
        <w:numPr>
          <w:ilvl w:val="0"/>
          <w:numId w:val="13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Premium </w:t>
      </w:r>
    </w:p>
    <w:p w14:paraId="5946394B" w14:textId="77777777" w:rsidR="00BD59D1" w:rsidRPr="00BD59D1" w:rsidRDefault="00BD59D1" w:rsidP="00BD59D1">
      <w:pPr>
        <w:numPr>
          <w:ilvl w:val="0"/>
          <w:numId w:val="13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SME </w:t>
      </w:r>
    </w:p>
    <w:p w14:paraId="7610D500" w14:textId="77777777" w:rsidR="00BD59D1" w:rsidRPr="00BD59D1" w:rsidRDefault="00BD59D1" w:rsidP="00BD59D1">
      <w:pPr>
        <w:numPr>
          <w:ilvl w:val="0"/>
          <w:numId w:val="13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Corporate </w:t>
      </w:r>
    </w:p>
    <w:p w14:paraId="7EC84A45" w14:textId="77777777" w:rsidR="00BD59D1" w:rsidRPr="00BD59D1" w:rsidRDefault="00BD59D1" w:rsidP="00BD59D1">
      <w:pPr>
        <w:numPr>
          <w:ilvl w:val="0"/>
          <w:numId w:val="13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Wealth </w:t>
      </w:r>
    </w:p>
    <w:p w14:paraId="64D64136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Helps identify the most valuable customer groups.</w:t>
      </w:r>
    </w:p>
    <w:p w14:paraId="6530D772" w14:textId="5B92A64D" w:rsidR="00BD59D1" w:rsidRDefault="00BD59D1">
      <w:pPr>
        <w:rPr>
          <w:rFonts w:ascii="Calibri" w:eastAsia="Aptos" w:hAnsi="Calibri" w:cs="Calibri"/>
          <w:b/>
          <w:bCs/>
          <w:sz w:val="24"/>
          <w:szCs w:val="24"/>
        </w:rPr>
      </w:pPr>
      <w:r>
        <w:rPr>
          <w:rFonts w:ascii="Calibri" w:eastAsia="Aptos" w:hAnsi="Calibri" w:cs="Calibri"/>
          <w:b/>
          <w:bCs/>
          <w:sz w:val="24"/>
          <w:szCs w:val="24"/>
        </w:rPr>
        <w:br w:type="page"/>
      </w:r>
    </w:p>
    <w:p w14:paraId="7EE8F076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lastRenderedPageBreak/>
        <w:t>4. Total Amount by State</w:t>
      </w:r>
    </w:p>
    <w:p w14:paraId="495DEB35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Chart Type:</w:t>
      </w:r>
    </w:p>
    <w:p w14:paraId="33153256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Horizontal Bar Chart</w:t>
      </w:r>
    </w:p>
    <w:p w14:paraId="4F38DE2A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Objective:</w:t>
      </w:r>
    </w:p>
    <w:p w14:paraId="53AFD1B1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Compare state-wise transaction amounts to identify top-performing regions.</w:t>
      </w:r>
    </w:p>
    <w:p w14:paraId="1B0C4460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</w:p>
    <w:p w14:paraId="40A7DEE2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5. Transaction Type Analysis</w:t>
      </w:r>
    </w:p>
    <w:p w14:paraId="031E4CF0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Chart Type:</w:t>
      </w:r>
    </w:p>
    <w:p w14:paraId="3C7A3595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Matrix / Heatmap Table</w:t>
      </w:r>
    </w:p>
    <w:p w14:paraId="376656EB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Metrics Included:</w:t>
      </w:r>
    </w:p>
    <w:p w14:paraId="6C215248" w14:textId="77777777" w:rsidR="00BD59D1" w:rsidRPr="00BD59D1" w:rsidRDefault="00BD59D1" w:rsidP="00BD59D1">
      <w:pPr>
        <w:numPr>
          <w:ilvl w:val="0"/>
          <w:numId w:val="1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Amount </w:t>
      </w:r>
    </w:p>
    <w:p w14:paraId="555E76FC" w14:textId="77777777" w:rsidR="00BD59D1" w:rsidRPr="00BD59D1" w:rsidRDefault="00BD59D1" w:rsidP="00BD59D1">
      <w:pPr>
        <w:numPr>
          <w:ilvl w:val="0"/>
          <w:numId w:val="1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Fees </w:t>
      </w:r>
    </w:p>
    <w:p w14:paraId="240791DE" w14:textId="77777777" w:rsidR="00BD59D1" w:rsidRPr="00BD59D1" w:rsidRDefault="00BD59D1" w:rsidP="00BD59D1">
      <w:pPr>
        <w:numPr>
          <w:ilvl w:val="0"/>
          <w:numId w:val="1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Tax </w:t>
      </w:r>
    </w:p>
    <w:p w14:paraId="5173AFD7" w14:textId="77777777" w:rsidR="00BD59D1" w:rsidRPr="00BD59D1" w:rsidRDefault="00BD59D1" w:rsidP="00BD59D1">
      <w:pPr>
        <w:numPr>
          <w:ilvl w:val="0"/>
          <w:numId w:val="14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Transactions Count </w:t>
      </w:r>
    </w:p>
    <w:p w14:paraId="5E2D9BCD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Transaction Types:</w:t>
      </w:r>
    </w:p>
    <w:p w14:paraId="16BEF95E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Bill Payment </w:t>
      </w:r>
    </w:p>
    <w:p w14:paraId="37714239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Card Payment </w:t>
      </w:r>
    </w:p>
    <w:p w14:paraId="0F064B98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Deposit </w:t>
      </w:r>
    </w:p>
    <w:p w14:paraId="7F8EB33F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Fee Charge </w:t>
      </w:r>
    </w:p>
    <w:p w14:paraId="207F7E76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Interest Credit </w:t>
      </w:r>
    </w:p>
    <w:p w14:paraId="56233109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Investment </w:t>
      </w:r>
    </w:p>
    <w:p w14:paraId="1F1CFAA4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Loan EMI </w:t>
      </w:r>
    </w:p>
    <w:p w14:paraId="35C82D49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Refund </w:t>
      </w:r>
    </w:p>
    <w:p w14:paraId="5B7E1CD7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Transfer </w:t>
      </w:r>
    </w:p>
    <w:p w14:paraId="10253D59" w14:textId="77777777" w:rsidR="00BD59D1" w:rsidRPr="00BD59D1" w:rsidRDefault="00BD59D1" w:rsidP="00BD59D1">
      <w:pPr>
        <w:numPr>
          <w:ilvl w:val="0"/>
          <w:numId w:val="15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Withdrawal </w:t>
      </w:r>
    </w:p>
    <w:p w14:paraId="7FAF3F9E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Objective:</w:t>
      </w:r>
    </w:p>
    <w:p w14:paraId="2402AE4B" w14:textId="0AABB0AA" w:rsid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Understand performance and profitability by transaction category.</w:t>
      </w:r>
    </w:p>
    <w:p w14:paraId="77A51A9C" w14:textId="77777777" w:rsidR="00BD59D1" w:rsidRDefault="00BD59D1">
      <w:pPr>
        <w:rPr>
          <w:rFonts w:ascii="Calibri" w:eastAsia="Aptos" w:hAnsi="Calibri" w:cs="Calibri"/>
          <w:sz w:val="24"/>
          <w:szCs w:val="24"/>
        </w:rPr>
      </w:pPr>
      <w:r>
        <w:rPr>
          <w:rFonts w:ascii="Calibri" w:eastAsia="Aptos" w:hAnsi="Calibri" w:cs="Calibri"/>
          <w:sz w:val="24"/>
          <w:szCs w:val="24"/>
        </w:rPr>
        <w:br w:type="page"/>
      </w:r>
    </w:p>
    <w:p w14:paraId="6CF25321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lastRenderedPageBreak/>
        <w:t>6. Total Amount by Gender</w:t>
      </w:r>
    </w:p>
    <w:p w14:paraId="276C0303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Chart Type:</w:t>
      </w:r>
    </w:p>
    <w:p w14:paraId="75BC64D3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Donut Chart</w:t>
      </w:r>
    </w:p>
    <w:p w14:paraId="5774F194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>Objective:</w:t>
      </w:r>
    </w:p>
    <w:p w14:paraId="3C64AF94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Analyze transaction amount contribution by:</w:t>
      </w:r>
    </w:p>
    <w:p w14:paraId="7DB0A16B" w14:textId="77777777" w:rsidR="00BD59D1" w:rsidRPr="00BD59D1" w:rsidRDefault="00BD59D1" w:rsidP="00BD59D1">
      <w:pPr>
        <w:numPr>
          <w:ilvl w:val="0"/>
          <w:numId w:val="16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Male </w:t>
      </w:r>
    </w:p>
    <w:p w14:paraId="7C2D9235" w14:textId="77777777" w:rsidR="00BD59D1" w:rsidRPr="00BD59D1" w:rsidRDefault="00BD59D1" w:rsidP="00BD59D1">
      <w:pPr>
        <w:numPr>
          <w:ilvl w:val="0"/>
          <w:numId w:val="16"/>
        </w:num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 xml:space="preserve">Female </w:t>
      </w:r>
    </w:p>
    <w:p w14:paraId="7B4F03B2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  <w:r w:rsidRPr="00BD59D1">
        <w:rPr>
          <w:rFonts w:ascii="Calibri" w:eastAsia="Aptos" w:hAnsi="Calibri" w:cs="Calibri"/>
          <w:sz w:val="24"/>
          <w:szCs w:val="24"/>
        </w:rPr>
        <w:t>Helps understand customer demographic participation.</w:t>
      </w:r>
    </w:p>
    <w:p w14:paraId="214DBB07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</w:p>
    <w:p w14:paraId="3E0CBCA8" w14:textId="77777777" w:rsidR="00BD59D1" w:rsidRPr="00BD59D1" w:rsidRDefault="00BD59D1" w:rsidP="00BD59D1">
      <w:pPr>
        <w:spacing w:after="0" w:line="360" w:lineRule="auto"/>
        <w:rPr>
          <w:rFonts w:ascii="Calibri" w:eastAsia="Aptos" w:hAnsi="Calibri" w:cs="Calibri"/>
          <w:sz w:val="24"/>
          <w:szCs w:val="24"/>
        </w:rPr>
      </w:pPr>
    </w:p>
    <w:p w14:paraId="24C678D8" w14:textId="6D16BC60" w:rsidR="00BD59D1" w:rsidRPr="00BD59D1" w:rsidRDefault="00BD59D1" w:rsidP="009E04F3">
      <w:pPr>
        <w:spacing w:after="0" w:line="360" w:lineRule="auto"/>
        <w:rPr>
          <w:rFonts w:ascii="Calibri" w:eastAsia="Aptos" w:hAnsi="Calibri" w:cs="Calibri"/>
          <w:b/>
          <w:bCs/>
          <w:sz w:val="24"/>
          <w:szCs w:val="24"/>
        </w:rPr>
      </w:pPr>
      <w:r w:rsidRPr="00BD59D1">
        <w:rPr>
          <w:rFonts w:ascii="Calibri" w:eastAsia="Aptos" w:hAnsi="Calibri" w:cs="Calibri"/>
          <w:b/>
          <w:bCs/>
          <w:sz w:val="24"/>
          <w:szCs w:val="24"/>
        </w:rPr>
        <w:t xml:space="preserve">Dashboard 2 </w:t>
      </w:r>
      <w:r w:rsidRPr="00BD59D1">
        <w:rPr>
          <w:rFonts w:ascii="Calibri" w:eastAsia="Aptos" w:hAnsi="Calibri" w:cs="Calibri"/>
          <w:sz w:val="24"/>
          <w:szCs w:val="24"/>
        </w:rPr>
        <w:t>– Create a detailed grid view and drill down for underlying records as well.</w:t>
      </w:r>
    </w:p>
    <w:sectPr w:rsidR="00BD59D1" w:rsidRPr="00BD59D1" w:rsidSect="00970D25">
      <w:pgSz w:w="11906" w:h="16838" w:code="9"/>
      <w:pgMar w:top="1440" w:right="1440" w:bottom="1440" w:left="1440" w:header="706" w:footer="706" w:gutter="0"/>
      <w:pgBorders w:offsetFrom="page">
        <w:top w:val="single" w:sz="2" w:space="24" w:color="2F5496" w:themeColor="accent1" w:themeShade="BF"/>
        <w:left w:val="single" w:sz="2" w:space="24" w:color="2F5496" w:themeColor="accent1" w:themeShade="BF"/>
        <w:bottom w:val="single" w:sz="2" w:space="24" w:color="2F5496" w:themeColor="accent1" w:themeShade="BF"/>
        <w:right w:val="single" w:sz="2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109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0547648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1246312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8112166">
    <w:abstractNumId w:val="12"/>
  </w:num>
  <w:num w:numId="5" w16cid:durableId="215162622">
    <w:abstractNumId w:val="8"/>
  </w:num>
  <w:num w:numId="6" w16cid:durableId="499009466">
    <w:abstractNumId w:val="3"/>
  </w:num>
  <w:num w:numId="7" w16cid:durableId="601301065">
    <w:abstractNumId w:val="10"/>
  </w:num>
  <w:num w:numId="8" w16cid:durableId="532108434">
    <w:abstractNumId w:val="5"/>
  </w:num>
  <w:num w:numId="9" w16cid:durableId="1238173769">
    <w:abstractNumId w:val="7"/>
  </w:num>
  <w:num w:numId="10" w16cid:durableId="1255018765">
    <w:abstractNumId w:val="0"/>
  </w:num>
  <w:num w:numId="11" w16cid:durableId="1969822475">
    <w:abstractNumId w:val="9"/>
  </w:num>
  <w:num w:numId="12" w16cid:durableId="1495955851">
    <w:abstractNumId w:val="4"/>
  </w:num>
  <w:num w:numId="13" w16cid:durableId="1967660506">
    <w:abstractNumId w:val="1"/>
  </w:num>
  <w:num w:numId="14" w16cid:durableId="1160922758">
    <w:abstractNumId w:val="11"/>
  </w:num>
  <w:num w:numId="15" w16cid:durableId="782383955">
    <w:abstractNumId w:val="6"/>
  </w:num>
  <w:num w:numId="16" w16cid:durableId="202952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0F"/>
    <w:rsid w:val="000D566F"/>
    <w:rsid w:val="002265E9"/>
    <w:rsid w:val="0032540F"/>
    <w:rsid w:val="008029A0"/>
    <w:rsid w:val="00970D25"/>
    <w:rsid w:val="009E04F3"/>
    <w:rsid w:val="00BD59D1"/>
    <w:rsid w:val="00CE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7F2B"/>
  <w15:chartTrackingRefBased/>
  <w15:docId w15:val="{D7D0B2CA-2887-4266-B8D7-00556AC6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Singh</dc:creator>
  <cp:keywords/>
  <dc:description/>
  <cp:lastModifiedBy>Chandra Singh</cp:lastModifiedBy>
  <cp:revision>1</cp:revision>
  <dcterms:created xsi:type="dcterms:W3CDTF">2026-07-09T19:30:00Z</dcterms:created>
  <dcterms:modified xsi:type="dcterms:W3CDTF">2026-07-09T20:09:00Z</dcterms:modified>
</cp:coreProperties>
</file>