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B6C9E"/>
          <w:sz w:val="30"/>
        </w:rPr>
        <w:t>PROJECT REPORT</w:t>
      </w:r>
    </w:p>
    <w:p>
      <w:pPr>
        <w:pStyle w:val="Title"/>
        <w:spacing w:before="360"/>
        <w:jc w:val="center"/>
      </w:pPr>
      <w:r>
        <w:t>CUSTOMER SHOPPING</w:t>
        <w:br/>
        <w:t>BEHAVIOR ANALYSIS</w:t>
      </w:r>
    </w:p>
    <w:p>
      <w:pPr>
        <w:spacing w:before="240"/>
        <w:jc w:val="center"/>
      </w:pPr>
      <w:r>
        <w:rPr>
          <w:color w:val="475569"/>
          <w:sz w:val="30"/>
        </w:rPr>
        <w:t>Using Python, Pandas, PostgreSQL and SQL</w:t>
      </w:r>
    </w:p>
    <w:p>
      <w:pPr>
        <w:spacing w:before="900"/>
        <w:jc w:val="center"/>
      </w:pPr>
      <w:r>
        <w:rPr>
          <w:sz w:val="22"/>
        </w:rPr>
        <w:t>Submitted by: Chandrabha Chatterjee</w:t>
        <w:br/>
      </w:r>
      <w:r>
        <w:rPr>
          <w:sz w:val="22"/>
        </w:rPr>
        <w:t>Programme / Department: ______________________________</w:t>
        <w:br/>
      </w:r>
      <w:r>
        <w:rPr>
          <w:sz w:val="22"/>
        </w:rPr>
        <w:t>Institution: __________________________________________</w:t>
        <w:br/>
      </w:r>
      <w:r>
        <w:rPr>
          <w:sz w:val="22"/>
        </w:rPr>
        <w:t>Submitted to: _________________________________________</w:t>
        <w:br/>
      </w:r>
      <w:r>
        <w:rPr>
          <w:sz w:val="22"/>
        </w:rPr>
        <w:t>Academic Year: 2026–2027</w:t>
        <w:br/>
      </w:r>
    </w:p>
    <w:p>
      <w:pPr>
        <w:spacing w:before="900"/>
        <w:jc w:val="center"/>
      </w:pPr>
      <w:r>
        <w:rPr>
          <w:i/>
          <w:color w:val="64748B"/>
          <w:sz w:val="20"/>
        </w:rPr>
        <w:t>A practical data analytics project</w:t>
      </w:r>
    </w:p>
    <w:p>
      <w:r>
        <w:br w:type="page"/>
      </w:r>
    </w:p>
    <w:p>
      <w:pPr>
        <w:pStyle w:val="Heading1"/>
      </w:pPr>
      <w:r>
        <w:t>DECLARATION</w:t>
      </w:r>
    </w:p>
    <w:p>
      <w:r>
        <w:t>I hereby declare that this project report titled “Customer Shopping Behavior Analysis” has been prepared to document a practical data analytics project using Python, Pandas, PostgreSQL and SQL. The report is based on the accompanying Jupyter Notebook and SQL query script. Any institutional formatting requirements, dataset provenance details, and results should be verified and completed before final submission.</w:t>
      </w:r>
    </w:p>
    <w:p>
      <w:r>
        <w:br/>
        <w:t>Signature: __________________________     Date: __________________</w:t>
      </w:r>
    </w:p>
    <w:p>
      <w:pPr>
        <w:pStyle w:val="Heading1"/>
      </w:pPr>
      <w:r>
        <w:t>ACKNOWLEDGEMENT</w:t>
      </w:r>
    </w:p>
    <w:p>
      <w:r>
        <w:t>I would like to acknowledge the guidance and learning resources that supported the completion of this project. I also acknowledge the open-source tools used in the workflow, particularly Python, Pandas, SQLAlchemy and PostgreSQL, which made it possible to prepare, store and analyse the customer shopping dataset. This report records the implemented workflow and the analytical questions addressed through SQL.</w:t>
      </w:r>
    </w:p>
    <w:p>
      <w:pPr>
        <w:pStyle w:val="Heading1"/>
      </w:pPr>
      <w:r>
        <w:t>ABSTRACT</w:t>
      </w:r>
    </w:p>
    <w:p>
      <w:r>
        <w:t>This project examines customer shopping behavior through a structured data analytics workflow. A customer shopping dataset is loaded into Python using Pandas, inspected for data quality, cleaned, and enriched with derived attributes such as age group and purchase-frequency days. The prepared data is then loaded into a PostgreSQL table using SQLAlchemy. SQL queries are used to investigate revenue by gender and age group, spending among customers using discounts, product ratings, shipping preferences, subscription behavior, discount rates by product, customer segments, top products within categories, and repeat-buyer subscription status. The project demonstrates how data preparation and relational querying can convert transaction-level records into business-oriented questions. The supplied files document the preparation steps and query logic; they do not contain verified query-result tables, so numerical conclusions are not fabricated in this report.</w:t>
      </w:r>
    </w:p>
    <w:p>
      <w:pPr>
        <w:pStyle w:val="Heading1"/>
      </w:pPr>
      <w:r>
        <w:t>TABLE OF CONTENTS</w:t>
      </w:r>
    </w:p>
    <w:p>
      <w:pPr>
        <w:pStyle w:val="ListBullet"/>
        <w:spacing w:after="60"/>
      </w:pPr>
      <w:r>
        <w:t>1. Introduction</w:t>
      </w:r>
    </w:p>
    <w:p>
      <w:pPr>
        <w:pStyle w:val="ListBullet"/>
        <w:spacing w:after="60"/>
      </w:pPr>
      <w:r>
        <w:t>2. Problem Statement</w:t>
      </w:r>
    </w:p>
    <w:p>
      <w:pPr>
        <w:pStyle w:val="ListBullet"/>
        <w:spacing w:after="60"/>
      </w:pPr>
      <w:r>
        <w:t>3. Objectives of the Project</w:t>
      </w:r>
    </w:p>
    <w:p>
      <w:pPr>
        <w:pStyle w:val="ListBullet"/>
        <w:spacing w:after="60"/>
      </w:pPr>
      <w:r>
        <w:t>4. Scope and Significance</w:t>
      </w:r>
    </w:p>
    <w:p>
      <w:pPr>
        <w:pStyle w:val="ListBullet"/>
        <w:spacing w:after="60"/>
      </w:pPr>
      <w:r>
        <w:t>5. Tools and Technologies</w:t>
      </w:r>
    </w:p>
    <w:p>
      <w:pPr>
        <w:pStyle w:val="ListBullet"/>
        <w:spacing w:after="60"/>
      </w:pPr>
      <w:r>
        <w:t>6. Dataset Description</w:t>
      </w:r>
    </w:p>
    <w:p>
      <w:pPr>
        <w:pStyle w:val="ListBullet"/>
        <w:spacing w:after="60"/>
      </w:pPr>
      <w:r>
        <w:t>7. Methodology and Workflow</w:t>
      </w:r>
    </w:p>
    <w:p>
      <w:pPr>
        <w:pStyle w:val="ListBullet"/>
        <w:spacing w:after="60"/>
      </w:pPr>
      <w:r>
        <w:t>8. Data Cleaning and Feature Engineering</w:t>
      </w:r>
    </w:p>
    <w:p>
      <w:pPr>
        <w:pStyle w:val="ListBullet"/>
        <w:spacing w:after="60"/>
      </w:pPr>
      <w:r>
        <w:t>9. Database Design and Data Loading</w:t>
      </w:r>
    </w:p>
    <w:p>
      <w:pPr>
        <w:pStyle w:val="ListBullet"/>
        <w:spacing w:after="60"/>
      </w:pPr>
      <w:r>
        <w:t>10. SQL Analysis and Business Questions</w:t>
      </w:r>
    </w:p>
    <w:p>
      <w:pPr>
        <w:pStyle w:val="ListBullet"/>
        <w:spacing w:after="60"/>
      </w:pPr>
      <w:r>
        <w:t>11. Findings and Interpretation Framework</w:t>
      </w:r>
    </w:p>
    <w:p>
      <w:pPr>
        <w:pStyle w:val="ListBullet"/>
        <w:spacing w:after="60"/>
      </w:pPr>
      <w:r>
        <w:t>12. Recommendations</w:t>
      </w:r>
    </w:p>
    <w:p>
      <w:pPr>
        <w:pStyle w:val="ListBullet"/>
        <w:spacing w:after="60"/>
      </w:pPr>
      <w:r>
        <w:t>13. Limitations</w:t>
      </w:r>
    </w:p>
    <w:p>
      <w:pPr>
        <w:pStyle w:val="ListBullet"/>
        <w:spacing w:after="60"/>
      </w:pPr>
      <w:r>
        <w:t>14. Future Enhancements</w:t>
      </w:r>
    </w:p>
    <w:p>
      <w:pPr>
        <w:pStyle w:val="ListBullet"/>
        <w:spacing w:after="60"/>
      </w:pPr>
      <w:r>
        <w:t>15. Conclusion</w:t>
      </w:r>
    </w:p>
    <w:p>
      <w:pPr>
        <w:pStyle w:val="ListBullet"/>
        <w:spacing w:after="60"/>
      </w:pPr>
      <w:r>
        <w:t>References</w:t>
      </w:r>
    </w:p>
    <w:p>
      <w:pPr>
        <w:pStyle w:val="ListBullet"/>
        <w:spacing w:after="60"/>
      </w:pPr>
      <w:r>
        <w:t>Appendix A: Analytical Query Inventory</w:t>
      </w:r>
    </w:p>
    <w:p>
      <w:r>
        <w:br w:type="page"/>
      </w:r>
    </w:p>
    <w:p>
      <w:pPr>
        <w:pStyle w:val="Heading1"/>
      </w:pPr>
      <w:r>
        <w:t>1. INTRODUCTION</w:t>
      </w:r>
    </w:p>
    <w:p>
      <w:r>
        <w:t>Customer shopping data can help an organisation understand what customers buy, how much they spend, which products receive stronger ratings, and whether purchasing patterns differ across customer groups. When these records are organised and analysed consistently, they can support decisions relating to marketing, product assortment, promotions, customer retention and service design.</w:t>
      </w:r>
    </w:p>
    <w:p>
      <w:r>
        <w:t>This project uses a customer shopping dataset and combines Python-based data preparation with PostgreSQL storage and SQL-based analysis. Pandas is used to inspect and transform the dataset, while SQL queries aggregate and segment records to answer specific business questions. The work is a practical example of a basic analytics pipeline from raw data to query-ready data.</w:t>
      </w:r>
    </w:p>
    <w:p>
      <w:pPr>
        <w:pStyle w:val="Heading1"/>
      </w:pPr>
      <w:r>
        <w:t>2. PROBLEM STATEMENT</w:t>
      </w:r>
    </w:p>
    <w:p>
      <w:r>
        <w:t>The central problem is to transform customer-level shopping records into useful summaries that can help explain spending patterns, product performance, discount usage and subscription behavior. Without cleaning, consistent field names, derived customer groups and structured queries, it can be difficult to compare segments or answer business questions reliably.</w:t>
      </w:r>
    </w:p>
    <w:p>
      <w:r>
        <w:t>The project therefore establishes a repeatable data preparation process and applies SQL aggregation, conditional logic, common table expressions and window functions to investigate customer behavior.</w:t>
      </w:r>
    </w:p>
    <w:p>
      <w:pPr>
        <w:pStyle w:val="Heading1"/>
      </w:pPr>
      <w:r>
        <w:t>3. OBJECTIVES OF THE PROJECT</w:t>
      </w:r>
    </w:p>
    <w:p>
      <w:pPr>
        <w:pStyle w:val="ListBullet"/>
        <w:spacing w:after="60"/>
      </w:pPr>
      <w:r>
        <w:t>Load and inspect the customer shopping dataset using Pandas.</w:t>
      </w:r>
    </w:p>
    <w:p>
      <w:pPr>
        <w:pStyle w:val="ListBullet"/>
        <w:spacing w:after="60"/>
      </w:pPr>
      <w:r>
        <w:t>Identify missing values and impute missing review ratings using the median rating within each product category.</w:t>
      </w:r>
    </w:p>
    <w:p>
      <w:pPr>
        <w:pStyle w:val="ListBullet"/>
        <w:spacing w:after="60"/>
      </w:pPr>
      <w:r>
        <w:t>Standardise column names and rename the purchase amount field for easier use.</w:t>
      </w:r>
    </w:p>
    <w:p>
      <w:pPr>
        <w:pStyle w:val="ListBullet"/>
        <w:spacing w:after="60"/>
      </w:pPr>
      <w:r>
        <w:t>Create age-group and purchase-frequency-day attributes for segmentation and analysis.</w:t>
      </w:r>
    </w:p>
    <w:p>
      <w:pPr>
        <w:pStyle w:val="ListBullet"/>
        <w:spacing w:after="60"/>
      </w:pPr>
      <w:r>
        <w:t>Load the prepared DataFrame into a PostgreSQL database table.</w:t>
      </w:r>
    </w:p>
    <w:p>
      <w:pPr>
        <w:pStyle w:val="ListBullet"/>
        <w:spacing w:after="60"/>
      </w:pPr>
      <w:r>
        <w:t>Use SQL to compare revenue, average spending, ratings, discount usage, shipping types and subscription groups.</w:t>
      </w:r>
    </w:p>
    <w:p>
      <w:pPr>
        <w:pStyle w:val="ListBullet"/>
        <w:spacing w:after="60"/>
      </w:pPr>
      <w:r>
        <w:t>Segment customers based on previous purchases and rank products within categories.</w:t>
      </w:r>
    </w:p>
    <w:p>
      <w:pPr>
        <w:pStyle w:val="ListBullet"/>
        <w:spacing w:after="60"/>
      </w:pPr>
      <w:r>
        <w:t>Demonstrate how analytical query outputs can inform business decisions without assuming results that have not been verified.</w:t>
      </w:r>
    </w:p>
    <w:p>
      <w:pPr>
        <w:pStyle w:val="Heading1"/>
      </w:pPr>
      <w:r>
        <w:t>4. SCOPE AND SIGNIFICANCE</w:t>
      </w:r>
    </w:p>
    <w:p>
      <w:r>
        <w:t>The project focuses on descriptive analytics. It summarises historical records and compares groups rather than predicting future purchases or establishing causal relationships. The analysis is limited to the fields available in the supplied notebook and SQL script, including gender, purchase amount, discount applied, review rating, shipping type, subscription status, previous purchases, product, category and age group.</w:t>
      </w:r>
    </w:p>
    <w:p>
      <w:r>
        <w:t>The workflow is useful as a foundation for customer analytics because it combines data quality checks, feature engineering, database loading and SQL analysis in one reproducible process.</w:t>
      </w:r>
    </w:p>
    <w:p>
      <w:pPr>
        <w:pStyle w:val="Heading1"/>
      </w:pPr>
      <w:r>
        <w:t>5. TOOLS AND TECHNOLOGIES</w:t>
      </w:r>
    </w:p>
    <w:tbl>
      <w:tblPr>
        <w:tblStyle w:val="TableGrid"/>
        <w:tblW w:type="auto" w:w="0"/>
        <w:jc w:val="center"/>
        <w:tblLook w:firstColumn="1" w:firstRow="1" w:lastColumn="0" w:lastRow="0" w:noHBand="0" w:noVBand="1" w:val="04A0"/>
      </w:tblPr>
      <w:tblGrid>
        <w:gridCol w:w="4824"/>
        <w:gridCol w:w="4824"/>
      </w:tblGrid>
      <w:tr>
        <w:tc>
          <w:tcPr>
            <w:tcW w:type="dxa" w:w="2448"/>
            <w:vAlign w:val="center"/>
            <w:shd w:fill="163A5F"/>
          </w:tcPr>
          <w:p>
            <w:pPr>
              <w:spacing w:after="40"/>
            </w:pPr>
            <w:r/>
            <w:r>
              <w:rPr>
                <w:b/>
                <w:color w:val="FFFFFF"/>
                <w:sz w:val="18"/>
              </w:rPr>
              <w:t>Tool / Technology</w:t>
            </w:r>
          </w:p>
        </w:tc>
        <w:tc>
          <w:tcPr>
            <w:tcW w:type="dxa" w:w="7056"/>
            <w:vAlign w:val="center"/>
            <w:shd w:fill="163A5F"/>
          </w:tcPr>
          <w:p>
            <w:pPr>
              <w:spacing w:after="40"/>
            </w:pPr>
            <w:r/>
            <w:r>
              <w:rPr>
                <w:b/>
                <w:color w:val="FFFFFF"/>
                <w:sz w:val="18"/>
              </w:rPr>
              <w:t>Role in the project</w:t>
            </w:r>
          </w:p>
        </w:tc>
      </w:tr>
      <w:tr>
        <w:tc>
          <w:tcPr>
            <w:tcW w:type="dxa" w:w="2448"/>
            <w:vAlign w:val="center"/>
          </w:tcPr>
          <w:p>
            <w:pPr>
              <w:spacing w:after="40"/>
            </w:pPr>
            <w:r/>
            <w:r>
              <w:rPr>
                <w:b w:val="0"/>
                <w:sz w:val="18"/>
              </w:rPr>
              <w:t>Python</w:t>
            </w:r>
          </w:p>
        </w:tc>
        <w:tc>
          <w:tcPr>
            <w:tcW w:type="dxa" w:w="7056"/>
            <w:vAlign w:val="center"/>
          </w:tcPr>
          <w:p>
            <w:pPr>
              <w:spacing w:after="40"/>
            </w:pPr>
            <w:r/>
            <w:r>
              <w:rPr>
                <w:b w:val="0"/>
                <w:sz w:val="18"/>
              </w:rPr>
              <w:t>Programming language used to run the preparation workflow.</w:t>
            </w:r>
          </w:p>
        </w:tc>
      </w:tr>
      <w:tr>
        <w:tc>
          <w:tcPr>
            <w:tcW w:type="dxa" w:w="2448"/>
            <w:vAlign w:val="center"/>
            <w:shd w:fill="F1F5F9"/>
          </w:tcPr>
          <w:p>
            <w:pPr>
              <w:spacing w:after="40"/>
            </w:pPr>
            <w:r/>
            <w:r>
              <w:rPr>
                <w:b w:val="0"/>
                <w:sz w:val="18"/>
              </w:rPr>
              <w:t>Jupyter Notebook</w:t>
            </w:r>
          </w:p>
        </w:tc>
        <w:tc>
          <w:tcPr>
            <w:tcW w:type="dxa" w:w="7056"/>
            <w:vAlign w:val="center"/>
            <w:shd w:fill="F1F5F9"/>
          </w:tcPr>
          <w:p>
            <w:pPr>
              <w:spacing w:after="40"/>
            </w:pPr>
            <w:r/>
            <w:r>
              <w:rPr>
                <w:b w:val="0"/>
                <w:sz w:val="18"/>
              </w:rPr>
              <w:t>Interactive environment for data inspection, cleaning and transformation.</w:t>
            </w:r>
          </w:p>
        </w:tc>
      </w:tr>
      <w:tr>
        <w:tc>
          <w:tcPr>
            <w:tcW w:type="dxa" w:w="2448"/>
            <w:vAlign w:val="center"/>
          </w:tcPr>
          <w:p>
            <w:pPr>
              <w:spacing w:after="40"/>
            </w:pPr>
            <w:r/>
            <w:r>
              <w:rPr>
                <w:b w:val="0"/>
                <w:sz w:val="18"/>
              </w:rPr>
              <w:t>Pandas</w:t>
            </w:r>
          </w:p>
        </w:tc>
        <w:tc>
          <w:tcPr>
            <w:tcW w:type="dxa" w:w="7056"/>
            <w:vAlign w:val="center"/>
          </w:tcPr>
          <w:p>
            <w:pPr>
              <w:spacing w:after="40"/>
            </w:pPr>
            <w:r/>
            <w:r>
              <w:rPr>
                <w:b w:val="0"/>
                <w:sz w:val="18"/>
              </w:rPr>
              <w:t>Reading CSV data, checking missing values, standardising columns and deriving features.</w:t>
            </w:r>
          </w:p>
        </w:tc>
      </w:tr>
      <w:tr>
        <w:tc>
          <w:tcPr>
            <w:tcW w:type="dxa" w:w="2448"/>
            <w:vAlign w:val="center"/>
            <w:shd w:fill="F1F5F9"/>
          </w:tcPr>
          <w:p>
            <w:pPr>
              <w:spacing w:after="40"/>
            </w:pPr>
            <w:r/>
            <w:r>
              <w:rPr>
                <w:b w:val="0"/>
                <w:sz w:val="18"/>
              </w:rPr>
              <w:t>PostgreSQL</w:t>
            </w:r>
          </w:p>
        </w:tc>
        <w:tc>
          <w:tcPr>
            <w:tcW w:type="dxa" w:w="7056"/>
            <w:vAlign w:val="center"/>
            <w:shd w:fill="F1F5F9"/>
          </w:tcPr>
          <w:p>
            <w:pPr>
              <w:spacing w:after="40"/>
            </w:pPr>
            <w:r/>
            <w:r>
              <w:rPr>
                <w:b w:val="0"/>
                <w:sz w:val="18"/>
              </w:rPr>
              <w:t>Relational database used to store the prepared customer table.</w:t>
            </w:r>
          </w:p>
        </w:tc>
      </w:tr>
      <w:tr>
        <w:tc>
          <w:tcPr>
            <w:tcW w:type="dxa" w:w="2448"/>
            <w:vAlign w:val="center"/>
          </w:tcPr>
          <w:p>
            <w:pPr>
              <w:spacing w:after="40"/>
            </w:pPr>
            <w:r/>
            <w:r>
              <w:rPr>
                <w:b w:val="0"/>
                <w:sz w:val="18"/>
              </w:rPr>
              <w:t>SQLAlchemy</w:t>
            </w:r>
          </w:p>
        </w:tc>
        <w:tc>
          <w:tcPr>
            <w:tcW w:type="dxa" w:w="7056"/>
            <w:vAlign w:val="center"/>
          </w:tcPr>
          <w:p>
            <w:pPr>
              <w:spacing w:after="40"/>
            </w:pPr>
            <w:r/>
            <w:r>
              <w:rPr>
                <w:b w:val="0"/>
                <w:sz w:val="18"/>
              </w:rPr>
              <w:t>Database connectivity layer used to write the DataFrame to PostgreSQL.</w:t>
            </w:r>
          </w:p>
        </w:tc>
      </w:tr>
      <w:tr>
        <w:tc>
          <w:tcPr>
            <w:tcW w:type="dxa" w:w="2448"/>
            <w:vAlign w:val="center"/>
            <w:shd w:fill="F1F5F9"/>
          </w:tcPr>
          <w:p>
            <w:pPr>
              <w:spacing w:after="40"/>
            </w:pPr>
            <w:r/>
            <w:r>
              <w:rPr>
                <w:b w:val="0"/>
                <w:sz w:val="18"/>
              </w:rPr>
              <w:t>psycopg2-binary</w:t>
            </w:r>
          </w:p>
        </w:tc>
        <w:tc>
          <w:tcPr>
            <w:tcW w:type="dxa" w:w="7056"/>
            <w:vAlign w:val="center"/>
            <w:shd w:fill="F1F5F9"/>
          </w:tcPr>
          <w:p>
            <w:pPr>
              <w:spacing w:after="40"/>
            </w:pPr>
            <w:r/>
            <w:r>
              <w:rPr>
                <w:b w:val="0"/>
                <w:sz w:val="18"/>
              </w:rPr>
              <w:t>PostgreSQL driver used by the SQLAlchemy connection.</w:t>
            </w:r>
          </w:p>
        </w:tc>
      </w:tr>
      <w:tr>
        <w:tc>
          <w:tcPr>
            <w:tcW w:type="dxa" w:w="2448"/>
            <w:vAlign w:val="center"/>
          </w:tcPr>
          <w:p>
            <w:pPr>
              <w:spacing w:after="40"/>
            </w:pPr>
            <w:r/>
            <w:r>
              <w:rPr>
                <w:b w:val="0"/>
                <w:sz w:val="18"/>
              </w:rPr>
              <w:t>SQL</w:t>
            </w:r>
          </w:p>
        </w:tc>
        <w:tc>
          <w:tcPr>
            <w:tcW w:type="dxa" w:w="7056"/>
            <w:vAlign w:val="center"/>
          </w:tcPr>
          <w:p>
            <w:pPr>
              <w:spacing w:after="40"/>
            </w:pPr>
            <w:r/>
            <w:r>
              <w:rPr>
                <w:b w:val="0"/>
                <w:sz w:val="18"/>
              </w:rPr>
              <w:t>Aggregation, filtering, conditional segmentation and ranking for business analysis.</w:t>
            </w:r>
          </w:p>
        </w:tc>
      </w:tr>
    </w:tbl>
    <w:p/>
    <w:p>
      <w:pPr>
        <w:pStyle w:val="Heading1"/>
      </w:pPr>
      <w:r>
        <w:t>6. DATASET DESCRIPTION</w:t>
      </w:r>
    </w:p>
    <w:p>
      <w:r>
        <w:t>The notebook reads a CSV file named customer_shopping_behavior.csv. The SQL script expects a table named customer and uses fields such as customer_id, gender, purchase_amount, discount_applied, review_rating, shipping_type, subscription_status, item_purchased, category, previous_purchases and age_group.</w:t>
      </w:r>
    </w:p>
    <w:p>
      <w:r>
        <w:t>The supplied files do not establish the dataset's original publisher, collection period, row count, complete data dictionary or sampling method. Those details should be added from the dataset source or by inspecting the actual CSV file. The report therefore avoids asserting a specific record count or claiming that the data represents all customers.</w:t>
      </w:r>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163A5F"/>
          </w:tcPr>
          <w:p>
            <w:pPr>
              <w:spacing w:after="40"/>
            </w:pPr>
            <w:r/>
            <w:r>
              <w:rPr>
                <w:b/>
                <w:color w:val="FFFFFF"/>
                <w:sz w:val="18"/>
              </w:rPr>
              <w:t>Field / Attribute</w:t>
            </w:r>
          </w:p>
        </w:tc>
        <w:tc>
          <w:tcPr>
            <w:tcW w:type="dxa" w:w="6624"/>
            <w:vAlign w:val="center"/>
            <w:shd w:fill="163A5F"/>
          </w:tcPr>
          <w:p>
            <w:pPr>
              <w:spacing w:after="40"/>
            </w:pPr>
            <w:r/>
            <w:r>
              <w:rPr>
                <w:b/>
                <w:color w:val="FFFFFF"/>
                <w:sz w:val="18"/>
              </w:rPr>
              <w:t>Purpose in the analysis</w:t>
            </w:r>
          </w:p>
        </w:tc>
      </w:tr>
      <w:tr>
        <w:tc>
          <w:tcPr>
            <w:tcW w:type="dxa" w:w="2880"/>
            <w:vAlign w:val="center"/>
          </w:tcPr>
          <w:p>
            <w:pPr>
              <w:spacing w:after="40"/>
            </w:pPr>
            <w:r/>
            <w:r>
              <w:rPr>
                <w:b w:val="0"/>
                <w:sz w:val="18"/>
              </w:rPr>
              <w:t>customer_id</w:t>
            </w:r>
          </w:p>
        </w:tc>
        <w:tc>
          <w:tcPr>
            <w:tcW w:type="dxa" w:w="6624"/>
            <w:vAlign w:val="center"/>
          </w:tcPr>
          <w:p>
            <w:pPr>
              <w:spacing w:after="40"/>
            </w:pPr>
            <w:r/>
            <w:r>
              <w:rPr>
                <w:b w:val="0"/>
                <w:sz w:val="18"/>
              </w:rPr>
              <w:t>Counts customer records and identifies records in selected queries.</w:t>
            </w:r>
          </w:p>
        </w:tc>
      </w:tr>
      <w:tr>
        <w:tc>
          <w:tcPr>
            <w:tcW w:type="dxa" w:w="2880"/>
            <w:vAlign w:val="center"/>
            <w:shd w:fill="F1F5F9"/>
          </w:tcPr>
          <w:p>
            <w:pPr>
              <w:spacing w:after="40"/>
            </w:pPr>
            <w:r/>
            <w:r>
              <w:rPr>
                <w:b w:val="0"/>
                <w:sz w:val="18"/>
              </w:rPr>
              <w:t>gender</w:t>
            </w:r>
          </w:p>
        </w:tc>
        <w:tc>
          <w:tcPr>
            <w:tcW w:type="dxa" w:w="6624"/>
            <w:vAlign w:val="center"/>
            <w:shd w:fill="F1F5F9"/>
          </w:tcPr>
          <w:p>
            <w:pPr>
              <w:spacing w:after="40"/>
            </w:pPr>
            <w:r/>
            <w:r>
              <w:rPr>
                <w:b w:val="0"/>
                <w:sz w:val="18"/>
              </w:rPr>
              <w:t>Groups total purchase revenue by gender.</w:t>
            </w:r>
          </w:p>
        </w:tc>
      </w:tr>
      <w:tr>
        <w:tc>
          <w:tcPr>
            <w:tcW w:type="dxa" w:w="2880"/>
            <w:vAlign w:val="center"/>
          </w:tcPr>
          <w:p>
            <w:pPr>
              <w:spacing w:after="40"/>
            </w:pPr>
            <w:r/>
            <w:r>
              <w:rPr>
                <w:b w:val="0"/>
                <w:sz w:val="18"/>
              </w:rPr>
              <w:t>purchase_amount</w:t>
            </w:r>
          </w:p>
        </w:tc>
        <w:tc>
          <w:tcPr>
            <w:tcW w:type="dxa" w:w="6624"/>
            <w:vAlign w:val="center"/>
          </w:tcPr>
          <w:p>
            <w:pPr>
              <w:spacing w:after="40"/>
            </w:pPr>
            <w:r/>
            <w:r>
              <w:rPr>
                <w:b w:val="0"/>
                <w:sz w:val="18"/>
              </w:rPr>
              <w:t>Measures purchase value; used for averages, totals and comparisons.</w:t>
            </w:r>
          </w:p>
        </w:tc>
      </w:tr>
      <w:tr>
        <w:tc>
          <w:tcPr>
            <w:tcW w:type="dxa" w:w="2880"/>
            <w:vAlign w:val="center"/>
            <w:shd w:fill="F1F5F9"/>
          </w:tcPr>
          <w:p>
            <w:pPr>
              <w:spacing w:after="40"/>
            </w:pPr>
            <w:r/>
            <w:r>
              <w:rPr>
                <w:b w:val="0"/>
                <w:sz w:val="18"/>
              </w:rPr>
              <w:t>discount_applied</w:t>
            </w:r>
          </w:p>
        </w:tc>
        <w:tc>
          <w:tcPr>
            <w:tcW w:type="dxa" w:w="6624"/>
            <w:vAlign w:val="center"/>
            <w:shd w:fill="F1F5F9"/>
          </w:tcPr>
          <w:p>
            <w:pPr>
              <w:spacing w:after="40"/>
            </w:pPr>
            <w:r/>
            <w:r>
              <w:rPr>
                <w:b w:val="0"/>
                <w:sz w:val="18"/>
              </w:rPr>
              <w:t>Identifies purchases where a discount was applied.</w:t>
            </w:r>
          </w:p>
        </w:tc>
      </w:tr>
      <w:tr>
        <w:tc>
          <w:tcPr>
            <w:tcW w:type="dxa" w:w="2880"/>
            <w:vAlign w:val="center"/>
          </w:tcPr>
          <w:p>
            <w:pPr>
              <w:spacing w:after="40"/>
            </w:pPr>
            <w:r/>
            <w:r>
              <w:rPr>
                <w:b w:val="0"/>
                <w:sz w:val="18"/>
              </w:rPr>
              <w:t>review_rating</w:t>
            </w:r>
          </w:p>
        </w:tc>
        <w:tc>
          <w:tcPr>
            <w:tcW w:type="dxa" w:w="6624"/>
            <w:vAlign w:val="center"/>
          </w:tcPr>
          <w:p>
            <w:pPr>
              <w:spacing w:after="40"/>
            </w:pPr>
            <w:r/>
            <w:r>
              <w:rPr>
                <w:b w:val="0"/>
                <w:sz w:val="18"/>
              </w:rPr>
              <w:t>Measures product/customer review ratings.</w:t>
            </w:r>
          </w:p>
        </w:tc>
      </w:tr>
      <w:tr>
        <w:tc>
          <w:tcPr>
            <w:tcW w:type="dxa" w:w="2880"/>
            <w:vAlign w:val="center"/>
            <w:shd w:fill="F1F5F9"/>
          </w:tcPr>
          <w:p>
            <w:pPr>
              <w:spacing w:after="40"/>
            </w:pPr>
            <w:r/>
            <w:r>
              <w:rPr>
                <w:b w:val="0"/>
                <w:sz w:val="18"/>
              </w:rPr>
              <w:t>shipping_type</w:t>
            </w:r>
          </w:p>
        </w:tc>
        <w:tc>
          <w:tcPr>
            <w:tcW w:type="dxa" w:w="6624"/>
            <w:vAlign w:val="center"/>
            <w:shd w:fill="F1F5F9"/>
          </w:tcPr>
          <w:p>
            <w:pPr>
              <w:spacing w:after="40"/>
            </w:pPr>
            <w:r/>
            <w:r>
              <w:rPr>
                <w:b w:val="0"/>
                <w:sz w:val="18"/>
              </w:rPr>
              <w:t>Compares average purchase amount for Standard and Express shipping.</w:t>
            </w:r>
          </w:p>
        </w:tc>
      </w:tr>
      <w:tr>
        <w:tc>
          <w:tcPr>
            <w:tcW w:type="dxa" w:w="2880"/>
            <w:vAlign w:val="center"/>
          </w:tcPr>
          <w:p>
            <w:pPr>
              <w:spacing w:after="40"/>
            </w:pPr>
            <w:r/>
            <w:r>
              <w:rPr>
                <w:b w:val="0"/>
                <w:sz w:val="18"/>
              </w:rPr>
              <w:t>subscription_status</w:t>
            </w:r>
          </w:p>
        </w:tc>
        <w:tc>
          <w:tcPr>
            <w:tcW w:type="dxa" w:w="6624"/>
            <w:vAlign w:val="center"/>
          </w:tcPr>
          <w:p>
            <w:pPr>
              <w:spacing w:after="40"/>
            </w:pPr>
            <w:r/>
            <w:r>
              <w:rPr>
                <w:b w:val="0"/>
                <w:sz w:val="18"/>
              </w:rPr>
              <w:t>Compares subscriber and non-subscriber spending and repeat-buyer counts.</w:t>
            </w:r>
          </w:p>
        </w:tc>
      </w:tr>
      <w:tr>
        <w:tc>
          <w:tcPr>
            <w:tcW w:type="dxa" w:w="2880"/>
            <w:vAlign w:val="center"/>
            <w:shd w:fill="F1F5F9"/>
          </w:tcPr>
          <w:p>
            <w:pPr>
              <w:spacing w:after="40"/>
            </w:pPr>
            <w:r/>
            <w:r>
              <w:rPr>
                <w:b w:val="0"/>
                <w:sz w:val="18"/>
              </w:rPr>
              <w:t>item_purchased</w:t>
            </w:r>
          </w:p>
        </w:tc>
        <w:tc>
          <w:tcPr>
            <w:tcW w:type="dxa" w:w="6624"/>
            <w:vAlign w:val="center"/>
            <w:shd w:fill="F1F5F9"/>
          </w:tcPr>
          <w:p>
            <w:pPr>
              <w:spacing w:after="40"/>
            </w:pPr>
            <w:r/>
            <w:r>
              <w:rPr>
                <w:b w:val="0"/>
                <w:sz w:val="18"/>
              </w:rPr>
              <w:t>Supports product-level revenue/discount/rating and ranking analysis.</w:t>
            </w:r>
          </w:p>
        </w:tc>
      </w:tr>
      <w:tr>
        <w:tc>
          <w:tcPr>
            <w:tcW w:type="dxa" w:w="2880"/>
            <w:vAlign w:val="center"/>
          </w:tcPr>
          <w:p>
            <w:pPr>
              <w:spacing w:after="40"/>
            </w:pPr>
            <w:r/>
            <w:r>
              <w:rPr>
                <w:b w:val="0"/>
                <w:sz w:val="18"/>
              </w:rPr>
              <w:t>category</w:t>
            </w:r>
          </w:p>
        </w:tc>
        <w:tc>
          <w:tcPr>
            <w:tcW w:type="dxa" w:w="6624"/>
            <w:vAlign w:val="center"/>
          </w:tcPr>
          <w:p>
            <w:pPr>
              <w:spacing w:after="40"/>
            </w:pPr>
            <w:r/>
            <w:r>
              <w:rPr>
                <w:b w:val="0"/>
                <w:sz w:val="18"/>
              </w:rPr>
              <w:t>Groups products and ranks the most frequently purchased items within categories.</w:t>
            </w:r>
          </w:p>
        </w:tc>
      </w:tr>
      <w:tr>
        <w:tc>
          <w:tcPr>
            <w:tcW w:type="dxa" w:w="2880"/>
            <w:vAlign w:val="center"/>
            <w:shd w:fill="F1F5F9"/>
          </w:tcPr>
          <w:p>
            <w:pPr>
              <w:spacing w:after="40"/>
            </w:pPr>
            <w:r/>
            <w:r>
              <w:rPr>
                <w:b w:val="0"/>
                <w:sz w:val="18"/>
              </w:rPr>
              <w:t>previous_purchases</w:t>
            </w:r>
          </w:p>
        </w:tc>
        <w:tc>
          <w:tcPr>
            <w:tcW w:type="dxa" w:w="6624"/>
            <w:vAlign w:val="center"/>
            <w:shd w:fill="F1F5F9"/>
          </w:tcPr>
          <w:p>
            <w:pPr>
              <w:spacing w:after="40"/>
            </w:pPr>
            <w:r/>
            <w:r>
              <w:rPr>
                <w:b w:val="0"/>
                <w:sz w:val="18"/>
              </w:rPr>
              <w:t>Supports New, Returning and Loyal segments and repeat-buyer analysis.</w:t>
            </w:r>
          </w:p>
        </w:tc>
      </w:tr>
      <w:tr>
        <w:tc>
          <w:tcPr>
            <w:tcW w:type="dxa" w:w="2880"/>
            <w:vAlign w:val="center"/>
          </w:tcPr>
          <w:p>
            <w:pPr>
              <w:spacing w:after="40"/>
            </w:pPr>
            <w:r/>
            <w:r>
              <w:rPr>
                <w:b w:val="0"/>
                <w:sz w:val="18"/>
              </w:rPr>
              <w:t>age_group</w:t>
            </w:r>
          </w:p>
        </w:tc>
        <w:tc>
          <w:tcPr>
            <w:tcW w:type="dxa" w:w="6624"/>
            <w:vAlign w:val="center"/>
          </w:tcPr>
          <w:p>
            <w:pPr>
              <w:spacing w:after="40"/>
            </w:pPr>
            <w:r/>
            <w:r>
              <w:rPr>
                <w:b w:val="0"/>
                <w:sz w:val="18"/>
              </w:rPr>
              <w:t>Compares total revenue across age bands.</w:t>
            </w:r>
          </w:p>
        </w:tc>
      </w:tr>
      <w:tr>
        <w:tc>
          <w:tcPr>
            <w:tcW w:type="dxa" w:w="2880"/>
            <w:vAlign w:val="center"/>
            <w:shd w:fill="F1F5F9"/>
          </w:tcPr>
          <w:p>
            <w:pPr>
              <w:spacing w:after="40"/>
            </w:pPr>
            <w:r/>
            <w:r>
              <w:rPr>
                <w:b w:val="0"/>
                <w:sz w:val="18"/>
              </w:rPr>
              <w:t>purchase_frequency_days</w:t>
            </w:r>
          </w:p>
        </w:tc>
        <w:tc>
          <w:tcPr>
            <w:tcW w:type="dxa" w:w="6624"/>
            <w:vAlign w:val="center"/>
            <w:shd w:fill="F1F5F9"/>
          </w:tcPr>
          <w:p>
            <w:pPr>
              <w:spacing w:after="40"/>
            </w:pPr>
            <w:r/>
            <w:r>
              <w:rPr>
                <w:b w:val="0"/>
                <w:sz w:val="18"/>
              </w:rPr>
              <w:t>Derived numeric representation of purchase-frequency labels.</w:t>
            </w:r>
          </w:p>
        </w:tc>
      </w:tr>
    </w:tbl>
    <w:p/>
    <w:p>
      <w:pPr>
        <w:pStyle w:val="Heading1"/>
      </w:pPr>
      <w:r>
        <w:t>7. METHODOLOGY AND WORKFLOW</w:t>
      </w:r>
    </w:p>
    <w:p>
      <w:r>
        <w:t>The implementation follows the sequence below:</w:t>
      </w:r>
    </w:p>
    <w:p>
      <w:pPr>
        <w:pStyle w:val="ListNumber"/>
        <w:spacing w:after="60"/>
      </w:pPr>
      <w:r>
        <w:t>Data ingestion: read the CSV file into a Pandas DataFrame.</w:t>
      </w:r>
    </w:p>
    <w:p>
      <w:pPr>
        <w:pStyle w:val="ListNumber"/>
        <w:spacing w:after="60"/>
      </w:pPr>
      <w:r>
        <w:t>Initial profiling: inspect sample rows, column types, descriptive statistics and missing-value counts.</w:t>
      </w:r>
    </w:p>
    <w:p>
      <w:pPr>
        <w:pStyle w:val="ListNumber"/>
        <w:spacing w:after="60"/>
      </w:pPr>
      <w:r>
        <w:t>Data cleaning: impute missing review ratings by category and standardise field names.</w:t>
      </w:r>
    </w:p>
    <w:p>
      <w:pPr>
        <w:pStyle w:val="ListNumber"/>
        <w:spacing w:after="60"/>
      </w:pPr>
      <w:r>
        <w:t>Feature engineering: derive age groups and map purchase-frequency labels to approximate day intervals.</w:t>
      </w:r>
    </w:p>
    <w:p>
      <w:pPr>
        <w:pStyle w:val="ListNumber"/>
        <w:spacing w:after="60"/>
      </w:pPr>
      <w:r>
        <w:t>Data reduction: remove promo_code_used after checking whether it matches discount_applied in the inspected comparison.</w:t>
      </w:r>
    </w:p>
    <w:p>
      <w:pPr>
        <w:pStyle w:val="ListNumber"/>
        <w:spacing w:after="60"/>
      </w:pPr>
      <w:r>
        <w:t>Database loading: connect to PostgreSQL through SQLAlchemy and write the DataFrame to the customer table.</w:t>
      </w:r>
    </w:p>
    <w:p>
      <w:pPr>
        <w:pStyle w:val="ListNumber"/>
        <w:spacing w:after="60"/>
      </w:pPr>
      <w:r>
        <w:t>SQL analysis: execute ten business-oriented queries using grouping, filtering, conditional expressions, CTEs and window functions.</w:t>
      </w:r>
    </w:p>
    <w:p>
      <w:pPr>
        <w:pStyle w:val="ListNumber"/>
        <w:spacing w:after="60"/>
      </w:pPr>
      <w:r>
        <w:t>Interpretation: examine query outputs and convert verified patterns into recommendations.</w:t>
      </w:r>
    </w:p>
    <w:p>
      <w:pPr>
        <w:pStyle w:val="Heading1"/>
      </w:pPr>
      <w:r>
        <w:t>8. DATA CLEANING AND FEATURE ENGINEERING</w:t>
      </w:r>
    </w:p>
    <w:p>
      <w:pPr>
        <w:pStyle w:val="Heading2"/>
      </w:pPr>
      <w:r>
        <w:t>8.1 Initial data inspection</w:t>
      </w:r>
    </w:p>
    <w:p>
      <w:r>
        <w:t>The notebook uses df.head(), df.info(), df.describe(include='all') and df.isnull().sum() to review sample records, data types, descriptive summaries and missing values. These checks help identify data-quality issues before analysis.</w:t>
      </w:r>
    </w:p>
    <w:p>
      <w:pPr>
        <w:pStyle w:val="Heading2"/>
      </w:pPr>
      <w:r>
        <w:t>8.2 Missing review ratings</w:t>
      </w:r>
    </w:p>
    <w:p>
      <w:pPr>
        <w:spacing w:before="40" w:after="120"/>
        <w:ind w:left="360" w:right="216"/>
        <w:shd w:fill="F3F6F9"/>
      </w:pPr>
      <w:r>
        <w:rPr>
          <w:rFonts w:ascii="Consolas" w:hAnsi="Consolas"/>
          <w:color w:val="263238"/>
          <w:sz w:val="17"/>
        </w:rPr>
        <w:t>df['Review Rating'] = df.groupby('Category')['Review Rating'].transform(\n    lambda x: x.fillna(x.median())\n)</w:t>
      </w:r>
    </w:p>
    <w:p>
      <w:r>
        <w:t>Missing Review Rating values are filled with the median rating of the corresponding Category. Median imputation is less sensitive to extreme values than mean imputation. If a category has no non-missing ratings, its median may remain missing; the notebook should recheck missing values after imputation.</w:t>
      </w:r>
    </w:p>
    <w:p>
      <w:pPr>
        <w:pStyle w:val="Heading2"/>
      </w:pPr>
      <w:r>
        <w:t>8.3 Column standardisation</w:t>
      </w:r>
    </w:p>
    <w:p>
      <w:pPr>
        <w:spacing w:before="40" w:after="120"/>
        <w:ind w:left="360" w:right="216"/>
        <w:shd w:fill="F3F6F9"/>
      </w:pPr>
      <w:r>
        <w:rPr>
          <w:rFonts w:ascii="Consolas" w:hAnsi="Consolas"/>
          <w:color w:val="263238"/>
          <w:sz w:val="17"/>
        </w:rPr>
        <w:t>df.columns = df.columns.str.lower()\ndf.columns = df.columns.str.replace(' ', '_')\ndf = df.rename(columns={'purchase_amount_(usd)': 'purchase_amount'})</w:t>
      </w:r>
    </w:p>
    <w:p>
      <w:r>
        <w:t>The notebook converts column names to lowercase, replaces spaces with underscores, and renames the purchase amount field to purchase_amount. This makes later references more consistent. The replacement operation should be checked for any remaining special characters in column names.</w:t>
      </w:r>
    </w:p>
    <w:p>
      <w:pPr>
        <w:pStyle w:val="Heading2"/>
      </w:pPr>
      <w:r>
        <w:t>8.4 Age-group creation</w:t>
      </w:r>
    </w:p>
    <w:p>
      <w:pPr>
        <w:spacing w:before="40" w:after="120"/>
        <w:ind w:left="360" w:right="216"/>
        <w:shd w:fill="F3F6F9"/>
      </w:pPr>
      <w:r>
        <w:rPr>
          <w:rFonts w:ascii="Consolas" w:hAnsi="Consolas"/>
          <w:color w:val="263238"/>
          <w:sz w:val="17"/>
        </w:rPr>
        <w:t>labels = ['Young Adult', 'Adult', 'Middle-aged', 'Senior']\ndf['age_group'] = pd.qcut(df['age'], q=4, labels=labels)</w:t>
      </w:r>
    </w:p>
    <w:p>
      <w:r>
        <w:t>The code uses pandas.qcut to divide the age distribution into four quantile-based groups. These groups are relative to the dataset distribution, not fixed demographic age brackets. If the intended analysis requires standard age ranges, explicit cut-off values should be used instead.</w:t>
      </w:r>
    </w:p>
    <w:p>
      <w:pPr>
        <w:pStyle w:val="Heading2"/>
      </w:pPr>
      <w:r>
        <w:t>8.5 Purchase-frequency conversion</w:t>
      </w:r>
    </w:p>
    <w:p>
      <w:r>
        <w:t>A dictionary maps frequency labels to approximate day counts: Weekly = 7, Fortnightly and Bi-Weekly = 14, Monthly = 30, Quarterly and Every 3 Months = 90, and Annually = 365. The resulting purchase_frequency_days column allows frequency labels to be represented numerically. This is a simplified conversion; actual calendar intervals may vary.</w:t>
      </w:r>
    </w:p>
    <w:p>
      <w:pPr>
        <w:pStyle w:val="Heading2"/>
      </w:pPr>
      <w:r>
        <w:t>8.6 Promotional-field comparison</w:t>
      </w:r>
    </w:p>
    <w:p>
      <w:r>
        <w:t>The notebook compares discount_applied and promo_code_used using an all-record equality check and then drops promo_code_used. The comparison result is not recorded in the supplied notebook outputs. Therefore, the report cannot confirm that the columns were identical for every row. Before dropping the field in a production workflow, the equality check should be evaluated and documented.</w:t>
      </w:r>
    </w:p>
    <w:p>
      <w:pPr>
        <w:pStyle w:val="Heading1"/>
      </w:pPr>
      <w:r>
        <w:t>9. DATABASE DESIGN AND DATA LOADING</w:t>
      </w:r>
    </w:p>
    <w:p>
      <w:r>
        <w:t>The notebook uses SQLAlchemy to create a PostgreSQL connection and writes the prepared DataFrame to a table named customer in the customer_behaviour database. The code specifies localhost and port 5433, which must match the local PostgreSQL configuration.</w:t>
      </w:r>
    </w:p>
    <w:p>
      <w:pPr>
        <w:spacing w:before="40" w:after="120"/>
        <w:ind w:left="360" w:right="216"/>
        <w:shd w:fill="F3F6F9"/>
      </w:pPr>
      <w:r>
        <w:rPr>
          <w:rFonts w:ascii="Consolas" w:hAnsi="Consolas"/>
          <w:color w:val="263238"/>
          <w:sz w:val="17"/>
        </w:rPr>
        <w:t>engine = create_engine(\n    'postgresql+psycopg2://&lt;username&gt;:&lt;password&gt;@&lt;host&gt;:&lt;port&gt;/&lt;database&gt;'\n)\ndf.to_sql('customer', engine, if_exists='replace', index=False)</w:t>
      </w:r>
    </w:p>
    <w:p>
      <w:r>
        <w:t>The credential placeholders above are intentional. Credentials should be stored in environment variables or a secure secret manager rather than hard-coded in a notebook. The option if_exists='replace' drops and recreates the destination table, so it should be used only when replacing the table is intended. For repeatable production pipelines, schema definitions, data types, constraints and controlled incremental loads should be considered.</w:t>
      </w:r>
    </w:p>
    <w:p>
      <w:r>
        <w:t>The SQL script uses PostgreSQL-compatible syntax, including ::numeric casts, ROUND and LIMIT. It assumes that the customer table has already been created and populated successfully.</w:t>
      </w:r>
    </w:p>
    <w:p>
      <w:pPr>
        <w:pStyle w:val="Heading1"/>
      </w:pPr>
      <w:r>
        <w:t>10. SQL ANALYSIS AND BUSINESS QUESTIONS</w:t>
      </w:r>
    </w:p>
    <w:p>
      <w:r>
        <w:t>The SQL script contains ten analytical questions. The table below summarises the business purpose and the SQL technique used by each query.</w:t>
      </w:r>
    </w:p>
    <w:tbl>
      <w:tblPr>
        <w:tblStyle w:val="TableGrid"/>
        <w:tblW w:type="auto" w:w="0"/>
        <w:jc w:val="center"/>
        <w:tblLook w:firstColumn="1" w:firstRow="1" w:lastColumn="0" w:lastRow="0" w:noHBand="0" w:noVBand="1" w:val="04A0"/>
      </w:tblPr>
      <w:tblGrid>
        <w:gridCol w:w="3216"/>
        <w:gridCol w:w="3216"/>
        <w:gridCol w:w="3216"/>
      </w:tblGrid>
      <w:tr>
        <w:tc>
          <w:tcPr>
            <w:tcW w:type="dxa" w:w="792"/>
            <w:vAlign w:val="center"/>
            <w:shd w:fill="163A5F"/>
          </w:tcPr>
          <w:p>
            <w:pPr>
              <w:spacing w:after="40"/>
            </w:pPr>
            <w:r/>
            <w:r>
              <w:rPr>
                <w:b/>
                <w:color w:val="FFFFFF"/>
                <w:sz w:val="18"/>
              </w:rPr>
              <w:t>Query</w:t>
            </w:r>
          </w:p>
        </w:tc>
        <w:tc>
          <w:tcPr>
            <w:tcW w:type="dxa" w:w="4176"/>
            <w:vAlign w:val="center"/>
            <w:shd w:fill="163A5F"/>
          </w:tcPr>
          <w:p>
            <w:pPr>
              <w:spacing w:after="40"/>
            </w:pPr>
            <w:r/>
            <w:r>
              <w:rPr>
                <w:b/>
                <w:color w:val="FFFFFF"/>
                <w:sz w:val="18"/>
              </w:rPr>
              <w:t>Business question</w:t>
            </w:r>
          </w:p>
        </w:tc>
        <w:tc>
          <w:tcPr>
            <w:tcW w:type="dxa" w:w="4608"/>
            <w:vAlign w:val="center"/>
            <w:shd w:fill="163A5F"/>
          </w:tcPr>
          <w:p>
            <w:pPr>
              <w:spacing w:after="40"/>
            </w:pPr>
            <w:r/>
            <w:r>
              <w:rPr>
                <w:b/>
                <w:color w:val="FFFFFF"/>
                <w:sz w:val="18"/>
              </w:rPr>
              <w:t>SQL approach</w:t>
            </w:r>
          </w:p>
        </w:tc>
      </w:tr>
      <w:tr>
        <w:tc>
          <w:tcPr>
            <w:tcW w:type="dxa" w:w="792"/>
            <w:vAlign w:val="center"/>
          </w:tcPr>
          <w:p>
            <w:pPr>
              <w:spacing w:after="40"/>
            </w:pPr>
            <w:r/>
            <w:r>
              <w:rPr>
                <w:b w:val="0"/>
                <w:sz w:val="18"/>
              </w:rPr>
              <w:t>Q1</w:t>
            </w:r>
          </w:p>
        </w:tc>
        <w:tc>
          <w:tcPr>
            <w:tcW w:type="dxa" w:w="4176"/>
            <w:vAlign w:val="center"/>
          </w:tcPr>
          <w:p>
            <w:pPr>
              <w:spacing w:after="40"/>
            </w:pPr>
            <w:r/>
            <w:r>
              <w:rPr>
                <w:b w:val="0"/>
                <w:sz w:val="18"/>
              </w:rPr>
              <w:t>What is total revenue by gender?</w:t>
            </w:r>
          </w:p>
        </w:tc>
        <w:tc>
          <w:tcPr>
            <w:tcW w:type="dxa" w:w="4608"/>
            <w:vAlign w:val="center"/>
          </w:tcPr>
          <w:p>
            <w:pPr>
              <w:spacing w:after="40"/>
            </w:pPr>
            <w:r/>
            <w:r>
              <w:rPr>
                <w:b w:val="0"/>
                <w:sz w:val="18"/>
              </w:rPr>
              <w:t>GROUP BY gender and SUM(purchase_amount).</w:t>
            </w:r>
          </w:p>
        </w:tc>
      </w:tr>
      <w:tr>
        <w:tc>
          <w:tcPr>
            <w:tcW w:type="dxa" w:w="792"/>
            <w:vAlign w:val="center"/>
            <w:shd w:fill="F1F5F9"/>
          </w:tcPr>
          <w:p>
            <w:pPr>
              <w:spacing w:after="40"/>
            </w:pPr>
            <w:r/>
            <w:r>
              <w:rPr>
                <w:b w:val="0"/>
                <w:sz w:val="18"/>
              </w:rPr>
              <w:t>Q2</w:t>
            </w:r>
          </w:p>
        </w:tc>
        <w:tc>
          <w:tcPr>
            <w:tcW w:type="dxa" w:w="4176"/>
            <w:vAlign w:val="center"/>
            <w:shd w:fill="F1F5F9"/>
          </w:tcPr>
          <w:p>
            <w:pPr>
              <w:spacing w:after="40"/>
            </w:pPr>
            <w:r/>
            <w:r>
              <w:rPr>
                <w:b w:val="0"/>
                <w:sz w:val="18"/>
              </w:rPr>
              <w:t>Which discounted purchases are at least as large as the overall average?</w:t>
            </w:r>
          </w:p>
        </w:tc>
        <w:tc>
          <w:tcPr>
            <w:tcW w:type="dxa" w:w="4608"/>
            <w:vAlign w:val="center"/>
            <w:shd w:fill="F1F5F9"/>
          </w:tcPr>
          <w:p>
            <w:pPr>
              <w:spacing w:after="40"/>
            </w:pPr>
            <w:r/>
            <w:r>
              <w:rPr>
                <w:b w:val="0"/>
                <w:sz w:val="18"/>
              </w:rPr>
              <w:t>WHERE filter plus scalar AVG subquery.</w:t>
            </w:r>
          </w:p>
        </w:tc>
      </w:tr>
      <w:tr>
        <w:tc>
          <w:tcPr>
            <w:tcW w:type="dxa" w:w="792"/>
            <w:vAlign w:val="center"/>
          </w:tcPr>
          <w:p>
            <w:pPr>
              <w:spacing w:after="40"/>
            </w:pPr>
            <w:r/>
            <w:r>
              <w:rPr>
                <w:b w:val="0"/>
                <w:sz w:val="18"/>
              </w:rPr>
              <w:t>Q3</w:t>
            </w:r>
          </w:p>
        </w:tc>
        <w:tc>
          <w:tcPr>
            <w:tcW w:type="dxa" w:w="4176"/>
            <w:vAlign w:val="center"/>
          </w:tcPr>
          <w:p>
            <w:pPr>
              <w:spacing w:after="40"/>
            </w:pPr>
            <w:r/>
            <w:r>
              <w:rPr>
                <w:b w:val="0"/>
                <w:sz w:val="18"/>
              </w:rPr>
              <w:t>Which five products have the highest average review rating?</w:t>
            </w:r>
          </w:p>
        </w:tc>
        <w:tc>
          <w:tcPr>
            <w:tcW w:type="dxa" w:w="4608"/>
            <w:vAlign w:val="center"/>
          </w:tcPr>
          <w:p>
            <w:pPr>
              <w:spacing w:after="40"/>
            </w:pPr>
            <w:r/>
            <w:r>
              <w:rPr>
                <w:b w:val="0"/>
                <w:sz w:val="18"/>
              </w:rPr>
              <w:t>GROUP BY product, AVG, ROUND, ORDER BY and LIMIT.</w:t>
            </w:r>
          </w:p>
        </w:tc>
      </w:tr>
      <w:tr>
        <w:tc>
          <w:tcPr>
            <w:tcW w:type="dxa" w:w="792"/>
            <w:vAlign w:val="center"/>
            <w:shd w:fill="F1F5F9"/>
          </w:tcPr>
          <w:p>
            <w:pPr>
              <w:spacing w:after="40"/>
            </w:pPr>
            <w:r/>
            <w:r>
              <w:rPr>
                <w:b w:val="0"/>
                <w:sz w:val="18"/>
              </w:rPr>
              <w:t>Q4</w:t>
            </w:r>
          </w:p>
        </w:tc>
        <w:tc>
          <w:tcPr>
            <w:tcW w:type="dxa" w:w="4176"/>
            <w:vAlign w:val="center"/>
            <w:shd w:fill="F1F5F9"/>
          </w:tcPr>
          <w:p>
            <w:pPr>
              <w:spacing w:after="40"/>
            </w:pPr>
            <w:r/>
            <w:r>
              <w:rPr>
                <w:b w:val="0"/>
                <w:sz w:val="18"/>
              </w:rPr>
              <w:t>How do average purchase amounts compare for Standard and Express shipping?</w:t>
            </w:r>
          </w:p>
        </w:tc>
        <w:tc>
          <w:tcPr>
            <w:tcW w:type="dxa" w:w="4608"/>
            <w:vAlign w:val="center"/>
            <w:shd w:fill="F1F5F9"/>
          </w:tcPr>
          <w:p>
            <w:pPr>
              <w:spacing w:after="40"/>
            </w:pPr>
            <w:r/>
            <w:r>
              <w:rPr>
                <w:b w:val="0"/>
                <w:sz w:val="18"/>
              </w:rPr>
              <w:t>Filter shipping types and compare grouped averages.</w:t>
            </w:r>
          </w:p>
        </w:tc>
      </w:tr>
      <w:tr>
        <w:tc>
          <w:tcPr>
            <w:tcW w:type="dxa" w:w="792"/>
            <w:vAlign w:val="center"/>
          </w:tcPr>
          <w:p>
            <w:pPr>
              <w:spacing w:after="40"/>
            </w:pPr>
            <w:r/>
            <w:r>
              <w:rPr>
                <w:b w:val="0"/>
                <w:sz w:val="18"/>
              </w:rPr>
              <w:t>Q5</w:t>
            </w:r>
          </w:p>
        </w:tc>
        <w:tc>
          <w:tcPr>
            <w:tcW w:type="dxa" w:w="4176"/>
            <w:vAlign w:val="center"/>
          </w:tcPr>
          <w:p>
            <w:pPr>
              <w:spacing w:after="40"/>
            </w:pPr>
            <w:r/>
            <w:r>
              <w:rPr>
                <w:b w:val="0"/>
                <w:sz w:val="18"/>
              </w:rPr>
              <w:t>Do subscribers spend more than non-subscribers?</w:t>
            </w:r>
          </w:p>
        </w:tc>
        <w:tc>
          <w:tcPr>
            <w:tcW w:type="dxa" w:w="4608"/>
            <w:vAlign w:val="center"/>
          </w:tcPr>
          <w:p>
            <w:pPr>
              <w:spacing w:after="40"/>
            </w:pPr>
            <w:r/>
            <w:r>
              <w:rPr>
                <w:b w:val="0"/>
                <w:sz w:val="18"/>
              </w:rPr>
              <w:t>Customer count, average spend and total revenue by subscription status.</w:t>
            </w:r>
          </w:p>
        </w:tc>
      </w:tr>
      <w:tr>
        <w:tc>
          <w:tcPr>
            <w:tcW w:type="dxa" w:w="792"/>
            <w:vAlign w:val="center"/>
            <w:shd w:fill="F1F5F9"/>
          </w:tcPr>
          <w:p>
            <w:pPr>
              <w:spacing w:after="40"/>
            </w:pPr>
            <w:r/>
            <w:r>
              <w:rPr>
                <w:b w:val="0"/>
                <w:sz w:val="18"/>
              </w:rPr>
              <w:t>Q6</w:t>
            </w:r>
          </w:p>
        </w:tc>
        <w:tc>
          <w:tcPr>
            <w:tcW w:type="dxa" w:w="4176"/>
            <w:vAlign w:val="center"/>
            <w:shd w:fill="F1F5F9"/>
          </w:tcPr>
          <w:p>
            <w:pPr>
              <w:spacing w:after="40"/>
            </w:pPr>
            <w:r/>
            <w:r>
              <w:rPr>
                <w:b w:val="0"/>
                <w:sz w:val="18"/>
              </w:rPr>
              <w:t>Which five products have the highest discount-use rate?</w:t>
            </w:r>
          </w:p>
        </w:tc>
        <w:tc>
          <w:tcPr>
            <w:tcW w:type="dxa" w:w="4608"/>
            <w:vAlign w:val="center"/>
            <w:shd w:fill="F1F5F9"/>
          </w:tcPr>
          <w:p>
            <w:pPr>
              <w:spacing w:after="40"/>
            </w:pPr>
            <w:r/>
            <w:r>
              <w:rPr>
                <w:b w:val="0"/>
                <w:sz w:val="18"/>
              </w:rPr>
              <w:t>Conditional SUM/CASE divided by COUNT, expressed as a percentage.</w:t>
            </w:r>
          </w:p>
        </w:tc>
      </w:tr>
      <w:tr>
        <w:tc>
          <w:tcPr>
            <w:tcW w:type="dxa" w:w="792"/>
            <w:vAlign w:val="center"/>
          </w:tcPr>
          <w:p>
            <w:pPr>
              <w:spacing w:after="40"/>
            </w:pPr>
            <w:r/>
            <w:r>
              <w:rPr>
                <w:b w:val="0"/>
                <w:sz w:val="18"/>
              </w:rPr>
              <w:t>Q7</w:t>
            </w:r>
          </w:p>
        </w:tc>
        <w:tc>
          <w:tcPr>
            <w:tcW w:type="dxa" w:w="4176"/>
            <w:vAlign w:val="center"/>
          </w:tcPr>
          <w:p>
            <w:pPr>
              <w:spacing w:after="40"/>
            </w:pPr>
            <w:r/>
            <w:r>
              <w:rPr>
                <w:b w:val="0"/>
                <w:sz w:val="18"/>
              </w:rPr>
              <w:t>How many customers fall into New, Returning and Loyal segments?</w:t>
            </w:r>
          </w:p>
        </w:tc>
        <w:tc>
          <w:tcPr>
            <w:tcW w:type="dxa" w:w="4608"/>
            <w:vAlign w:val="center"/>
          </w:tcPr>
          <w:p>
            <w:pPr>
              <w:spacing w:after="40"/>
            </w:pPr>
            <w:r/>
            <w:r>
              <w:rPr>
                <w:b w:val="0"/>
                <w:sz w:val="18"/>
              </w:rPr>
              <w:t>CTE and CASE expression based on previous_purchases.</w:t>
            </w:r>
          </w:p>
        </w:tc>
      </w:tr>
      <w:tr>
        <w:tc>
          <w:tcPr>
            <w:tcW w:type="dxa" w:w="792"/>
            <w:vAlign w:val="center"/>
            <w:shd w:fill="F1F5F9"/>
          </w:tcPr>
          <w:p>
            <w:pPr>
              <w:spacing w:after="40"/>
            </w:pPr>
            <w:r/>
            <w:r>
              <w:rPr>
                <w:b w:val="0"/>
                <w:sz w:val="18"/>
              </w:rPr>
              <w:t>Q8</w:t>
            </w:r>
          </w:p>
        </w:tc>
        <w:tc>
          <w:tcPr>
            <w:tcW w:type="dxa" w:w="4176"/>
            <w:vAlign w:val="center"/>
            <w:shd w:fill="F1F5F9"/>
          </w:tcPr>
          <w:p>
            <w:pPr>
              <w:spacing w:after="40"/>
            </w:pPr>
            <w:r/>
            <w:r>
              <w:rPr>
                <w:b w:val="0"/>
                <w:sz w:val="18"/>
              </w:rPr>
              <w:t>What are the top three products within each category?</w:t>
            </w:r>
          </w:p>
        </w:tc>
        <w:tc>
          <w:tcPr>
            <w:tcW w:type="dxa" w:w="4608"/>
            <w:vAlign w:val="center"/>
            <w:shd w:fill="F1F5F9"/>
          </w:tcPr>
          <w:p>
            <w:pPr>
              <w:spacing w:after="40"/>
            </w:pPr>
            <w:r/>
            <w:r>
              <w:rPr>
                <w:b w:val="0"/>
                <w:sz w:val="18"/>
              </w:rPr>
              <w:t>CTE with ROW_NUMBER partitioned by category.</w:t>
            </w:r>
          </w:p>
        </w:tc>
      </w:tr>
      <w:tr>
        <w:tc>
          <w:tcPr>
            <w:tcW w:type="dxa" w:w="792"/>
            <w:vAlign w:val="center"/>
          </w:tcPr>
          <w:p>
            <w:pPr>
              <w:spacing w:after="40"/>
            </w:pPr>
            <w:r/>
            <w:r>
              <w:rPr>
                <w:b w:val="0"/>
                <w:sz w:val="18"/>
              </w:rPr>
              <w:t>Q9</w:t>
            </w:r>
          </w:p>
        </w:tc>
        <w:tc>
          <w:tcPr>
            <w:tcW w:type="dxa" w:w="4176"/>
            <w:vAlign w:val="center"/>
          </w:tcPr>
          <w:p>
            <w:pPr>
              <w:spacing w:after="40"/>
            </w:pPr>
            <w:r/>
            <w:r>
              <w:rPr>
                <w:b w:val="0"/>
                <w:sz w:val="18"/>
              </w:rPr>
              <w:t>Are repeat buyers with more than five previous purchases subscribed?</w:t>
            </w:r>
          </w:p>
        </w:tc>
        <w:tc>
          <w:tcPr>
            <w:tcW w:type="dxa" w:w="4608"/>
            <w:vAlign w:val="center"/>
          </w:tcPr>
          <w:p>
            <w:pPr>
              <w:spacing w:after="40"/>
            </w:pPr>
            <w:r/>
            <w:r>
              <w:rPr>
                <w:b w:val="0"/>
                <w:sz w:val="18"/>
              </w:rPr>
              <w:t>Filter repeat buyers and group by subscription status.</w:t>
            </w:r>
          </w:p>
        </w:tc>
      </w:tr>
      <w:tr>
        <w:tc>
          <w:tcPr>
            <w:tcW w:type="dxa" w:w="792"/>
            <w:vAlign w:val="center"/>
            <w:shd w:fill="F1F5F9"/>
          </w:tcPr>
          <w:p>
            <w:pPr>
              <w:spacing w:after="40"/>
            </w:pPr>
            <w:r/>
            <w:r>
              <w:rPr>
                <w:b w:val="0"/>
                <w:sz w:val="18"/>
              </w:rPr>
              <w:t>Q10</w:t>
            </w:r>
          </w:p>
        </w:tc>
        <w:tc>
          <w:tcPr>
            <w:tcW w:type="dxa" w:w="4176"/>
            <w:vAlign w:val="center"/>
            <w:shd w:fill="F1F5F9"/>
          </w:tcPr>
          <w:p>
            <w:pPr>
              <w:spacing w:after="40"/>
            </w:pPr>
            <w:r/>
            <w:r>
              <w:rPr>
                <w:b w:val="0"/>
                <w:sz w:val="18"/>
              </w:rPr>
              <w:t>What is revenue contribution by age group?</w:t>
            </w:r>
          </w:p>
        </w:tc>
        <w:tc>
          <w:tcPr>
            <w:tcW w:type="dxa" w:w="4608"/>
            <w:vAlign w:val="center"/>
            <w:shd w:fill="F1F5F9"/>
          </w:tcPr>
          <w:p>
            <w:pPr>
              <w:spacing w:after="40"/>
            </w:pPr>
            <w:r/>
            <w:r>
              <w:rPr>
                <w:b w:val="0"/>
                <w:sz w:val="18"/>
              </w:rPr>
              <w:t>SUM(purchase_amount), grouped and sorted by revenue.</w:t>
            </w:r>
          </w:p>
        </w:tc>
      </w:tr>
    </w:tbl>
    <w:p/>
    <w:p>
      <w:pPr>
        <w:pStyle w:val="Heading2"/>
      </w:pPr>
      <w:r>
        <w:t>10.1 Customer segmentation logic</w:t>
      </w:r>
    </w:p>
    <w:tbl>
      <w:tblPr>
        <w:tblStyle w:val="TableGrid"/>
        <w:tblW w:type="auto" w:w="0"/>
        <w:jc w:val="center"/>
        <w:tblLook w:firstColumn="1" w:firstRow="1" w:lastColumn="0" w:lastRow="0" w:noHBand="0" w:noVBand="1" w:val="04A0"/>
      </w:tblPr>
      <w:tblGrid>
        <w:gridCol w:w="4824"/>
        <w:gridCol w:w="4824"/>
      </w:tblGrid>
      <w:tr>
        <w:tc>
          <w:tcPr>
            <w:tcW w:type="dxa" w:w="2160"/>
            <w:vAlign w:val="center"/>
            <w:shd w:fill="163A5F"/>
          </w:tcPr>
          <w:p>
            <w:pPr>
              <w:spacing w:after="40"/>
            </w:pPr>
            <w:r/>
            <w:r>
              <w:rPr>
                <w:b/>
                <w:color w:val="FFFFFF"/>
                <w:sz w:val="18"/>
              </w:rPr>
              <w:t>Segment</w:t>
            </w:r>
          </w:p>
        </w:tc>
        <w:tc>
          <w:tcPr>
            <w:tcW w:type="dxa" w:w="7344"/>
            <w:vAlign w:val="center"/>
            <w:shd w:fill="163A5F"/>
          </w:tcPr>
          <w:p>
            <w:pPr>
              <w:spacing w:after="40"/>
            </w:pPr>
            <w:r/>
            <w:r>
              <w:rPr>
                <w:b/>
                <w:color w:val="FFFFFF"/>
                <w:sz w:val="18"/>
              </w:rPr>
              <w:t>Rule in supplied SQL</w:t>
            </w:r>
          </w:p>
        </w:tc>
      </w:tr>
      <w:tr>
        <w:tc>
          <w:tcPr>
            <w:tcW w:type="dxa" w:w="2160"/>
            <w:vAlign w:val="center"/>
          </w:tcPr>
          <w:p>
            <w:pPr>
              <w:spacing w:after="40"/>
            </w:pPr>
            <w:r/>
            <w:r>
              <w:rPr>
                <w:b w:val="0"/>
                <w:sz w:val="18"/>
              </w:rPr>
              <w:t>New</w:t>
            </w:r>
          </w:p>
        </w:tc>
        <w:tc>
          <w:tcPr>
            <w:tcW w:type="dxa" w:w="7344"/>
            <w:vAlign w:val="center"/>
          </w:tcPr>
          <w:p>
            <w:pPr>
              <w:spacing w:after="40"/>
            </w:pPr>
            <w:r/>
            <w:r>
              <w:rPr>
                <w:b w:val="0"/>
                <w:sz w:val="18"/>
              </w:rPr>
              <w:t>previous_purchases = 1</w:t>
            </w:r>
          </w:p>
        </w:tc>
      </w:tr>
      <w:tr>
        <w:tc>
          <w:tcPr>
            <w:tcW w:type="dxa" w:w="2160"/>
            <w:vAlign w:val="center"/>
            <w:shd w:fill="F1F5F9"/>
          </w:tcPr>
          <w:p>
            <w:pPr>
              <w:spacing w:after="40"/>
            </w:pPr>
            <w:r/>
            <w:r>
              <w:rPr>
                <w:b w:val="0"/>
                <w:sz w:val="18"/>
              </w:rPr>
              <w:t>Returning</w:t>
            </w:r>
          </w:p>
        </w:tc>
        <w:tc>
          <w:tcPr>
            <w:tcW w:type="dxa" w:w="7344"/>
            <w:vAlign w:val="center"/>
            <w:shd w:fill="F1F5F9"/>
          </w:tcPr>
          <w:p>
            <w:pPr>
              <w:spacing w:after="40"/>
            </w:pPr>
            <w:r/>
            <w:r>
              <w:rPr>
                <w:b w:val="0"/>
                <w:sz w:val="18"/>
              </w:rPr>
              <w:t>previous_purchases BETWEEN 2 AND 10</w:t>
            </w:r>
          </w:p>
        </w:tc>
      </w:tr>
      <w:tr>
        <w:tc>
          <w:tcPr>
            <w:tcW w:type="dxa" w:w="2160"/>
            <w:vAlign w:val="center"/>
          </w:tcPr>
          <w:p>
            <w:pPr>
              <w:spacing w:after="40"/>
            </w:pPr>
            <w:r/>
            <w:r>
              <w:rPr>
                <w:b w:val="0"/>
                <w:sz w:val="18"/>
              </w:rPr>
              <w:t>Loyal</w:t>
            </w:r>
          </w:p>
        </w:tc>
        <w:tc>
          <w:tcPr>
            <w:tcW w:type="dxa" w:w="7344"/>
            <w:vAlign w:val="center"/>
          </w:tcPr>
          <w:p>
            <w:pPr>
              <w:spacing w:after="40"/>
            </w:pPr>
            <w:r/>
            <w:r>
              <w:rPr>
                <w:b w:val="0"/>
                <w:sz w:val="18"/>
              </w:rPr>
              <w:t>All other values, due to the ELSE clause</w:t>
            </w:r>
          </w:p>
        </w:tc>
      </w:tr>
    </w:tbl>
    <w:p/>
    <w:p>
      <w:r>
        <w:t>Important interpretation note: the supplied SQL defines New customers as having exactly one previous purchase. Records with zero previous purchases and records with NULL previous_purchases values fall into the ELSE branch and may be labelled Loyal. This may not match the intended business definition. A revised rule should explicitly handle zero and missing values if they exist in the dataset.</w:t>
      </w:r>
    </w:p>
    <w:p>
      <w:pPr>
        <w:pStyle w:val="Heading2"/>
      </w:pPr>
      <w:r>
        <w:t>10.2 Ranking products within category</w:t>
      </w:r>
    </w:p>
    <w:p>
      <w:pPr>
        <w:spacing w:before="40" w:after="120"/>
        <w:ind w:left="360" w:right="216"/>
        <w:shd w:fill="F3F6F9"/>
      </w:pPr>
      <w:r>
        <w:rPr>
          <w:rFonts w:ascii="Consolas" w:hAnsi="Consolas"/>
          <w:color w:val="263238"/>
          <w:sz w:val="17"/>
        </w:rPr>
        <w:t>ROW_NUMBER() OVER (PARTITION BY category ORDER BY COUNT(customer_id) DESC) AS item_rank</w:t>
      </w:r>
    </w:p>
    <w:p>
      <w:r>
        <w:t>ROW_NUMBER assigns a sequential rank within each category, with the most frequently recorded product ranked first. Because ROW_NUMBER breaks ties arbitrarily unless additional sort columns are specified, a stable secondary sort key can be added. If all products tied at the third position should be retained, RANK or DENSE_RANK may be more appropriate.</w:t>
      </w:r>
    </w:p>
    <w:p>
      <w:pPr>
        <w:pStyle w:val="Heading2"/>
      </w:pPr>
      <w:r>
        <w:t>10.3 Discount rate calculation</w:t>
      </w:r>
    </w:p>
    <w:p>
      <w:pPr>
        <w:spacing w:before="40" w:after="120"/>
        <w:ind w:left="360" w:right="216"/>
        <w:shd w:fill="F3F6F9"/>
      </w:pPr>
      <w:r>
        <w:rPr>
          <w:rFonts w:ascii="Consolas" w:hAnsi="Consolas"/>
          <w:color w:val="263238"/>
          <w:sz w:val="17"/>
        </w:rPr>
        <w:t>ROUND(100.0 * SUM(CASE WHEN discount_applied = 'Yes' THEN 1 ELSE 0 END) / COUNT(*), 2)</w:t>
      </w:r>
    </w:p>
    <w:p>
      <w:r>
        <w:t>This expression calculates the percentage of records for each product where discount_applied is 'Yes'. It measures discount incidence, not the monetary value of discounts or their effect on incremental sales.</w:t>
      </w:r>
    </w:p>
    <w:p>
      <w:pPr>
        <w:pStyle w:val="Heading1"/>
      </w:pPr>
      <w:r>
        <w:t>11. FINDINGS AND INTERPRETATION FRAMEWORK</w:t>
      </w:r>
    </w:p>
    <w:p>
      <w:r>
        <w:t>The uploaded notebook contains code cells but no saved outputs establishing the final query results. Consequently, this report does not state unsupported numeric findings or claim that one group outperforms another. The queries are designed to produce the following evidence once executed against the populated database:</w:t>
      </w:r>
    </w:p>
    <w:tbl>
      <w:tblPr>
        <w:tblStyle w:val="TableGrid"/>
        <w:tblW w:type="auto" w:w="0"/>
        <w:jc w:val="center"/>
        <w:tblLook w:firstColumn="1" w:firstRow="1" w:lastColumn="0" w:lastRow="0" w:noHBand="0" w:noVBand="1" w:val="04A0"/>
      </w:tblPr>
      <w:tblGrid>
        <w:gridCol w:w="3216"/>
        <w:gridCol w:w="3216"/>
        <w:gridCol w:w="3216"/>
      </w:tblGrid>
      <w:tr>
        <w:tc>
          <w:tcPr>
            <w:tcW w:type="dxa" w:w="2232"/>
            <w:vAlign w:val="center"/>
            <w:shd w:fill="163A5F"/>
          </w:tcPr>
          <w:p>
            <w:pPr>
              <w:spacing w:after="40"/>
            </w:pPr>
            <w:r/>
            <w:r>
              <w:rPr>
                <w:b/>
                <w:color w:val="FFFFFF"/>
                <w:sz w:val="18"/>
              </w:rPr>
              <w:t>Analysis area</w:t>
            </w:r>
          </w:p>
        </w:tc>
        <w:tc>
          <w:tcPr>
            <w:tcW w:type="dxa" w:w="3816"/>
            <w:vAlign w:val="center"/>
            <w:shd w:fill="163A5F"/>
          </w:tcPr>
          <w:p>
            <w:pPr>
              <w:spacing w:after="40"/>
            </w:pPr>
            <w:r/>
            <w:r>
              <w:rPr>
                <w:b/>
                <w:color w:val="FFFFFF"/>
                <w:sz w:val="18"/>
              </w:rPr>
              <w:t>What the output can establish</w:t>
            </w:r>
          </w:p>
        </w:tc>
        <w:tc>
          <w:tcPr>
            <w:tcW w:type="dxa" w:w="3672"/>
            <w:vAlign w:val="center"/>
            <w:shd w:fill="163A5F"/>
          </w:tcPr>
          <w:p>
            <w:pPr>
              <w:spacing w:after="40"/>
            </w:pPr>
            <w:r/>
            <w:r>
              <w:rPr>
                <w:b/>
                <w:color w:val="FFFFFF"/>
                <w:sz w:val="18"/>
              </w:rPr>
              <w:t>Caution when interpreting</w:t>
            </w:r>
          </w:p>
        </w:tc>
      </w:tr>
      <w:tr>
        <w:tc>
          <w:tcPr>
            <w:tcW w:type="dxa" w:w="2232"/>
            <w:vAlign w:val="center"/>
          </w:tcPr>
          <w:p>
            <w:pPr>
              <w:spacing w:after="40"/>
            </w:pPr>
            <w:r/>
            <w:r>
              <w:rPr>
                <w:b w:val="0"/>
                <w:sz w:val="18"/>
              </w:rPr>
              <w:t>Revenue by gender and age group</w:t>
            </w:r>
          </w:p>
        </w:tc>
        <w:tc>
          <w:tcPr>
            <w:tcW w:type="dxa" w:w="3816"/>
            <w:vAlign w:val="center"/>
          </w:tcPr>
          <w:p>
            <w:pPr>
              <w:spacing w:after="40"/>
            </w:pPr>
            <w:r/>
            <w:r>
              <w:rPr>
                <w:b w:val="0"/>
                <w:sz w:val="18"/>
              </w:rPr>
              <w:t>How recorded purchase value is distributed across the selected groups.</w:t>
            </w:r>
          </w:p>
        </w:tc>
        <w:tc>
          <w:tcPr>
            <w:tcW w:type="dxa" w:w="3672"/>
            <w:vAlign w:val="center"/>
          </w:tcPr>
          <w:p>
            <w:pPr>
              <w:spacing w:after="40"/>
            </w:pPr>
            <w:r/>
            <w:r>
              <w:rPr>
                <w:b w:val="0"/>
                <w:sz w:val="18"/>
              </w:rPr>
              <w:t>Revenue totals do not explain group size or purchasing frequency on their own.</w:t>
            </w:r>
          </w:p>
        </w:tc>
      </w:tr>
      <w:tr>
        <w:tc>
          <w:tcPr>
            <w:tcW w:type="dxa" w:w="2232"/>
            <w:vAlign w:val="center"/>
            <w:shd w:fill="F1F5F9"/>
          </w:tcPr>
          <w:p>
            <w:pPr>
              <w:spacing w:after="40"/>
            </w:pPr>
            <w:r/>
            <w:r>
              <w:rPr>
                <w:b w:val="0"/>
                <w:sz w:val="18"/>
              </w:rPr>
              <w:t>Discounted purchases</w:t>
            </w:r>
          </w:p>
        </w:tc>
        <w:tc>
          <w:tcPr>
            <w:tcW w:type="dxa" w:w="3816"/>
            <w:vAlign w:val="center"/>
            <w:shd w:fill="F1F5F9"/>
          </w:tcPr>
          <w:p>
            <w:pPr>
              <w:spacing w:after="40"/>
            </w:pPr>
            <w:r/>
            <w:r>
              <w:rPr>
                <w:b w:val="0"/>
                <w:sz w:val="18"/>
              </w:rPr>
              <w:t>Which discounted transactions meet or exceed the overall average purchase amount.</w:t>
            </w:r>
          </w:p>
        </w:tc>
        <w:tc>
          <w:tcPr>
            <w:tcW w:type="dxa" w:w="3672"/>
            <w:vAlign w:val="center"/>
            <w:shd w:fill="F1F5F9"/>
          </w:tcPr>
          <w:p>
            <w:pPr>
              <w:spacing w:after="40"/>
            </w:pPr>
            <w:r/>
            <w:r>
              <w:rPr>
                <w:b w:val="0"/>
                <w:sz w:val="18"/>
              </w:rPr>
              <w:t>This does not prove discounts caused higher spending.</w:t>
            </w:r>
          </w:p>
        </w:tc>
      </w:tr>
      <w:tr>
        <w:tc>
          <w:tcPr>
            <w:tcW w:type="dxa" w:w="2232"/>
            <w:vAlign w:val="center"/>
          </w:tcPr>
          <w:p>
            <w:pPr>
              <w:spacing w:after="40"/>
            </w:pPr>
            <w:r/>
            <w:r>
              <w:rPr>
                <w:b w:val="0"/>
                <w:sz w:val="18"/>
              </w:rPr>
              <w:t>Product ratings</w:t>
            </w:r>
          </w:p>
        </w:tc>
        <w:tc>
          <w:tcPr>
            <w:tcW w:type="dxa" w:w="3816"/>
            <w:vAlign w:val="center"/>
          </w:tcPr>
          <w:p>
            <w:pPr>
              <w:spacing w:after="40"/>
            </w:pPr>
            <w:r/>
            <w:r>
              <w:rPr>
                <w:b w:val="0"/>
                <w:sz w:val="18"/>
              </w:rPr>
              <w:t>Products with the highest average recorded rating.</w:t>
            </w:r>
          </w:p>
        </w:tc>
        <w:tc>
          <w:tcPr>
            <w:tcW w:type="dxa" w:w="3672"/>
            <w:vAlign w:val="center"/>
          </w:tcPr>
          <w:p>
            <w:pPr>
              <w:spacing w:after="40"/>
            </w:pPr>
            <w:r/>
            <w:r>
              <w:rPr>
                <w:b w:val="0"/>
                <w:sz w:val="18"/>
              </w:rPr>
              <w:t>Check sample counts; a high average based on few reviews may be unstable.</w:t>
            </w:r>
          </w:p>
        </w:tc>
      </w:tr>
      <w:tr>
        <w:tc>
          <w:tcPr>
            <w:tcW w:type="dxa" w:w="2232"/>
            <w:vAlign w:val="center"/>
            <w:shd w:fill="F1F5F9"/>
          </w:tcPr>
          <w:p>
            <w:pPr>
              <w:spacing w:after="40"/>
            </w:pPr>
            <w:r/>
            <w:r>
              <w:rPr>
                <w:b w:val="0"/>
                <w:sz w:val="18"/>
              </w:rPr>
              <w:t>Shipping type</w:t>
            </w:r>
          </w:p>
        </w:tc>
        <w:tc>
          <w:tcPr>
            <w:tcW w:type="dxa" w:w="3816"/>
            <w:vAlign w:val="center"/>
            <w:shd w:fill="F1F5F9"/>
          </w:tcPr>
          <w:p>
            <w:pPr>
              <w:spacing w:after="40"/>
            </w:pPr>
            <w:r/>
            <w:r>
              <w:rPr>
                <w:b w:val="0"/>
                <w:sz w:val="18"/>
              </w:rPr>
              <w:t>Difference in average purchase amount between Standard and Express records.</w:t>
            </w:r>
          </w:p>
        </w:tc>
        <w:tc>
          <w:tcPr>
            <w:tcW w:type="dxa" w:w="3672"/>
            <w:vAlign w:val="center"/>
            <w:shd w:fill="F1F5F9"/>
          </w:tcPr>
          <w:p>
            <w:pPr>
              <w:spacing w:after="40"/>
            </w:pPr>
            <w:r/>
            <w:r>
              <w:rPr>
                <w:b w:val="0"/>
                <w:sz w:val="18"/>
              </w:rPr>
              <w:t>The query does not control for order size, location or other factors.</w:t>
            </w:r>
          </w:p>
        </w:tc>
      </w:tr>
      <w:tr>
        <w:tc>
          <w:tcPr>
            <w:tcW w:type="dxa" w:w="2232"/>
            <w:vAlign w:val="center"/>
          </w:tcPr>
          <w:p>
            <w:pPr>
              <w:spacing w:after="40"/>
            </w:pPr>
            <w:r/>
            <w:r>
              <w:rPr>
                <w:b w:val="0"/>
                <w:sz w:val="18"/>
              </w:rPr>
              <w:t>Subscription status</w:t>
            </w:r>
          </w:p>
        </w:tc>
        <w:tc>
          <w:tcPr>
            <w:tcW w:type="dxa" w:w="3816"/>
            <w:vAlign w:val="center"/>
          </w:tcPr>
          <w:p>
            <w:pPr>
              <w:spacing w:after="40"/>
            </w:pPr>
            <w:r/>
            <w:r>
              <w:rPr>
                <w:b w:val="0"/>
                <w:sz w:val="18"/>
              </w:rPr>
              <w:t>Customer counts, average spend and revenue totals by subscription group.</w:t>
            </w:r>
          </w:p>
        </w:tc>
        <w:tc>
          <w:tcPr>
            <w:tcW w:type="dxa" w:w="3672"/>
            <w:vAlign w:val="center"/>
          </w:tcPr>
          <w:p>
            <w:pPr>
              <w:spacing w:after="40"/>
            </w:pPr>
            <w:r/>
            <w:r>
              <w:rPr>
                <w:b w:val="0"/>
                <w:sz w:val="18"/>
              </w:rPr>
              <w:t>Group size differences matter; association is not causation.</w:t>
            </w:r>
          </w:p>
        </w:tc>
      </w:tr>
      <w:tr>
        <w:tc>
          <w:tcPr>
            <w:tcW w:type="dxa" w:w="2232"/>
            <w:vAlign w:val="center"/>
            <w:shd w:fill="F1F5F9"/>
          </w:tcPr>
          <w:p>
            <w:pPr>
              <w:spacing w:after="40"/>
            </w:pPr>
            <w:r/>
            <w:r>
              <w:rPr>
                <w:b w:val="0"/>
                <w:sz w:val="18"/>
              </w:rPr>
              <w:t>Product discount rate</w:t>
            </w:r>
          </w:p>
        </w:tc>
        <w:tc>
          <w:tcPr>
            <w:tcW w:type="dxa" w:w="3816"/>
            <w:vAlign w:val="center"/>
            <w:shd w:fill="F1F5F9"/>
          </w:tcPr>
          <w:p>
            <w:pPr>
              <w:spacing w:after="40"/>
            </w:pPr>
            <w:r/>
            <w:r>
              <w:rPr>
                <w:b w:val="0"/>
                <w:sz w:val="18"/>
              </w:rPr>
              <w:t>Products with the highest proportion of records marked discounted.</w:t>
            </w:r>
          </w:p>
        </w:tc>
        <w:tc>
          <w:tcPr>
            <w:tcW w:type="dxa" w:w="3672"/>
            <w:vAlign w:val="center"/>
            <w:shd w:fill="F1F5F9"/>
          </w:tcPr>
          <w:p>
            <w:pPr>
              <w:spacing w:after="40"/>
            </w:pPr>
            <w:r/>
            <w:r>
              <w:rPr>
                <w:b w:val="0"/>
                <w:sz w:val="18"/>
              </w:rPr>
              <w:t>A high discount rate is not necessarily evidence of promotion effectiveness.</w:t>
            </w:r>
          </w:p>
        </w:tc>
      </w:tr>
      <w:tr>
        <w:tc>
          <w:tcPr>
            <w:tcW w:type="dxa" w:w="2232"/>
            <w:vAlign w:val="center"/>
          </w:tcPr>
          <w:p>
            <w:pPr>
              <w:spacing w:after="40"/>
            </w:pPr>
            <w:r/>
            <w:r>
              <w:rPr>
                <w:b w:val="0"/>
                <w:sz w:val="18"/>
              </w:rPr>
              <w:t>Customer segments</w:t>
            </w:r>
          </w:p>
        </w:tc>
        <w:tc>
          <w:tcPr>
            <w:tcW w:type="dxa" w:w="3816"/>
            <w:vAlign w:val="center"/>
          </w:tcPr>
          <w:p>
            <w:pPr>
              <w:spacing w:after="40"/>
            </w:pPr>
            <w:r/>
            <w:r>
              <w:rPr>
                <w:b w:val="0"/>
                <w:sz w:val="18"/>
              </w:rPr>
              <w:t>Counts under the SQL's defined previous-purchase rules.</w:t>
            </w:r>
          </w:p>
        </w:tc>
        <w:tc>
          <w:tcPr>
            <w:tcW w:type="dxa" w:w="3672"/>
            <w:vAlign w:val="center"/>
          </w:tcPr>
          <w:p>
            <w:pPr>
              <w:spacing w:after="40"/>
            </w:pPr>
            <w:r/>
            <w:r>
              <w:rPr>
                <w:b w:val="0"/>
                <w:sz w:val="18"/>
              </w:rPr>
              <w:t>Validate the treatment of zero and NULL values.</w:t>
            </w:r>
          </w:p>
        </w:tc>
      </w:tr>
      <w:tr>
        <w:tc>
          <w:tcPr>
            <w:tcW w:type="dxa" w:w="2232"/>
            <w:vAlign w:val="center"/>
            <w:shd w:fill="F1F5F9"/>
          </w:tcPr>
          <w:p>
            <w:pPr>
              <w:spacing w:after="40"/>
            </w:pPr>
            <w:r/>
            <w:r>
              <w:rPr>
                <w:b w:val="0"/>
                <w:sz w:val="18"/>
              </w:rPr>
              <w:t>Top products by category</w:t>
            </w:r>
          </w:p>
        </w:tc>
        <w:tc>
          <w:tcPr>
            <w:tcW w:type="dxa" w:w="3816"/>
            <w:vAlign w:val="center"/>
            <w:shd w:fill="F1F5F9"/>
          </w:tcPr>
          <w:p>
            <w:pPr>
              <w:spacing w:after="40"/>
            </w:pPr>
            <w:r/>
            <w:r>
              <w:rPr>
                <w:b w:val="0"/>
                <w:sz w:val="18"/>
              </w:rPr>
              <w:t>Most frequently recorded products within each category.</w:t>
            </w:r>
          </w:p>
        </w:tc>
        <w:tc>
          <w:tcPr>
            <w:tcW w:type="dxa" w:w="3672"/>
            <w:vAlign w:val="center"/>
            <w:shd w:fill="F1F5F9"/>
          </w:tcPr>
          <w:p>
            <w:pPr>
              <w:spacing w:after="40"/>
            </w:pPr>
            <w:r/>
            <w:r>
              <w:rPr>
                <w:b w:val="0"/>
                <w:sz w:val="18"/>
              </w:rPr>
              <w:t>The query counts records/customer IDs, not necessarily distinct order IDs.</w:t>
            </w:r>
          </w:p>
        </w:tc>
      </w:tr>
      <w:tr>
        <w:tc>
          <w:tcPr>
            <w:tcW w:type="dxa" w:w="2232"/>
            <w:vAlign w:val="center"/>
          </w:tcPr>
          <w:p>
            <w:pPr>
              <w:spacing w:after="40"/>
            </w:pPr>
            <w:r/>
            <w:r>
              <w:rPr>
                <w:b w:val="0"/>
                <w:sz w:val="18"/>
              </w:rPr>
              <w:t>Repeat-buyer subscription</w:t>
            </w:r>
          </w:p>
        </w:tc>
        <w:tc>
          <w:tcPr>
            <w:tcW w:type="dxa" w:w="3816"/>
            <w:vAlign w:val="center"/>
          </w:tcPr>
          <w:p>
            <w:pPr>
              <w:spacing w:after="40"/>
            </w:pPr>
            <w:r/>
            <w:r>
              <w:rPr>
                <w:b w:val="0"/>
                <w:sz w:val="18"/>
              </w:rPr>
              <w:t>Subscription-status distribution among records with more than five previous purchases.</w:t>
            </w:r>
          </w:p>
        </w:tc>
        <w:tc>
          <w:tcPr>
            <w:tcW w:type="dxa" w:w="3672"/>
            <w:vAlign w:val="center"/>
          </w:tcPr>
          <w:p>
            <w:pPr>
              <w:spacing w:after="40"/>
            </w:pPr>
            <w:r/>
            <w:r>
              <w:rPr>
                <w:b w:val="0"/>
                <w:sz w:val="18"/>
              </w:rPr>
              <w:t>The query does not calculate subscription probability unless compared with an appropriate baseline.</w:t>
            </w:r>
          </w:p>
        </w:tc>
      </w:tr>
    </w:tbl>
    <w:p/>
    <w:p>
      <w:r>
        <w:t>To complete the empirical findings section, execute all ten SQL statements and insert the resulting tables or screenshots. For stronger interpretation, include record counts, denominator definitions, and comparisons with the overall customer population.</w:t>
      </w:r>
    </w:p>
    <w:p>
      <w:pPr>
        <w:pStyle w:val="Heading1"/>
      </w:pPr>
      <w:r>
        <w:t>12. RECOMMENDATIONS</w:t>
      </w:r>
    </w:p>
    <w:p>
      <w:pPr>
        <w:pStyle w:val="ListBullet"/>
        <w:spacing w:after="60"/>
      </w:pPr>
      <w:r>
        <w:t>Use both revenue totals and average purchase amounts when comparing customer groups; also include the number of records in each group.</w:t>
      </w:r>
    </w:p>
    <w:p>
      <w:pPr>
        <w:pStyle w:val="ListBullet"/>
        <w:spacing w:after="60"/>
      </w:pPr>
      <w:r>
        <w:t>Review products with high discount incidence alongside revenue, margins and full-price sales before changing promotional strategy.</w:t>
      </w:r>
    </w:p>
    <w:p>
      <w:pPr>
        <w:pStyle w:val="ListBullet"/>
        <w:spacing w:after="60"/>
      </w:pPr>
      <w:r>
        <w:t>Consider review count alongside average rating to avoid overvaluing products with very few ratings.</w:t>
      </w:r>
    </w:p>
    <w:p>
      <w:pPr>
        <w:pStyle w:val="ListBullet"/>
        <w:spacing w:after="60"/>
      </w:pPr>
      <w:r>
        <w:t>Compare subscriber and non-subscriber averages and group sizes before deciding whether subscription offers need to be redesigned.</w:t>
      </w:r>
    </w:p>
    <w:p>
      <w:pPr>
        <w:pStyle w:val="ListBullet"/>
        <w:spacing w:after="60"/>
      </w:pPr>
      <w:r>
        <w:t>Validate customer-segmentation rules, especially zero previous purchases and missing values, before using segments for campaigns.</w:t>
      </w:r>
    </w:p>
    <w:p>
      <w:pPr>
        <w:pStyle w:val="ListBullet"/>
        <w:spacing w:after="60"/>
      </w:pPr>
      <w:r>
        <w:t>Add a distinct order identifier if the dataset represents multiple lines per order or repeated customer transactions, so order-level metrics can be calculated accurately.</w:t>
      </w:r>
    </w:p>
    <w:p>
      <w:pPr>
        <w:pStyle w:val="ListBullet"/>
        <w:spacing w:after="60"/>
      </w:pPr>
      <w:r>
        <w:t>Store database credentials securely and avoid hard-coding passwords in notebooks.</w:t>
      </w:r>
    </w:p>
    <w:p>
      <w:pPr>
        <w:pStyle w:val="ListBullet"/>
        <w:spacing w:after="60"/>
      </w:pPr>
      <w:r>
        <w:t>Preserve a data dictionary and record data-cleaning decisions so the workflow is reproducible.</w:t>
      </w:r>
    </w:p>
    <w:p>
      <w:pPr>
        <w:pStyle w:val="Heading1"/>
      </w:pPr>
      <w:r>
        <w:t>13. LIMITATIONS</w:t>
      </w:r>
    </w:p>
    <w:p>
      <w:pPr>
        <w:pStyle w:val="ListBullet"/>
        <w:spacing w:after="60"/>
      </w:pPr>
      <w:r>
        <w:t>The original CSV dataset was not included among the two uploaded files, so its schema, row count, source and quality could not be independently verified.</w:t>
      </w:r>
    </w:p>
    <w:p>
      <w:pPr>
        <w:pStyle w:val="ListBullet"/>
        <w:spacing w:after="60"/>
      </w:pPr>
      <w:r>
        <w:t>The supplied notebook does not preserve visible outputs for the data-quality checks or query execution.</w:t>
      </w:r>
    </w:p>
    <w:p>
      <w:pPr>
        <w:pStyle w:val="ListBullet"/>
        <w:spacing w:after="60"/>
      </w:pPr>
      <w:r>
        <w:t>The SQL queries provide descriptive comparisons and do not establish causal effects.</w:t>
      </w:r>
    </w:p>
    <w:p>
      <w:pPr>
        <w:pStyle w:val="ListBullet"/>
        <w:spacing w:after="60"/>
      </w:pPr>
      <w:r>
        <w:t>The segmentation CASE statement may classify zero or missing previous-purchase values as Loyal.</w:t>
      </w:r>
    </w:p>
    <w:p>
      <w:pPr>
        <w:pStyle w:val="ListBullet"/>
        <w:spacing w:after="60"/>
      </w:pPr>
      <w:r>
        <w:t>The equality check between discount_applied and promo_code_used is present, but its result is not recorded; dropping the latter field should be justified by a verified result.</w:t>
      </w:r>
    </w:p>
    <w:p>
      <w:pPr>
        <w:pStyle w:val="ListBullet"/>
        <w:spacing w:after="60"/>
      </w:pPr>
      <w:r>
        <w:t>The use of to_sql with if_exists='replace' can overwrite the existing table.</w:t>
      </w:r>
    </w:p>
    <w:p>
      <w:pPr>
        <w:pStyle w:val="ListBullet"/>
        <w:spacing w:after="60"/>
      </w:pPr>
      <w:r>
        <w:t>The age groups are quantile-based and may not correspond to standard age bands.</w:t>
      </w:r>
    </w:p>
    <w:p>
      <w:pPr>
        <w:pStyle w:val="ListBullet"/>
        <w:spacing w:after="60"/>
      </w:pPr>
      <w:r>
        <w:t>The purchase-frequency conversion uses approximate fixed day counts.</w:t>
      </w:r>
    </w:p>
    <w:p>
      <w:pPr>
        <w:pStyle w:val="ListBullet"/>
        <w:spacing w:after="60"/>
      </w:pPr>
      <w:r>
        <w:t>The analysis does not include profit margin, product cost, customer lifetime value, order identifiers or time-series trends unless those fields are added.</w:t>
      </w:r>
    </w:p>
    <w:p>
      <w:pPr>
        <w:pStyle w:val="Heading1"/>
      </w:pPr>
      <w:r>
        <w:t>14. FUTURE ENHANCEMENTS</w:t>
      </w:r>
    </w:p>
    <w:p>
      <w:pPr>
        <w:pStyle w:val="ListBullet"/>
        <w:spacing w:after="60"/>
      </w:pPr>
      <w:r>
        <w:t>Add a data dictionary, dataset source citation, and automated validation checks.</w:t>
      </w:r>
    </w:p>
    <w:p>
      <w:pPr>
        <w:pStyle w:val="ListBullet"/>
        <w:spacing w:after="60"/>
      </w:pPr>
      <w:r>
        <w:t>Create reusable SQL views for key metrics such as revenue by segment, discount rate and product ranking.</w:t>
      </w:r>
    </w:p>
    <w:p>
      <w:pPr>
        <w:pStyle w:val="ListBullet"/>
        <w:spacing w:after="60"/>
      </w:pPr>
      <w:r>
        <w:t>Add profit and margin data to distinguish revenue growth from profitable growth.</w:t>
      </w:r>
    </w:p>
    <w:p>
      <w:pPr>
        <w:pStyle w:val="ListBullet"/>
        <w:spacing w:after="60"/>
      </w:pPr>
      <w:r>
        <w:t>Build a dashboard in Power BI or Tableau to display customer segments, product ratings and revenue trends.</w:t>
      </w:r>
    </w:p>
    <w:p>
      <w:pPr>
        <w:pStyle w:val="ListBullet"/>
        <w:spacing w:after="60"/>
      </w:pPr>
      <w:r>
        <w:t>Introduce cohort analysis and customer retention metrics if purchase dates are available.</w:t>
      </w:r>
    </w:p>
    <w:p>
      <w:pPr>
        <w:pStyle w:val="ListBullet"/>
        <w:spacing w:after="60"/>
      </w:pPr>
      <w:r>
        <w:t>Use statistical testing to evaluate whether group differences are meaningful, with suitable assumptions and sample sizes.</w:t>
      </w:r>
    </w:p>
    <w:p>
      <w:pPr>
        <w:pStyle w:val="ListBullet"/>
        <w:spacing w:after="60"/>
      </w:pPr>
      <w:r>
        <w:t>Develop predictive models for subscription likelihood or purchase behavior only after validating data quality and defining an appropriate target variable.</w:t>
      </w:r>
    </w:p>
    <w:p>
      <w:pPr>
        <w:pStyle w:val="ListBullet"/>
        <w:spacing w:after="60"/>
      </w:pPr>
      <w:r>
        <w:t>Replace hard-coded database credentials with environment variables and use explicit table schemas for reliable deployment.</w:t>
      </w:r>
    </w:p>
    <w:p>
      <w:pPr>
        <w:pStyle w:val="Heading1"/>
      </w:pPr>
      <w:r>
        <w:t>15. CONCLUSION</w:t>
      </w:r>
    </w:p>
    <w:p>
      <w:r>
        <w:t>The Customer Shopping Behavior Analysis project demonstrates a practical workflow for preparing customer data in Python, storing it in PostgreSQL and analysing it with SQL. The notebook covers initial profiling, missing review-rating imputation, column standardisation, age-group creation, purchase-frequency conversion and database loading. The SQL script then addresses ten business questions involving spending, product ratings, shipping, discounts, subscriptions and customer segmentation.</w:t>
      </w:r>
    </w:p>
    <w:p>
      <w:r>
        <w:t>The project provides a foundation for descriptive customer analytics and demonstrates the value of combining data preparation with relational querying. Before the report is treated as a final empirical study, the dataset source and size should be documented, all queries should be executed successfully, and verified result tables should be added. With these additions, the analysis can more confidently support evidence-based business decisions.</w:t>
      </w:r>
    </w:p>
    <w:p>
      <w:pPr>
        <w:pStyle w:val="Heading1"/>
      </w:pPr>
      <w:r>
        <w:t>REFERENCES</w:t>
      </w:r>
    </w:p>
    <w:p>
      <w:pPr>
        <w:pStyle w:val="ListBullet"/>
        <w:spacing w:after="60"/>
      </w:pPr>
      <w:r>
        <w:t>Pandas documentation. https://pandas.pydata.org/docs/</w:t>
      </w:r>
    </w:p>
    <w:p>
      <w:pPr>
        <w:pStyle w:val="ListBullet"/>
        <w:spacing w:after="60"/>
      </w:pPr>
      <w:r>
        <w:t>PostgreSQL documentation. https://www.postgresql.org/docs/</w:t>
      </w:r>
    </w:p>
    <w:p>
      <w:pPr>
        <w:pStyle w:val="ListBullet"/>
        <w:spacing w:after="60"/>
      </w:pPr>
      <w:r>
        <w:t>SQLAlchemy documentation. https://docs.sqlalchemy.org/</w:t>
      </w:r>
    </w:p>
    <w:p>
      <w:pPr>
        <w:pStyle w:val="ListBullet"/>
        <w:spacing w:after="60"/>
      </w:pPr>
      <w:r>
        <w:t>Python documentation. https://docs.python.org/3/</w:t>
      </w:r>
    </w:p>
    <w:p>
      <w:pPr>
        <w:pStyle w:val="ListBullet"/>
        <w:spacing w:after="60"/>
      </w:pPr>
      <w:r>
        <w:t>Project source files supplied for this report: Untitled(2).ipynb and script!.sql.</w:t>
      </w:r>
    </w:p>
    <w:p>
      <w:pPr>
        <w:pStyle w:val="Heading1"/>
      </w:pPr>
      <w:r>
        <w:t>APPENDIX A: ANALYTICAL QUERY INVENTORY</w:t>
      </w:r>
    </w:p>
    <w:p>
      <w:r>
        <w:t>The supplied SQL script contains ten queries. The following short descriptions can be used as labels for query screenshots or output tables in a final submission:</w:t>
      </w:r>
    </w:p>
    <w:p>
      <w:pPr>
        <w:pStyle w:val="ListBullet"/>
        <w:spacing w:after="60"/>
      </w:pPr>
      <w:r>
        <w:t>Q1 — Total revenue by gender.</w:t>
      </w:r>
    </w:p>
    <w:p>
      <w:pPr>
        <w:pStyle w:val="ListBullet"/>
        <w:spacing w:after="60"/>
      </w:pPr>
      <w:r>
        <w:t>Q2 — Discounted purchases with purchase amounts at or above the overall average.</w:t>
      </w:r>
    </w:p>
    <w:p>
      <w:pPr>
        <w:pStyle w:val="ListBullet"/>
        <w:spacing w:after="60"/>
      </w:pPr>
      <w:r>
        <w:t>Q3 — Top five products by average review rating.</w:t>
      </w:r>
    </w:p>
    <w:p>
      <w:pPr>
        <w:pStyle w:val="ListBullet"/>
        <w:spacing w:after="60"/>
      </w:pPr>
      <w:r>
        <w:t>Q4 — Average purchase amount for Standard and Express shipping.</w:t>
      </w:r>
    </w:p>
    <w:p>
      <w:pPr>
        <w:pStyle w:val="ListBullet"/>
        <w:spacing w:after="60"/>
      </w:pPr>
      <w:r>
        <w:t>Q5 — Customer count, average spend and total revenue by subscription status.</w:t>
      </w:r>
    </w:p>
    <w:p>
      <w:pPr>
        <w:pStyle w:val="ListBullet"/>
        <w:spacing w:after="60"/>
      </w:pPr>
      <w:r>
        <w:t>Q6 — Top five products by discount-use percentage.</w:t>
      </w:r>
    </w:p>
    <w:p>
      <w:pPr>
        <w:pStyle w:val="ListBullet"/>
        <w:spacing w:after="60"/>
      </w:pPr>
      <w:r>
        <w:t>Q7 — Counts of New, Returning and Loyal customers under the implemented rules.</w:t>
      </w:r>
    </w:p>
    <w:p>
      <w:pPr>
        <w:pStyle w:val="ListBullet"/>
        <w:spacing w:after="60"/>
      </w:pPr>
      <w:r>
        <w:t>Q8 — Top three products by frequency within each category.</w:t>
      </w:r>
    </w:p>
    <w:p>
      <w:pPr>
        <w:pStyle w:val="ListBullet"/>
        <w:spacing w:after="60"/>
      </w:pPr>
      <w:r>
        <w:t>Q9 — Subscription-status counts among customers with more than five previous purchases.</w:t>
      </w:r>
    </w:p>
    <w:p>
      <w:pPr>
        <w:pStyle w:val="ListBullet"/>
        <w:spacing w:after="60"/>
      </w:pPr>
      <w:r>
        <w:t>Q10 — Total revenue by age group.</w:t>
      </w:r>
    </w:p>
    <w:p/>
    <w:p>
      <w:pPr>
        <w:jc w:val="center"/>
      </w:pPr>
      <w:r>
        <w:rPr>
          <w:b/>
          <w:color w:val="163A5F"/>
        </w:rPr>
        <w:t>— End of Report —</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Project Report  |  Customer Shopping Behavior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CUSTOMER SHOPPING BEHAVIOR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A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A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