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11/06/2026</w:t>
            </w:r>
          </w:p>
        </w:tc>
      </w:tr>
    </w:tbl>
    <w:p>
      <w:pPr>
        <w:spacing w:before="0" w:after="0"/>
      </w:pPr>
      <w:r>
        <w:t>प्रति,</w:t>
      </w:r>
    </w:p>
    <w:p>
      <w:r>
        <w:t>मा. पोलीस अधिक्षक,</w:t>
      </w:r>
    </w:p>
    <w:p>
      <w:pPr>
        <w:spacing w:before="0" w:after="0"/>
      </w:pPr>
      <w:r>
        <w:t>रत्नागिरी</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Om Bhagwat Aghav</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CPR-REF-58/2026</w:t>
            </w:r>
          </w:p>
        </w:tc>
      </w:tr>
      <w:tr>
        <w:tc>
          <w:tcPr>
            <w:tcW w:type="dxa" w:w="1813"/>
            <w:vAlign w:val="center"/>
          </w:tcPr>
          <w:p>
            <w:pPr>
              <w:spacing w:before="0" w:after="0"/>
              <w:jc w:val="center"/>
            </w:pPr>
            <w:r/>
            <w:r>
              <w:rPr>
                <w:rFonts w:ascii="Mangal" w:hAnsi="Mangal" w:eastAsia="Mangal"/>
                <w:b w:val="0"/>
                <w:sz w:val="20"/>
                <w:u w:val="none"/>
              </w:rPr>
              <w:t>2</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Arun Ashok Jadhav</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CPR-REF-58/2026</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१०,०००/-या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r>
        <w:t>वरील प्रमाणे थकबाकी प्रशिक्षण शुल्क तत्काळ अदा करण्याची विनंती आहे.</w:t>
      </w:r>
    </w:p>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