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Thane Rural</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APAYGONDA SIDGONDA PATIL</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Mohini Baburao Kapile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१२,०००/-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