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77BED" w14:textId="77777777" w:rsidR="00426331" w:rsidRPr="00EC7C3D" w:rsidRDefault="00426331" w:rsidP="00B227D8">
      <w:pPr>
        <w:pStyle w:val="NoSpacing"/>
        <w:rPr>
          <w:rFonts w:cstheme="minorHAnsi"/>
          <w:b/>
          <w:bCs/>
        </w:rPr>
      </w:pPr>
      <w:r w:rsidRPr="00EC7C3D">
        <w:rPr>
          <w:rFonts w:cstheme="minorHAnsi"/>
          <w:b/>
          <w:bCs/>
        </w:rPr>
        <w:t>Phone numbers</w:t>
      </w:r>
    </w:p>
    <w:p w14:paraId="232A1D6C" w14:textId="77777777" w:rsidR="00475E4C" w:rsidRPr="00EC7C3D" w:rsidRDefault="00426331" w:rsidP="00B227D8">
      <w:pPr>
        <w:pStyle w:val="NoSpacing"/>
        <w:rPr>
          <w:rFonts w:cstheme="minorHAnsi"/>
        </w:rPr>
      </w:pPr>
      <w:r w:rsidRPr="00EC7C3D">
        <w:rPr>
          <w:rFonts w:cstheme="minorHAnsi"/>
        </w:rPr>
        <w:t>+</w:t>
      </w:r>
      <w:r w:rsidR="00B227D8" w:rsidRPr="00EC7C3D">
        <w:rPr>
          <w:rFonts w:cstheme="minorHAnsi"/>
        </w:rPr>
        <w:t>44 7448147604</w:t>
      </w:r>
    </w:p>
    <w:p w14:paraId="21B7887C" w14:textId="77777777" w:rsidR="00B227D8" w:rsidRPr="00EC7C3D" w:rsidRDefault="00B227D8" w:rsidP="00B227D8">
      <w:pPr>
        <w:pStyle w:val="NoSpacing"/>
        <w:rPr>
          <w:rFonts w:cstheme="minorHAnsi"/>
        </w:rPr>
      </w:pPr>
      <w:r w:rsidRPr="00EC7C3D">
        <w:rPr>
          <w:rFonts w:cstheme="minorHAnsi"/>
        </w:rPr>
        <w:t>+44 7459657995</w:t>
      </w:r>
    </w:p>
    <w:p w14:paraId="18FBC521" w14:textId="77777777" w:rsidR="00426331" w:rsidRPr="00EC7C3D" w:rsidRDefault="00426331" w:rsidP="00B227D8">
      <w:pPr>
        <w:pStyle w:val="NoSpacing"/>
        <w:rPr>
          <w:rFonts w:cstheme="minorHAnsi"/>
        </w:rPr>
      </w:pPr>
    </w:p>
    <w:p w14:paraId="0DC652CA" w14:textId="77777777" w:rsidR="00426331" w:rsidRPr="00EC7C3D" w:rsidRDefault="00426331" w:rsidP="00B227D8">
      <w:pPr>
        <w:pStyle w:val="NoSpacing"/>
        <w:rPr>
          <w:rFonts w:cstheme="minorHAnsi"/>
        </w:rPr>
      </w:pPr>
      <w:r w:rsidRPr="00EC7C3D">
        <w:rPr>
          <w:rFonts w:cstheme="minorHAnsi"/>
        </w:rPr>
        <w:t xml:space="preserve">E-mail: </w:t>
      </w:r>
      <w:hyperlink r:id="rId5" w:history="1">
        <w:r w:rsidRPr="00EC7C3D">
          <w:rPr>
            <w:rStyle w:val="Hyperlink"/>
            <w:rFonts w:cstheme="minorHAnsi"/>
          </w:rPr>
          <w:t>info@dezantconsulting.com</w:t>
        </w:r>
      </w:hyperlink>
    </w:p>
    <w:p w14:paraId="0C62D405" w14:textId="77777777" w:rsidR="00426331" w:rsidRPr="00EC7C3D" w:rsidRDefault="00426331" w:rsidP="00B227D8">
      <w:pPr>
        <w:pStyle w:val="NoSpacing"/>
        <w:rPr>
          <w:rFonts w:cstheme="minorHAnsi"/>
        </w:rPr>
      </w:pPr>
    </w:p>
    <w:p w14:paraId="466C85FA" w14:textId="77777777" w:rsidR="00426331" w:rsidRPr="00BA7CA5" w:rsidRDefault="00426331" w:rsidP="00B227D8">
      <w:pPr>
        <w:pStyle w:val="NoSpacing"/>
        <w:rPr>
          <w:rFonts w:cstheme="minorHAnsi"/>
          <w:b/>
          <w:bCs/>
          <w:sz w:val="28"/>
          <w:szCs w:val="28"/>
        </w:rPr>
      </w:pPr>
      <w:r w:rsidRPr="00BA7CA5">
        <w:rPr>
          <w:rFonts w:cstheme="minorHAnsi"/>
          <w:b/>
          <w:bCs/>
          <w:sz w:val="28"/>
          <w:szCs w:val="28"/>
        </w:rPr>
        <w:t>Services</w:t>
      </w:r>
    </w:p>
    <w:p w14:paraId="4C5CB092" w14:textId="77777777" w:rsidR="00BA7CA5" w:rsidRDefault="00BA7CA5" w:rsidP="00B227D8">
      <w:pPr>
        <w:pStyle w:val="NoSpacing"/>
        <w:rPr>
          <w:rFonts w:cstheme="minorHAnsi"/>
          <w:b/>
          <w:bCs/>
        </w:rPr>
      </w:pPr>
    </w:p>
    <w:p w14:paraId="1AEEA855" w14:textId="77777777" w:rsidR="00426331" w:rsidRDefault="00426331" w:rsidP="00B227D8">
      <w:pPr>
        <w:pStyle w:val="NoSpacing"/>
        <w:rPr>
          <w:rFonts w:cstheme="minorHAnsi"/>
          <w:b/>
          <w:bCs/>
        </w:rPr>
      </w:pPr>
      <w:r w:rsidRPr="00EC7C3D">
        <w:rPr>
          <w:rFonts w:cstheme="minorHAnsi"/>
          <w:b/>
          <w:bCs/>
        </w:rPr>
        <w:t>Cloud Security Services</w:t>
      </w:r>
    </w:p>
    <w:p w14:paraId="50BC8FCE" w14:textId="77777777" w:rsidR="00BA7CA5" w:rsidRPr="00BA7CA5" w:rsidRDefault="00BA7CA5" w:rsidP="00BA7CA5">
      <w:pPr>
        <w:pStyle w:val="NoSpacing"/>
        <w:rPr>
          <w:rFonts w:cstheme="minorHAnsi"/>
          <w:b/>
          <w:bCs/>
        </w:rPr>
      </w:pPr>
      <w:r>
        <w:rPr>
          <w:rFonts w:cstheme="minorHAnsi"/>
          <w:b/>
          <w:bCs/>
        </w:rPr>
        <w:t>“</w:t>
      </w:r>
      <w:r w:rsidRPr="00BA7CA5">
        <w:rPr>
          <w:rFonts w:cstheme="minorHAnsi"/>
        </w:rPr>
        <w:t>When it comes to the subject of cloud security, cloud providers and cloud users must uncompromisingly pull together and work with one another. After all, both have a goal and each has an awful lot to lose: for the cloud users it is their likely critical data, and for the cloud providers it's their reputation and, ultimately, their business”</w:t>
      </w:r>
    </w:p>
    <w:p w14:paraId="6CE5C440" w14:textId="77777777" w:rsidR="00BA7CA5" w:rsidRPr="00BA7CA5" w:rsidRDefault="00BA7CA5" w:rsidP="00BA7CA5">
      <w:pPr>
        <w:pStyle w:val="NoSpacing"/>
        <w:rPr>
          <w:rFonts w:cstheme="minorHAnsi"/>
          <w:b/>
          <w:bCs/>
        </w:rPr>
      </w:pPr>
      <w:r w:rsidRPr="00BA7CA5">
        <w:rPr>
          <w:rFonts w:cstheme="minorHAnsi"/>
          <w:b/>
          <w:bCs/>
        </w:rPr>
        <w:t>Cloud Monitor 2019, KPMG and bitkom research</w:t>
      </w:r>
    </w:p>
    <w:p w14:paraId="45A6B31A" w14:textId="77777777" w:rsidR="00BA7CA5" w:rsidRPr="00EC7C3D" w:rsidRDefault="00BA7CA5" w:rsidP="00B227D8">
      <w:pPr>
        <w:pStyle w:val="NoSpacing"/>
        <w:rPr>
          <w:rFonts w:cstheme="minorHAnsi"/>
          <w:b/>
          <w:bCs/>
        </w:rPr>
      </w:pPr>
    </w:p>
    <w:p w14:paraId="2731BCFF" w14:textId="77777777" w:rsidR="00426331" w:rsidRPr="00EC7C3D" w:rsidRDefault="00426331" w:rsidP="00B227D8">
      <w:pPr>
        <w:pStyle w:val="NoSpacing"/>
        <w:rPr>
          <w:rFonts w:cstheme="minorHAnsi"/>
        </w:rPr>
      </w:pPr>
      <w:r w:rsidRPr="00EC7C3D">
        <w:rPr>
          <w:rFonts w:cstheme="minorHAnsi"/>
        </w:rPr>
        <w:t>Our architects have expert knowledge of Cloud security architecture, strategies and standards to determine, develop and deliver comprehensive security requirements as an advisor for potential cloud solutions.</w:t>
      </w:r>
      <w:r w:rsidR="00121FED" w:rsidRPr="00EC7C3D">
        <w:rPr>
          <w:rFonts w:cstheme="minorHAnsi"/>
        </w:rPr>
        <w:t xml:space="preserve"> Our security architects can use industry toolkits designed for peeling back and revealing those layers of accountability and responsibility between Cloud Service Providers and their Tenants, applying measurable risk-based decision making for both assessing and attesting to governance, risk and compliance best practices.</w:t>
      </w:r>
    </w:p>
    <w:p w14:paraId="3A2C403A" w14:textId="77777777" w:rsidR="00121FED" w:rsidRPr="00EC7C3D" w:rsidRDefault="00121FED" w:rsidP="00B227D8">
      <w:pPr>
        <w:pStyle w:val="NoSpacing"/>
        <w:rPr>
          <w:rFonts w:cstheme="minorHAnsi"/>
        </w:rPr>
      </w:pPr>
    </w:p>
    <w:p w14:paraId="4EA8D6BF" w14:textId="77777777" w:rsidR="00121FED" w:rsidRPr="00121FED" w:rsidRDefault="00121FED" w:rsidP="00121FED">
      <w:pPr>
        <w:pStyle w:val="NoSpacing"/>
        <w:rPr>
          <w:rFonts w:cstheme="minorHAnsi"/>
          <w:b/>
          <w:bCs/>
        </w:rPr>
      </w:pPr>
      <w:r w:rsidRPr="00EC7C3D">
        <w:rPr>
          <w:rFonts w:cstheme="minorHAnsi"/>
          <w:b/>
          <w:bCs/>
        </w:rPr>
        <w:t>S</w:t>
      </w:r>
      <w:r w:rsidRPr="00121FED">
        <w:rPr>
          <w:rFonts w:cstheme="minorHAnsi"/>
          <w:b/>
          <w:bCs/>
        </w:rPr>
        <w:t xml:space="preserve">electing the appropriate </w:t>
      </w:r>
      <w:r w:rsidRPr="00EC7C3D">
        <w:rPr>
          <w:rFonts w:cstheme="minorHAnsi"/>
          <w:b/>
          <w:bCs/>
        </w:rPr>
        <w:t xml:space="preserve">cloud </w:t>
      </w:r>
      <w:r w:rsidRPr="00121FED">
        <w:rPr>
          <w:rFonts w:cstheme="minorHAnsi"/>
          <w:b/>
          <w:bCs/>
        </w:rPr>
        <w:t>model</w:t>
      </w:r>
    </w:p>
    <w:p w14:paraId="3E4349E2" w14:textId="2232E44D" w:rsidR="00121FED" w:rsidRPr="00121FED" w:rsidRDefault="00121FED" w:rsidP="00121FED">
      <w:pPr>
        <w:pStyle w:val="NoSpacing"/>
        <w:rPr>
          <w:rFonts w:cstheme="minorHAnsi"/>
        </w:rPr>
      </w:pPr>
      <w:r w:rsidRPr="00121FED">
        <w:rPr>
          <w:rFonts w:cstheme="minorHAnsi"/>
        </w:rPr>
        <w:t>Whether private, public, community, or hybrid; and hosting scenarios: internal, external, or combined, whatever cloud model you are considering adopting, we can help you importance of what you are considering moving to the cloud and which of the models (IaaS, PaaS, SaaS) can work for your own risk tolerance</w:t>
      </w:r>
    </w:p>
    <w:p w14:paraId="36763D8A" w14:textId="77777777" w:rsidR="00121FED" w:rsidRPr="00EC7C3D" w:rsidRDefault="00121FED" w:rsidP="00121FED">
      <w:pPr>
        <w:pStyle w:val="NoSpacing"/>
        <w:rPr>
          <w:rFonts w:cstheme="minorHAnsi"/>
          <w:b/>
          <w:bCs/>
        </w:rPr>
      </w:pPr>
    </w:p>
    <w:p w14:paraId="7123BA2F" w14:textId="77777777" w:rsidR="00121FED" w:rsidRPr="00121FED" w:rsidRDefault="00121FED" w:rsidP="00121FED">
      <w:pPr>
        <w:pStyle w:val="NoSpacing"/>
        <w:rPr>
          <w:rFonts w:cstheme="minorHAnsi"/>
          <w:b/>
          <w:bCs/>
        </w:rPr>
      </w:pPr>
      <w:r w:rsidRPr="00EC7C3D">
        <w:rPr>
          <w:rFonts w:cstheme="minorHAnsi"/>
          <w:b/>
          <w:bCs/>
        </w:rPr>
        <w:t>A</w:t>
      </w:r>
      <w:r w:rsidRPr="00121FED">
        <w:rPr>
          <w:rFonts w:cstheme="minorHAnsi"/>
          <w:b/>
          <w:bCs/>
        </w:rPr>
        <w:t>ligning cloud security to your information security program</w:t>
      </w:r>
    </w:p>
    <w:p w14:paraId="02AAA23A" w14:textId="77777777" w:rsidR="00121FED" w:rsidRPr="00EC7C3D" w:rsidRDefault="00121FED" w:rsidP="00121FED">
      <w:pPr>
        <w:pStyle w:val="NoSpacing"/>
        <w:rPr>
          <w:rFonts w:cstheme="minorHAnsi"/>
        </w:rPr>
      </w:pPr>
      <w:r w:rsidRPr="00121FED">
        <w:rPr>
          <w:rFonts w:cstheme="minorHAnsi"/>
        </w:rPr>
        <w:t>We can assist aligning your information security program using best practice tools with emerging cloud security requirements such as CAMM (Common Assurance Maturity Model).</w:t>
      </w:r>
    </w:p>
    <w:p w14:paraId="671E3601" w14:textId="77777777" w:rsidR="00121FED" w:rsidRPr="00EC7C3D" w:rsidRDefault="00121FED" w:rsidP="00121FED">
      <w:pPr>
        <w:pStyle w:val="NoSpacing"/>
        <w:rPr>
          <w:rFonts w:cstheme="minorHAnsi"/>
        </w:rPr>
      </w:pPr>
    </w:p>
    <w:p w14:paraId="0D0AA148" w14:textId="77777777" w:rsidR="00121FED" w:rsidRPr="00121FED" w:rsidRDefault="00121FED" w:rsidP="00121FED">
      <w:pPr>
        <w:pStyle w:val="NoSpacing"/>
        <w:rPr>
          <w:rFonts w:cstheme="minorHAnsi"/>
          <w:b/>
          <w:bCs/>
        </w:rPr>
      </w:pPr>
      <w:r w:rsidRPr="00121FED">
        <w:rPr>
          <w:rFonts w:cstheme="minorHAnsi"/>
          <w:b/>
          <w:bCs/>
        </w:rPr>
        <w:t>Public Cloud Services</w:t>
      </w:r>
    </w:p>
    <w:p w14:paraId="6BD9F443" w14:textId="77777777" w:rsidR="00121FED" w:rsidRPr="00121FED" w:rsidRDefault="00121FED" w:rsidP="00121FED">
      <w:pPr>
        <w:pStyle w:val="NoSpacing"/>
        <w:rPr>
          <w:rFonts w:cstheme="minorHAnsi"/>
        </w:rPr>
      </w:pPr>
      <w:r w:rsidRPr="00121FED">
        <w:rPr>
          <w:rFonts w:cstheme="minorHAnsi"/>
        </w:rPr>
        <w:t>Hosted by third-party cloud service providers (</w:t>
      </w:r>
      <w:proofErr w:type="spellStart"/>
      <w:r w:rsidRPr="00121FED">
        <w:rPr>
          <w:rFonts w:cstheme="minorHAnsi"/>
        </w:rPr>
        <w:t>eg.</w:t>
      </w:r>
      <w:proofErr w:type="spellEnd"/>
      <w:r w:rsidRPr="00121FED">
        <w:rPr>
          <w:rFonts w:cstheme="minorHAnsi"/>
        </w:rPr>
        <w:t xml:space="preserve"> Amazon Web Services (AWS), Microsoft Azure, Google Cloud) and generally accessible through web browsers, so identity management, authentication, and access control are essential.</w:t>
      </w:r>
    </w:p>
    <w:p w14:paraId="237C9585" w14:textId="77777777" w:rsidR="00EC7C3D" w:rsidRPr="00EC7C3D" w:rsidRDefault="00EC7C3D" w:rsidP="00121FED">
      <w:pPr>
        <w:pStyle w:val="NoSpacing"/>
        <w:rPr>
          <w:rFonts w:cstheme="minorHAnsi"/>
        </w:rPr>
      </w:pPr>
    </w:p>
    <w:p w14:paraId="7D80C76F" w14:textId="77777777" w:rsidR="00121FED" w:rsidRPr="00121FED" w:rsidRDefault="00121FED" w:rsidP="00121FED">
      <w:pPr>
        <w:pStyle w:val="NoSpacing"/>
        <w:rPr>
          <w:rFonts w:cstheme="minorHAnsi"/>
          <w:b/>
          <w:bCs/>
        </w:rPr>
      </w:pPr>
      <w:r w:rsidRPr="00121FED">
        <w:rPr>
          <w:rFonts w:cstheme="minorHAnsi"/>
          <w:b/>
          <w:bCs/>
        </w:rPr>
        <w:t>Private Clouds</w:t>
      </w:r>
    </w:p>
    <w:p w14:paraId="506FEF66" w14:textId="77777777" w:rsidR="00121FED" w:rsidRPr="00121FED" w:rsidRDefault="00121FED" w:rsidP="00121FED">
      <w:pPr>
        <w:pStyle w:val="NoSpacing"/>
        <w:rPr>
          <w:rFonts w:cstheme="minorHAnsi"/>
        </w:rPr>
      </w:pPr>
      <w:r w:rsidRPr="00121FED">
        <w:rPr>
          <w:rFonts w:cstheme="minorHAnsi"/>
        </w:rPr>
        <w:t>Usually dedicated and accessible to only a single organization. However, they are still vulnerable to access breaches, social engineering, and other exploits.</w:t>
      </w:r>
    </w:p>
    <w:p w14:paraId="7140027B" w14:textId="77777777" w:rsidR="00EC7C3D" w:rsidRPr="00EC7C3D" w:rsidRDefault="00EC7C3D" w:rsidP="00121FED">
      <w:pPr>
        <w:pStyle w:val="NoSpacing"/>
        <w:rPr>
          <w:rFonts w:cstheme="minorHAnsi"/>
        </w:rPr>
      </w:pPr>
    </w:p>
    <w:p w14:paraId="3FAC0E23" w14:textId="77777777" w:rsidR="00121FED" w:rsidRPr="00121FED" w:rsidRDefault="00121FED" w:rsidP="00121FED">
      <w:pPr>
        <w:pStyle w:val="NoSpacing"/>
        <w:rPr>
          <w:rFonts w:cstheme="minorHAnsi"/>
          <w:b/>
          <w:bCs/>
        </w:rPr>
      </w:pPr>
      <w:r w:rsidRPr="00121FED">
        <w:rPr>
          <w:rFonts w:cstheme="minorHAnsi"/>
          <w:b/>
          <w:bCs/>
        </w:rPr>
        <w:t>Hybrid Clouds</w:t>
      </w:r>
    </w:p>
    <w:p w14:paraId="46A72C75" w14:textId="77777777" w:rsidR="00121FED" w:rsidRPr="00121FED" w:rsidRDefault="00121FED" w:rsidP="00121FED">
      <w:pPr>
        <w:pStyle w:val="NoSpacing"/>
        <w:rPr>
          <w:rFonts w:cstheme="minorHAnsi"/>
        </w:rPr>
      </w:pPr>
      <w:r w:rsidRPr="00121FED">
        <w:rPr>
          <w:rFonts w:cstheme="minorHAnsi"/>
        </w:rPr>
        <w:t>Combine aspects of public and private clouds, allowing organizations to wield more control over their data and resources than in a public cloud environment, yet still be able to tap into the scalability and other benefits of the public cloud when needed.</w:t>
      </w:r>
    </w:p>
    <w:p w14:paraId="166152E2" w14:textId="77777777" w:rsidR="00121FED" w:rsidRPr="00EC7C3D" w:rsidRDefault="00121FED" w:rsidP="00121FED">
      <w:pPr>
        <w:pStyle w:val="NoSpacing"/>
        <w:rPr>
          <w:rFonts w:cstheme="minorHAnsi"/>
        </w:rPr>
      </w:pPr>
    </w:p>
    <w:p w14:paraId="2EB55B6E" w14:textId="77777777" w:rsidR="00121FED" w:rsidRPr="00121FED" w:rsidRDefault="00121FED" w:rsidP="00121FED">
      <w:pPr>
        <w:pStyle w:val="NoSpacing"/>
        <w:rPr>
          <w:rFonts w:cstheme="minorHAnsi"/>
          <w:b/>
          <w:bCs/>
        </w:rPr>
      </w:pPr>
      <w:r w:rsidRPr="00EC7C3D">
        <w:rPr>
          <w:rFonts w:cstheme="minorHAnsi"/>
          <w:b/>
          <w:bCs/>
        </w:rPr>
        <w:t>I</w:t>
      </w:r>
      <w:r w:rsidRPr="00121FED">
        <w:rPr>
          <w:rFonts w:cstheme="minorHAnsi"/>
          <w:b/>
          <w:bCs/>
        </w:rPr>
        <w:t>mproving your security posture, with cloud</w:t>
      </w:r>
    </w:p>
    <w:p w14:paraId="7E814EB1" w14:textId="77777777" w:rsidR="00121FED" w:rsidRPr="00EC7C3D" w:rsidRDefault="00121FED" w:rsidP="00121FED">
      <w:pPr>
        <w:pStyle w:val="NoSpacing"/>
        <w:rPr>
          <w:rFonts w:cstheme="minorHAnsi"/>
        </w:rPr>
      </w:pPr>
      <w:r w:rsidRPr="00121FED">
        <w:rPr>
          <w:rFonts w:cstheme="minorHAnsi"/>
        </w:rPr>
        <w:t xml:space="preserve">While much has been said for the potential risks of using cloud services, the reality is, many businesses can actually improve their security posture by adopting cloud services where the security controls and internal governance imposed are actually far beyond what they are actually doing in </w:t>
      </w:r>
      <w:r w:rsidRPr="00121FED">
        <w:rPr>
          <w:rFonts w:cstheme="minorHAnsi"/>
        </w:rPr>
        <w:lastRenderedPageBreak/>
        <w:t>house. We shine the light not only on the risks, but on the tangible benefits of improving your current on-premise services, by moving in to the cloud.</w:t>
      </w:r>
    </w:p>
    <w:p w14:paraId="41B4E44C" w14:textId="77777777" w:rsidR="00EC7C3D" w:rsidRPr="00EC7C3D" w:rsidRDefault="00EC7C3D" w:rsidP="00121FED">
      <w:pPr>
        <w:pStyle w:val="NoSpacing"/>
        <w:rPr>
          <w:rFonts w:cstheme="minorHAnsi"/>
        </w:rPr>
      </w:pPr>
    </w:p>
    <w:p w14:paraId="53A70529" w14:textId="77777777" w:rsidR="00BA7CA5" w:rsidRDefault="00BA7CA5" w:rsidP="00EC7C3D">
      <w:pPr>
        <w:spacing w:before="100" w:beforeAutospacing="1" w:after="100" w:afterAutospacing="1" w:line="240" w:lineRule="auto"/>
        <w:outlineLvl w:val="3"/>
        <w:rPr>
          <w:rFonts w:eastAsia="Times New Roman" w:cstheme="minorHAnsi"/>
          <w:b/>
          <w:bCs/>
          <w:sz w:val="24"/>
          <w:szCs w:val="24"/>
          <w:lang w:eastAsia="en-GB"/>
        </w:rPr>
      </w:pPr>
    </w:p>
    <w:p w14:paraId="497DCFA9" w14:textId="77777777" w:rsidR="00EC7C3D" w:rsidRPr="00EC7C3D" w:rsidRDefault="00EC7C3D" w:rsidP="00EC7C3D">
      <w:pPr>
        <w:spacing w:before="100" w:beforeAutospacing="1" w:after="100" w:afterAutospacing="1" w:line="240" w:lineRule="auto"/>
        <w:outlineLvl w:val="3"/>
        <w:rPr>
          <w:rFonts w:eastAsia="Times New Roman" w:cstheme="minorHAnsi"/>
          <w:b/>
          <w:bCs/>
          <w:sz w:val="24"/>
          <w:szCs w:val="24"/>
          <w:lang w:eastAsia="en-GB"/>
        </w:rPr>
      </w:pPr>
      <w:r w:rsidRPr="00EC7C3D">
        <w:rPr>
          <w:rFonts w:eastAsia="Times New Roman" w:cstheme="minorHAnsi"/>
          <w:b/>
          <w:bCs/>
          <w:sz w:val="24"/>
          <w:szCs w:val="24"/>
          <w:lang w:eastAsia="en-GB"/>
        </w:rPr>
        <w:t>What Cloud Security Brings to You</w:t>
      </w:r>
    </w:p>
    <w:p w14:paraId="7A945118" w14:textId="77777777" w:rsidR="00EC7C3D" w:rsidRPr="00EC7C3D" w:rsidRDefault="00EC7C3D" w:rsidP="00EC7C3D">
      <w:pPr>
        <w:numPr>
          <w:ilvl w:val="0"/>
          <w:numId w:val="1"/>
        </w:numPr>
        <w:spacing w:before="100" w:beforeAutospacing="1" w:after="100" w:afterAutospacing="1" w:line="240" w:lineRule="auto"/>
        <w:rPr>
          <w:rFonts w:eastAsia="Times New Roman" w:cstheme="minorHAnsi"/>
          <w:sz w:val="24"/>
          <w:szCs w:val="24"/>
          <w:lang w:eastAsia="en-GB"/>
        </w:rPr>
      </w:pPr>
      <w:r w:rsidRPr="00EC7C3D">
        <w:rPr>
          <w:rFonts w:eastAsia="Times New Roman" w:cstheme="minorHAnsi"/>
          <w:sz w:val="24"/>
          <w:szCs w:val="24"/>
          <w:lang w:eastAsia="en-GB"/>
        </w:rPr>
        <w:t>Guidance to define an effective security strategy to protect cloud environments and data in the cloud.</w:t>
      </w:r>
    </w:p>
    <w:p w14:paraId="26F80998" w14:textId="77777777" w:rsidR="00EC7C3D" w:rsidRPr="00EC7C3D" w:rsidRDefault="00EC7C3D" w:rsidP="00EC7C3D">
      <w:pPr>
        <w:numPr>
          <w:ilvl w:val="0"/>
          <w:numId w:val="1"/>
        </w:numPr>
        <w:spacing w:before="100" w:beforeAutospacing="1" w:after="100" w:afterAutospacing="1" w:line="240" w:lineRule="auto"/>
        <w:rPr>
          <w:rFonts w:eastAsia="Times New Roman" w:cstheme="minorHAnsi"/>
          <w:sz w:val="24"/>
          <w:szCs w:val="24"/>
          <w:lang w:eastAsia="en-GB"/>
        </w:rPr>
      </w:pPr>
      <w:r w:rsidRPr="00EC7C3D">
        <w:rPr>
          <w:rFonts w:eastAsia="Times New Roman" w:cstheme="minorHAnsi"/>
          <w:sz w:val="24"/>
          <w:szCs w:val="24"/>
          <w:lang w:eastAsia="en-GB"/>
        </w:rPr>
        <w:t>Assistance to deploy new technologies like Cloud Access Security Broker and Security Posture Management, as well as ongoing tuning and optimization.</w:t>
      </w:r>
    </w:p>
    <w:p w14:paraId="1494DA12" w14:textId="77777777" w:rsidR="00EC7C3D" w:rsidRPr="00EC7C3D" w:rsidRDefault="00EC7C3D" w:rsidP="00EC7C3D">
      <w:pPr>
        <w:numPr>
          <w:ilvl w:val="0"/>
          <w:numId w:val="1"/>
        </w:numPr>
        <w:spacing w:before="100" w:beforeAutospacing="1" w:after="100" w:afterAutospacing="1" w:line="240" w:lineRule="auto"/>
        <w:rPr>
          <w:rFonts w:eastAsia="Times New Roman" w:cstheme="minorHAnsi"/>
          <w:sz w:val="24"/>
          <w:szCs w:val="24"/>
          <w:lang w:eastAsia="en-GB"/>
        </w:rPr>
      </w:pPr>
      <w:r w:rsidRPr="00EC7C3D">
        <w:rPr>
          <w:rFonts w:eastAsia="Times New Roman" w:cstheme="minorHAnsi"/>
          <w:sz w:val="24"/>
          <w:szCs w:val="24"/>
          <w:lang w:eastAsia="en-GB"/>
        </w:rPr>
        <w:t>Protection to stop threats from penetrating cloud environments and executing malicious actions.</w:t>
      </w:r>
    </w:p>
    <w:p w14:paraId="2D7EB3D1" w14:textId="77777777" w:rsidR="00EC7C3D" w:rsidRPr="00EC7C3D" w:rsidRDefault="00EC7C3D" w:rsidP="00EC7C3D">
      <w:pPr>
        <w:numPr>
          <w:ilvl w:val="0"/>
          <w:numId w:val="1"/>
        </w:numPr>
        <w:spacing w:before="100" w:beforeAutospacing="1" w:after="100" w:afterAutospacing="1" w:line="240" w:lineRule="auto"/>
        <w:rPr>
          <w:rFonts w:eastAsia="Times New Roman" w:cstheme="minorHAnsi"/>
          <w:sz w:val="24"/>
          <w:szCs w:val="24"/>
          <w:lang w:eastAsia="en-GB"/>
        </w:rPr>
      </w:pPr>
      <w:r w:rsidRPr="00EC7C3D">
        <w:rPr>
          <w:rFonts w:eastAsia="Times New Roman" w:cstheme="minorHAnsi"/>
          <w:sz w:val="24"/>
          <w:szCs w:val="24"/>
          <w:lang w:eastAsia="en-GB"/>
        </w:rPr>
        <w:t>Detection of malicious activity throughout all phases of the attack kill chain, with the goal of minimizing dwell time.</w:t>
      </w:r>
    </w:p>
    <w:p w14:paraId="70C51324" w14:textId="77777777" w:rsidR="00EC7C3D" w:rsidRPr="00EC7C3D" w:rsidRDefault="00EC7C3D" w:rsidP="00EC7C3D">
      <w:pPr>
        <w:numPr>
          <w:ilvl w:val="0"/>
          <w:numId w:val="1"/>
        </w:numPr>
        <w:spacing w:before="100" w:beforeAutospacing="1" w:after="100" w:afterAutospacing="1" w:line="240" w:lineRule="auto"/>
        <w:rPr>
          <w:rFonts w:eastAsia="Times New Roman" w:cstheme="minorHAnsi"/>
          <w:sz w:val="24"/>
          <w:szCs w:val="24"/>
          <w:lang w:eastAsia="en-GB"/>
        </w:rPr>
      </w:pPr>
      <w:r w:rsidRPr="00EC7C3D">
        <w:rPr>
          <w:rFonts w:eastAsia="Times New Roman" w:cstheme="minorHAnsi"/>
          <w:sz w:val="24"/>
          <w:szCs w:val="24"/>
          <w:lang w:eastAsia="en-GB"/>
        </w:rPr>
        <w:t>People, processes, and technologies to help prevent or minimize the damage cyber threats can cause.</w:t>
      </w:r>
    </w:p>
    <w:p w14:paraId="537C5173" w14:textId="77777777" w:rsidR="00EC7C3D" w:rsidRDefault="00EC7C3D" w:rsidP="00EC7C3D">
      <w:pPr>
        <w:numPr>
          <w:ilvl w:val="0"/>
          <w:numId w:val="1"/>
        </w:numPr>
        <w:spacing w:before="100" w:beforeAutospacing="1" w:after="100" w:afterAutospacing="1" w:line="240" w:lineRule="auto"/>
        <w:rPr>
          <w:rFonts w:eastAsia="Times New Roman" w:cstheme="minorHAnsi"/>
          <w:sz w:val="24"/>
          <w:szCs w:val="24"/>
          <w:lang w:eastAsia="en-GB"/>
        </w:rPr>
      </w:pPr>
      <w:r w:rsidRPr="00EC7C3D">
        <w:rPr>
          <w:rFonts w:eastAsia="Times New Roman" w:cstheme="minorHAnsi"/>
          <w:sz w:val="24"/>
          <w:szCs w:val="24"/>
          <w:lang w:eastAsia="en-GB"/>
        </w:rPr>
        <w:t>Specialized training to help reduce risk and equip staff with knowledge and tools.</w:t>
      </w:r>
    </w:p>
    <w:p w14:paraId="634D8EE7" w14:textId="77777777" w:rsidR="00BA7CA5" w:rsidRDefault="00BA7CA5" w:rsidP="00BA7CA5">
      <w:pPr>
        <w:spacing w:before="100" w:beforeAutospacing="1" w:after="100" w:afterAutospacing="1" w:line="240" w:lineRule="auto"/>
        <w:rPr>
          <w:rFonts w:eastAsia="Times New Roman" w:cstheme="minorHAnsi"/>
          <w:sz w:val="24"/>
          <w:szCs w:val="24"/>
          <w:lang w:eastAsia="en-GB"/>
        </w:rPr>
      </w:pPr>
    </w:p>
    <w:p w14:paraId="317023DD" w14:textId="77777777" w:rsidR="00BA7CA5" w:rsidRDefault="00BA7CA5" w:rsidP="00BA7CA5">
      <w:pPr>
        <w:spacing w:before="100" w:beforeAutospacing="1" w:after="100" w:afterAutospacing="1" w:line="240" w:lineRule="auto"/>
        <w:rPr>
          <w:rFonts w:eastAsia="Times New Roman" w:cstheme="minorHAnsi"/>
          <w:sz w:val="24"/>
          <w:szCs w:val="24"/>
          <w:lang w:eastAsia="en-GB"/>
        </w:rPr>
      </w:pPr>
    </w:p>
    <w:p w14:paraId="361C9700" w14:textId="77777777" w:rsidR="00BA7CA5" w:rsidRDefault="00BA7CA5" w:rsidP="00BA7CA5">
      <w:pPr>
        <w:spacing w:before="100" w:beforeAutospacing="1" w:after="100" w:afterAutospacing="1" w:line="240" w:lineRule="auto"/>
        <w:rPr>
          <w:rFonts w:eastAsia="Times New Roman" w:cstheme="minorHAnsi"/>
          <w:b/>
          <w:bCs/>
          <w:sz w:val="28"/>
          <w:szCs w:val="28"/>
          <w:lang w:eastAsia="en-GB"/>
        </w:rPr>
      </w:pPr>
      <w:r w:rsidRPr="00BA7CA5">
        <w:rPr>
          <w:rFonts w:eastAsia="Times New Roman" w:cstheme="minorHAnsi"/>
          <w:b/>
          <w:bCs/>
          <w:sz w:val="28"/>
          <w:szCs w:val="28"/>
          <w:lang w:eastAsia="en-GB"/>
        </w:rPr>
        <w:t>Clients and Partners</w:t>
      </w:r>
    </w:p>
    <w:p w14:paraId="01D999F2" w14:textId="77777777" w:rsidR="00BA7CA5" w:rsidRDefault="00BA7CA5" w:rsidP="00BA7CA5">
      <w:pPr>
        <w:spacing w:before="100" w:beforeAutospacing="1" w:after="100" w:afterAutospacing="1" w:line="240" w:lineRule="auto"/>
        <w:rPr>
          <w:rFonts w:eastAsia="Times New Roman" w:cstheme="minorHAnsi"/>
          <w:sz w:val="28"/>
          <w:szCs w:val="28"/>
          <w:lang w:eastAsia="en-GB"/>
        </w:rPr>
      </w:pPr>
      <w:r w:rsidRPr="00BA7CA5">
        <w:rPr>
          <w:rFonts w:eastAsia="Times New Roman" w:cstheme="minorHAnsi"/>
          <w:sz w:val="28"/>
          <w:szCs w:val="28"/>
          <w:lang w:eastAsia="en-GB"/>
        </w:rPr>
        <w:t>UK Public and Private sectors</w:t>
      </w:r>
    </w:p>
    <w:p w14:paraId="13F37C35" w14:textId="77777777" w:rsidR="00AD4771" w:rsidRPr="00AA2DDA" w:rsidRDefault="00AA2DDA" w:rsidP="00BA7CA5">
      <w:pPr>
        <w:spacing w:before="100" w:beforeAutospacing="1" w:after="100" w:afterAutospacing="1" w:line="240" w:lineRule="auto"/>
        <w:rPr>
          <w:rFonts w:eastAsia="Times New Roman" w:cstheme="minorHAnsi"/>
          <w:b/>
          <w:bCs/>
          <w:sz w:val="28"/>
          <w:szCs w:val="28"/>
          <w:lang w:eastAsia="en-GB"/>
        </w:rPr>
      </w:pPr>
      <w:r>
        <w:rPr>
          <w:rFonts w:eastAsia="Times New Roman" w:cstheme="minorHAnsi"/>
          <w:sz w:val="28"/>
          <w:szCs w:val="28"/>
          <w:lang w:eastAsia="en-GB"/>
        </w:rPr>
        <w:t xml:space="preserve">Partners: </w:t>
      </w:r>
      <w:r w:rsidRPr="00AA2DDA">
        <w:rPr>
          <w:rFonts w:eastAsia="Times New Roman" w:cstheme="minorHAnsi"/>
          <w:b/>
          <w:bCs/>
          <w:sz w:val="28"/>
          <w:szCs w:val="28"/>
          <w:lang w:eastAsia="en-GB"/>
        </w:rPr>
        <w:t>Delta3</w:t>
      </w:r>
    </w:p>
    <w:p w14:paraId="7EF0C5EF" w14:textId="77777777" w:rsidR="00BA7CA5" w:rsidRDefault="00AD4771" w:rsidP="00BA7CA5">
      <w:pPr>
        <w:spacing w:before="100" w:beforeAutospacing="1" w:after="100" w:afterAutospacing="1" w:line="240" w:lineRule="auto"/>
        <w:rPr>
          <w:rFonts w:eastAsia="Times New Roman" w:cstheme="minorHAnsi"/>
          <w:sz w:val="28"/>
          <w:szCs w:val="28"/>
          <w:lang w:eastAsia="en-GB"/>
        </w:rPr>
      </w:pPr>
      <w:r>
        <w:rPr>
          <w:noProof/>
        </w:rPr>
        <w:drawing>
          <wp:inline distT="0" distB="0" distL="0" distR="0" wp14:anchorId="7BA1DAD0" wp14:editId="0B546377">
            <wp:extent cx="2653632"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4468" cy="1023977"/>
                    </a:xfrm>
                    <a:prstGeom prst="rect">
                      <a:avLst/>
                    </a:prstGeom>
                  </pic:spPr>
                </pic:pic>
              </a:graphicData>
            </a:graphic>
          </wp:inline>
        </w:drawing>
      </w:r>
    </w:p>
    <w:p w14:paraId="75E65A02" w14:textId="77777777" w:rsidR="00AA2DDA" w:rsidRDefault="00AA2DDA" w:rsidP="00BA7CA5">
      <w:pPr>
        <w:spacing w:before="100" w:beforeAutospacing="1" w:after="100" w:afterAutospacing="1" w:line="240" w:lineRule="auto"/>
        <w:rPr>
          <w:rFonts w:eastAsia="Times New Roman" w:cstheme="minorHAnsi"/>
          <w:sz w:val="28"/>
          <w:szCs w:val="28"/>
          <w:lang w:eastAsia="en-GB"/>
        </w:rPr>
      </w:pPr>
    </w:p>
    <w:p w14:paraId="2117E60E" w14:textId="77777777" w:rsidR="00AA2DDA" w:rsidRDefault="00AA2DDA" w:rsidP="00BA7CA5">
      <w:pPr>
        <w:spacing w:before="100" w:beforeAutospacing="1" w:after="100" w:afterAutospacing="1" w:line="240" w:lineRule="auto"/>
        <w:rPr>
          <w:rFonts w:eastAsia="Times New Roman" w:cstheme="minorHAnsi"/>
          <w:sz w:val="28"/>
          <w:szCs w:val="28"/>
          <w:lang w:eastAsia="en-GB"/>
        </w:rPr>
      </w:pPr>
      <w:r w:rsidRPr="00AA2DDA">
        <w:rPr>
          <w:noProof/>
        </w:rPr>
        <w:drawing>
          <wp:inline distT="0" distB="0" distL="0" distR="0" wp14:anchorId="3F78701F" wp14:editId="0A722F54">
            <wp:extent cx="2095500" cy="545018"/>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0023" cy="548795"/>
                    </a:xfrm>
                    <a:prstGeom prst="rect">
                      <a:avLst/>
                    </a:prstGeom>
                    <a:ln>
                      <a:solidFill>
                        <a:schemeClr val="accent1"/>
                      </a:solidFill>
                    </a:ln>
                  </pic:spPr>
                </pic:pic>
              </a:graphicData>
            </a:graphic>
          </wp:inline>
        </w:drawing>
      </w:r>
    </w:p>
    <w:p w14:paraId="2CE16D25" w14:textId="77777777" w:rsidR="00AA2DDA" w:rsidRPr="00EC7C3D" w:rsidRDefault="00AA2DDA" w:rsidP="00BA7CA5">
      <w:pPr>
        <w:spacing w:before="100" w:beforeAutospacing="1" w:after="100" w:afterAutospacing="1" w:line="240" w:lineRule="auto"/>
        <w:rPr>
          <w:rFonts w:eastAsia="Times New Roman" w:cstheme="minorHAnsi"/>
          <w:b/>
          <w:bCs/>
          <w:sz w:val="24"/>
          <w:szCs w:val="24"/>
          <w:lang w:eastAsia="en-GB"/>
        </w:rPr>
      </w:pPr>
      <w:r w:rsidRPr="00AA2DDA">
        <w:rPr>
          <w:rFonts w:eastAsia="Times New Roman" w:cstheme="minorHAnsi"/>
          <w:b/>
          <w:bCs/>
          <w:sz w:val="24"/>
          <w:szCs w:val="24"/>
          <w:lang w:eastAsia="en-GB"/>
        </w:rPr>
        <w:t>Goldwyns is a Firm of Chartered Accountants</w:t>
      </w:r>
    </w:p>
    <w:p w14:paraId="5F24F7E9" w14:textId="77777777" w:rsidR="00EC7C3D" w:rsidRPr="00EC7C3D" w:rsidRDefault="00EC7C3D" w:rsidP="00121FED">
      <w:pPr>
        <w:pStyle w:val="NoSpacing"/>
        <w:rPr>
          <w:rFonts w:cstheme="minorHAnsi"/>
        </w:rPr>
      </w:pPr>
    </w:p>
    <w:p w14:paraId="28478CD3" w14:textId="77777777" w:rsidR="00121FED" w:rsidRPr="00EC7C3D" w:rsidRDefault="00121FED" w:rsidP="00121FED">
      <w:pPr>
        <w:pStyle w:val="NoSpacing"/>
        <w:rPr>
          <w:rFonts w:cstheme="minorHAnsi"/>
        </w:rPr>
      </w:pPr>
    </w:p>
    <w:p w14:paraId="5BF232B3" w14:textId="77777777" w:rsidR="00121FED" w:rsidRPr="00121FED" w:rsidRDefault="00121FED" w:rsidP="00121FED">
      <w:pPr>
        <w:pStyle w:val="NoSpacing"/>
        <w:rPr>
          <w:rFonts w:cstheme="minorHAnsi"/>
        </w:rPr>
      </w:pPr>
    </w:p>
    <w:p w14:paraId="758FD1C5" w14:textId="77777777" w:rsidR="00121FED" w:rsidRPr="00121FED" w:rsidRDefault="00121FED" w:rsidP="00121FED">
      <w:pPr>
        <w:pStyle w:val="NoSpacing"/>
        <w:rPr>
          <w:rFonts w:cstheme="minorHAnsi"/>
        </w:rPr>
      </w:pPr>
    </w:p>
    <w:p w14:paraId="296F5D1E" w14:textId="77777777" w:rsidR="00AA2DDA" w:rsidRPr="00AA2DDA" w:rsidRDefault="00AA2DDA" w:rsidP="00AA2DDA">
      <w:pPr>
        <w:spacing w:before="960" w:after="0" w:line="240" w:lineRule="auto"/>
        <w:outlineLvl w:val="1"/>
        <w:rPr>
          <w:rFonts w:ascii="Times New Roman" w:eastAsia="Times New Roman" w:hAnsi="Times New Roman" w:cs="Times New Roman"/>
          <w:color w:val="272C37"/>
          <w:spacing w:val="23"/>
          <w:sz w:val="48"/>
          <w:szCs w:val="48"/>
          <w:lang w:eastAsia="en-GB"/>
        </w:rPr>
      </w:pPr>
      <w:r w:rsidRPr="00AA2DDA">
        <w:rPr>
          <w:rFonts w:ascii="Times New Roman" w:eastAsia="Times New Roman" w:hAnsi="Times New Roman" w:cs="Times New Roman"/>
          <w:color w:val="272C37"/>
          <w:spacing w:val="23"/>
          <w:sz w:val="48"/>
          <w:szCs w:val="48"/>
          <w:lang w:eastAsia="en-GB"/>
        </w:rPr>
        <w:t>CISSP Certification Course Overview</w:t>
      </w:r>
    </w:p>
    <w:p w14:paraId="305406C4" w14:textId="77777777" w:rsidR="00AA2DDA" w:rsidRPr="00AA2DDA" w:rsidRDefault="00AA2DDA" w:rsidP="00AA2DDA">
      <w:pPr>
        <w:shd w:val="clear" w:color="auto" w:fill="FFFFFF"/>
        <w:spacing w:before="480" w:after="0" w:line="240" w:lineRule="auto"/>
        <w:rPr>
          <w:rFonts w:eastAsia="Times New Roman" w:cstheme="minorHAnsi"/>
          <w:color w:val="51565E"/>
          <w:sz w:val="24"/>
          <w:szCs w:val="24"/>
          <w:lang w:eastAsia="en-GB"/>
        </w:rPr>
      </w:pPr>
      <w:r w:rsidRPr="00AA2DDA">
        <w:rPr>
          <w:rFonts w:eastAsia="Times New Roman" w:cstheme="minorHAnsi"/>
          <w:color w:val="51565E"/>
          <w:sz w:val="24"/>
          <w:szCs w:val="24"/>
          <w:lang w:eastAsia="en-GB"/>
        </w:rPr>
        <w:t>The CISSP certification training develops your expertise in defining the IT architecture and in designing, building, and maintaining a secure business environment using globally approved information security standards. The course covers industry best practices and prepares you for the CISSP certification exam held by (ISC)².</w:t>
      </w:r>
    </w:p>
    <w:p w14:paraId="22944FE4" w14:textId="77777777" w:rsidR="00AA2DDA" w:rsidRPr="00AA2DDA" w:rsidRDefault="00AA2DDA" w:rsidP="00AA2DDA">
      <w:pPr>
        <w:pStyle w:val="NoSpacing"/>
        <w:rPr>
          <w:rFonts w:cstheme="minorHAnsi"/>
          <w:sz w:val="24"/>
          <w:szCs w:val="24"/>
        </w:rPr>
      </w:pPr>
      <w:r w:rsidRPr="00AA2DDA">
        <w:rPr>
          <w:rFonts w:cstheme="minorHAnsi"/>
          <w:sz w:val="24"/>
          <w:szCs w:val="24"/>
        </w:rPr>
        <w:t>CISSP Training Key Features</w:t>
      </w:r>
    </w:p>
    <w:p w14:paraId="2EC9AAA2" w14:textId="77777777" w:rsidR="00AA2DDA" w:rsidRPr="00AA2DDA" w:rsidRDefault="00AA2DDA" w:rsidP="00AA2DDA">
      <w:pPr>
        <w:pStyle w:val="NoSpacing"/>
        <w:numPr>
          <w:ilvl w:val="0"/>
          <w:numId w:val="2"/>
        </w:numPr>
        <w:rPr>
          <w:rFonts w:cstheme="minorHAnsi"/>
          <w:sz w:val="24"/>
          <w:szCs w:val="24"/>
        </w:rPr>
      </w:pPr>
      <w:r w:rsidRPr="00AA2DDA">
        <w:rPr>
          <w:rFonts w:cstheme="minorHAnsi"/>
          <w:sz w:val="24"/>
          <w:szCs w:val="24"/>
        </w:rPr>
        <w:t>67 hours of in-depth learning</w:t>
      </w:r>
    </w:p>
    <w:p w14:paraId="09A3C34D" w14:textId="77777777" w:rsidR="00AA2DDA" w:rsidRPr="00AA2DDA" w:rsidRDefault="00AA2DDA" w:rsidP="00AA2DDA">
      <w:pPr>
        <w:pStyle w:val="NoSpacing"/>
        <w:numPr>
          <w:ilvl w:val="0"/>
          <w:numId w:val="2"/>
        </w:numPr>
        <w:rPr>
          <w:rFonts w:cstheme="minorHAnsi"/>
          <w:sz w:val="24"/>
          <w:szCs w:val="24"/>
        </w:rPr>
      </w:pPr>
      <w:r w:rsidRPr="00AA2DDA">
        <w:rPr>
          <w:rFonts w:cstheme="minorHAnsi"/>
          <w:sz w:val="24"/>
          <w:szCs w:val="24"/>
        </w:rPr>
        <w:t>5 simulation test papers to prepare you for CISSP certification</w:t>
      </w:r>
    </w:p>
    <w:p w14:paraId="6A880828" w14:textId="77777777" w:rsidR="00AA2DDA" w:rsidRPr="00AA2DDA" w:rsidRDefault="00AA2DDA" w:rsidP="00AA2DDA">
      <w:pPr>
        <w:pStyle w:val="NoSpacing"/>
        <w:numPr>
          <w:ilvl w:val="0"/>
          <w:numId w:val="2"/>
        </w:numPr>
        <w:rPr>
          <w:rFonts w:cstheme="minorHAnsi"/>
          <w:sz w:val="24"/>
          <w:szCs w:val="24"/>
        </w:rPr>
      </w:pPr>
      <w:r w:rsidRPr="00AA2DDA">
        <w:rPr>
          <w:rFonts w:cstheme="minorHAnsi"/>
          <w:sz w:val="24"/>
          <w:szCs w:val="24"/>
        </w:rPr>
        <w:t>Offers the requisite 30 CPEs for taking the CISSP examination</w:t>
      </w:r>
    </w:p>
    <w:p w14:paraId="7FADE6A8" w14:textId="77777777" w:rsidR="00E82EB3" w:rsidRPr="00E82EB3" w:rsidRDefault="00E82EB3" w:rsidP="00E82EB3">
      <w:pPr>
        <w:pStyle w:val="NoSpacing"/>
        <w:rPr>
          <w:rFonts w:cstheme="minorHAnsi"/>
          <w:b/>
          <w:bCs/>
          <w:sz w:val="24"/>
          <w:szCs w:val="24"/>
        </w:rPr>
      </w:pPr>
      <w:r w:rsidRPr="00E82EB3">
        <w:rPr>
          <w:rFonts w:cstheme="minorHAnsi"/>
          <w:b/>
          <w:bCs/>
          <w:sz w:val="24"/>
          <w:szCs w:val="24"/>
        </w:rPr>
        <w:t>Accelerated CISSP training</w:t>
      </w:r>
    </w:p>
    <w:p w14:paraId="4D76AC19" w14:textId="77777777" w:rsidR="00E82EB3" w:rsidRPr="00E82EB3" w:rsidRDefault="00E82EB3" w:rsidP="00E82EB3">
      <w:pPr>
        <w:pStyle w:val="NoSpacing"/>
        <w:rPr>
          <w:rFonts w:cstheme="minorHAnsi"/>
          <w:sz w:val="24"/>
          <w:szCs w:val="24"/>
        </w:rPr>
      </w:pPr>
      <w:r w:rsidRPr="00E82EB3">
        <w:rPr>
          <w:rFonts w:cstheme="minorHAnsi"/>
          <w:sz w:val="24"/>
          <w:szCs w:val="24"/>
        </w:rPr>
        <w:t>Developed by (ISC)2, the world’s leading cyber-security membership association, this international information systems security certification is key for professionals aiming for senior roles in the field. With Firebrand, you’ll build the expert knowledge needed to implement and manage an enterprise security programme.</w:t>
      </w:r>
    </w:p>
    <w:p w14:paraId="5CB518AB" w14:textId="77777777" w:rsidR="00E82EB3" w:rsidRPr="00E82EB3" w:rsidRDefault="00E82EB3" w:rsidP="00E82EB3">
      <w:pPr>
        <w:pStyle w:val="NoSpacing"/>
        <w:rPr>
          <w:rFonts w:cstheme="minorHAnsi"/>
          <w:sz w:val="24"/>
          <w:szCs w:val="24"/>
        </w:rPr>
      </w:pPr>
    </w:p>
    <w:p w14:paraId="2A802CF1" w14:textId="77777777" w:rsidR="00E82EB3" w:rsidRPr="00E82EB3" w:rsidRDefault="00E82EB3" w:rsidP="00E82EB3">
      <w:pPr>
        <w:pStyle w:val="NoSpacing"/>
        <w:rPr>
          <w:rFonts w:cstheme="minorHAnsi"/>
          <w:sz w:val="24"/>
          <w:szCs w:val="24"/>
        </w:rPr>
      </w:pPr>
      <w:r w:rsidRPr="00E82EB3">
        <w:rPr>
          <w:rFonts w:cstheme="minorHAnsi"/>
          <w:sz w:val="24"/>
          <w:szCs w:val="24"/>
        </w:rPr>
        <w:t>On this accelerated course, you’ll study the eight domains of the CISSP Common Body of Knowledge (CBK):</w:t>
      </w:r>
    </w:p>
    <w:p w14:paraId="1248E4B5" w14:textId="77777777" w:rsidR="00E82EB3" w:rsidRPr="00E82EB3" w:rsidRDefault="00E82EB3" w:rsidP="00E82EB3">
      <w:pPr>
        <w:pStyle w:val="NoSpacing"/>
        <w:rPr>
          <w:rFonts w:cstheme="minorHAnsi"/>
          <w:sz w:val="24"/>
          <w:szCs w:val="24"/>
        </w:rPr>
      </w:pPr>
    </w:p>
    <w:p w14:paraId="117AAE5A" w14:textId="77777777" w:rsidR="00E82EB3" w:rsidRPr="00E82EB3" w:rsidRDefault="00E82EB3" w:rsidP="00E82EB3">
      <w:pPr>
        <w:pStyle w:val="NoSpacing"/>
        <w:numPr>
          <w:ilvl w:val="0"/>
          <w:numId w:val="3"/>
        </w:numPr>
        <w:rPr>
          <w:rFonts w:cstheme="minorHAnsi"/>
          <w:sz w:val="24"/>
          <w:szCs w:val="24"/>
        </w:rPr>
      </w:pPr>
      <w:r w:rsidRPr="00E82EB3">
        <w:rPr>
          <w:rFonts w:cstheme="minorHAnsi"/>
          <w:sz w:val="24"/>
          <w:szCs w:val="24"/>
        </w:rPr>
        <w:t>Security and Risk Management</w:t>
      </w:r>
    </w:p>
    <w:p w14:paraId="2A7F67D2" w14:textId="77777777" w:rsidR="00E82EB3" w:rsidRPr="00E82EB3" w:rsidRDefault="00E82EB3" w:rsidP="00E82EB3">
      <w:pPr>
        <w:pStyle w:val="NoSpacing"/>
        <w:numPr>
          <w:ilvl w:val="0"/>
          <w:numId w:val="3"/>
        </w:numPr>
        <w:rPr>
          <w:rFonts w:cstheme="minorHAnsi"/>
          <w:sz w:val="24"/>
          <w:szCs w:val="24"/>
        </w:rPr>
      </w:pPr>
      <w:r w:rsidRPr="00E82EB3">
        <w:rPr>
          <w:rFonts w:cstheme="minorHAnsi"/>
          <w:sz w:val="24"/>
          <w:szCs w:val="24"/>
        </w:rPr>
        <w:t>Asset Security</w:t>
      </w:r>
    </w:p>
    <w:p w14:paraId="74BEB4CF" w14:textId="77777777" w:rsidR="00E82EB3" w:rsidRPr="00E82EB3" w:rsidRDefault="00E82EB3" w:rsidP="00E82EB3">
      <w:pPr>
        <w:pStyle w:val="NoSpacing"/>
        <w:numPr>
          <w:ilvl w:val="0"/>
          <w:numId w:val="3"/>
        </w:numPr>
        <w:rPr>
          <w:rFonts w:cstheme="minorHAnsi"/>
          <w:sz w:val="24"/>
          <w:szCs w:val="24"/>
        </w:rPr>
      </w:pPr>
      <w:r w:rsidRPr="00E82EB3">
        <w:rPr>
          <w:rFonts w:cstheme="minorHAnsi"/>
          <w:sz w:val="24"/>
          <w:szCs w:val="24"/>
        </w:rPr>
        <w:t>Security Architecture and Engineering</w:t>
      </w:r>
    </w:p>
    <w:p w14:paraId="532B5B04" w14:textId="77777777" w:rsidR="00E82EB3" w:rsidRPr="00E82EB3" w:rsidRDefault="00E82EB3" w:rsidP="00E82EB3">
      <w:pPr>
        <w:pStyle w:val="NoSpacing"/>
        <w:numPr>
          <w:ilvl w:val="0"/>
          <w:numId w:val="3"/>
        </w:numPr>
        <w:rPr>
          <w:rFonts w:cstheme="minorHAnsi"/>
          <w:sz w:val="24"/>
          <w:szCs w:val="24"/>
        </w:rPr>
      </w:pPr>
      <w:r w:rsidRPr="00E82EB3">
        <w:rPr>
          <w:rFonts w:cstheme="minorHAnsi"/>
          <w:sz w:val="24"/>
          <w:szCs w:val="24"/>
        </w:rPr>
        <w:t>Communication and Network Security</w:t>
      </w:r>
    </w:p>
    <w:p w14:paraId="414F7EFF" w14:textId="77777777" w:rsidR="00E82EB3" w:rsidRPr="00E82EB3" w:rsidRDefault="00E82EB3" w:rsidP="00E82EB3">
      <w:pPr>
        <w:pStyle w:val="NoSpacing"/>
        <w:numPr>
          <w:ilvl w:val="0"/>
          <w:numId w:val="3"/>
        </w:numPr>
        <w:rPr>
          <w:rFonts w:cstheme="minorHAnsi"/>
          <w:sz w:val="24"/>
          <w:szCs w:val="24"/>
        </w:rPr>
      </w:pPr>
      <w:r w:rsidRPr="00E82EB3">
        <w:rPr>
          <w:rFonts w:cstheme="minorHAnsi"/>
          <w:sz w:val="24"/>
          <w:szCs w:val="24"/>
        </w:rPr>
        <w:t>Identity and Access Management (IAM)</w:t>
      </w:r>
    </w:p>
    <w:p w14:paraId="21C7CE9C" w14:textId="77777777" w:rsidR="00E82EB3" w:rsidRPr="00E82EB3" w:rsidRDefault="00E82EB3" w:rsidP="00E82EB3">
      <w:pPr>
        <w:pStyle w:val="NoSpacing"/>
        <w:numPr>
          <w:ilvl w:val="0"/>
          <w:numId w:val="3"/>
        </w:numPr>
        <w:rPr>
          <w:rFonts w:cstheme="minorHAnsi"/>
          <w:sz w:val="24"/>
          <w:szCs w:val="24"/>
        </w:rPr>
      </w:pPr>
      <w:r w:rsidRPr="00E82EB3">
        <w:rPr>
          <w:rFonts w:cstheme="minorHAnsi"/>
          <w:sz w:val="24"/>
          <w:szCs w:val="24"/>
        </w:rPr>
        <w:t>Security Assessment and Testing</w:t>
      </w:r>
    </w:p>
    <w:p w14:paraId="094E0593" w14:textId="77777777" w:rsidR="00E82EB3" w:rsidRPr="00E82EB3" w:rsidRDefault="00E82EB3" w:rsidP="00E82EB3">
      <w:pPr>
        <w:pStyle w:val="NoSpacing"/>
        <w:numPr>
          <w:ilvl w:val="0"/>
          <w:numId w:val="3"/>
        </w:numPr>
        <w:rPr>
          <w:rFonts w:cstheme="minorHAnsi"/>
          <w:sz w:val="24"/>
          <w:szCs w:val="24"/>
        </w:rPr>
      </w:pPr>
      <w:r w:rsidRPr="00E82EB3">
        <w:rPr>
          <w:rFonts w:cstheme="minorHAnsi"/>
          <w:sz w:val="24"/>
          <w:szCs w:val="24"/>
        </w:rPr>
        <w:t>Security Operations</w:t>
      </w:r>
    </w:p>
    <w:p w14:paraId="11389625" w14:textId="77777777" w:rsidR="00121FED" w:rsidRDefault="00E82EB3" w:rsidP="00E82EB3">
      <w:pPr>
        <w:pStyle w:val="NoSpacing"/>
        <w:numPr>
          <w:ilvl w:val="0"/>
          <w:numId w:val="3"/>
        </w:numPr>
        <w:rPr>
          <w:rFonts w:cstheme="minorHAnsi"/>
          <w:sz w:val="24"/>
          <w:szCs w:val="24"/>
        </w:rPr>
      </w:pPr>
      <w:r w:rsidRPr="00E82EB3">
        <w:rPr>
          <w:rFonts w:cstheme="minorHAnsi"/>
          <w:sz w:val="24"/>
          <w:szCs w:val="24"/>
        </w:rPr>
        <w:t>Software Development Security</w:t>
      </w:r>
    </w:p>
    <w:p w14:paraId="42E4D6B1" w14:textId="77777777" w:rsidR="0060555B" w:rsidRDefault="0060555B" w:rsidP="0060555B">
      <w:pPr>
        <w:pStyle w:val="NoSpacing"/>
        <w:rPr>
          <w:rFonts w:cstheme="minorHAnsi"/>
          <w:sz w:val="24"/>
          <w:szCs w:val="24"/>
        </w:rPr>
      </w:pPr>
    </w:p>
    <w:p w14:paraId="600D288E" w14:textId="614F9673" w:rsidR="0060555B" w:rsidRDefault="0060555B" w:rsidP="0060555B">
      <w:pPr>
        <w:pStyle w:val="NoSpacing"/>
        <w:rPr>
          <w:rFonts w:cstheme="minorHAnsi"/>
          <w:sz w:val="24"/>
          <w:szCs w:val="24"/>
        </w:rPr>
      </w:pPr>
    </w:p>
    <w:p w14:paraId="454BA91F" w14:textId="01C277E3" w:rsidR="00A40218" w:rsidRDefault="00A40218" w:rsidP="0060555B">
      <w:pPr>
        <w:pStyle w:val="NoSpacing"/>
        <w:rPr>
          <w:rFonts w:cstheme="minorHAnsi"/>
          <w:sz w:val="24"/>
          <w:szCs w:val="24"/>
        </w:rPr>
      </w:pPr>
    </w:p>
    <w:p w14:paraId="1C7DEE99" w14:textId="263720BA" w:rsidR="00A40218" w:rsidRDefault="00A40218" w:rsidP="0060555B">
      <w:pPr>
        <w:pStyle w:val="NoSpacing"/>
        <w:rPr>
          <w:rFonts w:cstheme="minorHAnsi"/>
          <w:sz w:val="24"/>
          <w:szCs w:val="24"/>
        </w:rPr>
      </w:pPr>
    </w:p>
    <w:p w14:paraId="2BEF5271" w14:textId="173A8ED9" w:rsidR="00A40218" w:rsidRDefault="00A40218" w:rsidP="0060555B">
      <w:pPr>
        <w:pStyle w:val="NoSpacing"/>
        <w:rPr>
          <w:rFonts w:cstheme="minorHAnsi"/>
          <w:sz w:val="24"/>
          <w:szCs w:val="24"/>
        </w:rPr>
      </w:pPr>
    </w:p>
    <w:p w14:paraId="3C86CD7C" w14:textId="1A85DFCC" w:rsidR="00A40218" w:rsidRDefault="00A40218" w:rsidP="0060555B">
      <w:pPr>
        <w:pStyle w:val="NoSpacing"/>
        <w:rPr>
          <w:rFonts w:cstheme="minorHAnsi"/>
          <w:sz w:val="24"/>
          <w:szCs w:val="24"/>
        </w:rPr>
      </w:pPr>
    </w:p>
    <w:p w14:paraId="1CE74F1B" w14:textId="70D288E9" w:rsidR="00A40218" w:rsidRDefault="00A40218" w:rsidP="0060555B">
      <w:pPr>
        <w:pStyle w:val="NoSpacing"/>
        <w:rPr>
          <w:rFonts w:cstheme="minorHAnsi"/>
          <w:sz w:val="24"/>
          <w:szCs w:val="24"/>
        </w:rPr>
      </w:pPr>
    </w:p>
    <w:p w14:paraId="57DB4522" w14:textId="77777777" w:rsidR="00A40218" w:rsidRDefault="00A40218" w:rsidP="0060555B">
      <w:pPr>
        <w:pStyle w:val="NoSpacing"/>
        <w:rPr>
          <w:rFonts w:cstheme="minorHAnsi"/>
          <w:sz w:val="24"/>
          <w:szCs w:val="24"/>
        </w:rPr>
      </w:pPr>
    </w:p>
    <w:p w14:paraId="73D9AAC5" w14:textId="77777777" w:rsidR="0060555B" w:rsidRDefault="0060555B" w:rsidP="0060555B">
      <w:pPr>
        <w:pStyle w:val="NoSpacing"/>
        <w:rPr>
          <w:rFonts w:cstheme="minorHAnsi"/>
          <w:sz w:val="24"/>
          <w:szCs w:val="24"/>
        </w:rPr>
      </w:pPr>
    </w:p>
    <w:p w14:paraId="007949F2" w14:textId="77777777" w:rsidR="00E82EB3" w:rsidRDefault="00E82EB3" w:rsidP="00E82EB3">
      <w:pPr>
        <w:pStyle w:val="NoSpacing"/>
        <w:rPr>
          <w:rFonts w:cstheme="minorHAnsi"/>
          <w:sz w:val="24"/>
          <w:szCs w:val="24"/>
        </w:rPr>
      </w:pPr>
    </w:p>
    <w:p w14:paraId="48167E7D" w14:textId="11F8182C" w:rsidR="00E82EB3" w:rsidRDefault="00A40218" w:rsidP="00E82EB3">
      <w:pPr>
        <w:pStyle w:val="NoSpacing"/>
        <w:rPr>
          <w:rFonts w:cstheme="minorHAnsi"/>
          <w:sz w:val="24"/>
          <w:szCs w:val="24"/>
        </w:rPr>
      </w:pPr>
      <w:r>
        <w:rPr>
          <w:noProof/>
        </w:rPr>
        <w:lastRenderedPageBreak/>
        <w:drawing>
          <wp:inline distT="0" distB="0" distL="0" distR="0" wp14:anchorId="6D7766C1" wp14:editId="18ADDEF8">
            <wp:extent cx="1817346" cy="1041400"/>
            <wp:effectExtent l="0" t="0" r="0" b="6350"/>
            <wp:docPr id="7" name="Picture 4" descr="Presentation At Workshop Or Seminar Vector Illustration Royal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entation At Workshop Or Seminar Vector Illustration Royalt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2568" cy="1044392"/>
                    </a:xfrm>
                    <a:prstGeom prst="rect">
                      <a:avLst/>
                    </a:prstGeom>
                    <a:noFill/>
                    <a:ln>
                      <a:noFill/>
                    </a:ln>
                  </pic:spPr>
                </pic:pic>
              </a:graphicData>
            </a:graphic>
          </wp:inline>
        </w:drawing>
      </w:r>
    </w:p>
    <w:p w14:paraId="6EF44A00" w14:textId="77777777" w:rsidR="00A40218" w:rsidRPr="00A40218" w:rsidRDefault="00A40218" w:rsidP="00A40218">
      <w:pPr>
        <w:pStyle w:val="NoSpacing"/>
        <w:rPr>
          <w:rFonts w:cstheme="minorHAnsi"/>
          <w:b/>
          <w:bCs/>
          <w:sz w:val="24"/>
          <w:szCs w:val="24"/>
        </w:rPr>
      </w:pPr>
      <w:r w:rsidRPr="00A40218">
        <w:rPr>
          <w:rFonts w:cstheme="minorHAnsi"/>
          <w:b/>
          <w:bCs/>
          <w:sz w:val="24"/>
          <w:szCs w:val="24"/>
        </w:rPr>
        <w:t>Workshop &amp; Seminar</w:t>
      </w:r>
    </w:p>
    <w:p w14:paraId="75C41C42" w14:textId="7F7D0CBB" w:rsidR="00A40218" w:rsidRDefault="00A40218" w:rsidP="00E82EB3">
      <w:pPr>
        <w:pStyle w:val="NoSpacing"/>
        <w:rPr>
          <w:rFonts w:cstheme="minorHAnsi"/>
          <w:sz w:val="24"/>
          <w:szCs w:val="24"/>
        </w:rPr>
      </w:pPr>
    </w:p>
    <w:p w14:paraId="7B5E4C67" w14:textId="6BA60FF7" w:rsidR="00A40218" w:rsidRDefault="00A40218" w:rsidP="00E82EB3">
      <w:pPr>
        <w:pStyle w:val="NoSpacing"/>
        <w:rPr>
          <w:rFonts w:cstheme="minorHAnsi"/>
          <w:sz w:val="24"/>
          <w:szCs w:val="24"/>
        </w:rPr>
      </w:pPr>
    </w:p>
    <w:p w14:paraId="5CBF5D02" w14:textId="77777777" w:rsidR="00A40218" w:rsidRDefault="00A40218" w:rsidP="00E82EB3">
      <w:pPr>
        <w:pStyle w:val="NoSpacing"/>
        <w:rPr>
          <w:rFonts w:cstheme="minorHAnsi"/>
          <w:sz w:val="24"/>
          <w:szCs w:val="24"/>
        </w:rPr>
      </w:pPr>
    </w:p>
    <w:p w14:paraId="21FF5662" w14:textId="77777777" w:rsidR="00E82EB3" w:rsidRDefault="00E82EB3" w:rsidP="00E82EB3">
      <w:pPr>
        <w:pStyle w:val="NoSpacing"/>
        <w:rPr>
          <w:rFonts w:cstheme="minorHAnsi"/>
          <w:sz w:val="24"/>
          <w:szCs w:val="24"/>
        </w:rPr>
      </w:pPr>
      <w:r>
        <w:rPr>
          <w:noProof/>
        </w:rPr>
        <w:drawing>
          <wp:inline distT="0" distB="0" distL="0" distR="0" wp14:anchorId="598E69BA" wp14:editId="477AF7F6">
            <wp:extent cx="3612446" cy="2032000"/>
            <wp:effectExtent l="0" t="0" r="7620" b="6350"/>
            <wp:docPr id="4" name="Picture 1" descr="College workshop by #Sofcon Training. Sofcon always condu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 workshop by #Sofcon Training. Sofcon always conducts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0535" cy="2036550"/>
                    </a:xfrm>
                    <a:prstGeom prst="rect">
                      <a:avLst/>
                    </a:prstGeom>
                    <a:noFill/>
                    <a:ln>
                      <a:noFill/>
                    </a:ln>
                  </pic:spPr>
                </pic:pic>
              </a:graphicData>
            </a:graphic>
          </wp:inline>
        </w:drawing>
      </w:r>
    </w:p>
    <w:p w14:paraId="5BA1ABCA" w14:textId="77777777" w:rsidR="0060555B" w:rsidRDefault="0060555B" w:rsidP="00E82EB3">
      <w:pPr>
        <w:pStyle w:val="NoSpacing"/>
        <w:rPr>
          <w:rFonts w:cstheme="minorHAnsi"/>
          <w:sz w:val="24"/>
          <w:szCs w:val="24"/>
        </w:rPr>
      </w:pPr>
    </w:p>
    <w:p w14:paraId="64485B71" w14:textId="77777777" w:rsidR="0060555B" w:rsidRDefault="0060555B" w:rsidP="00E82EB3">
      <w:pPr>
        <w:pStyle w:val="NoSpacing"/>
        <w:rPr>
          <w:rFonts w:cstheme="minorHAnsi"/>
          <w:sz w:val="24"/>
          <w:szCs w:val="24"/>
        </w:rPr>
      </w:pPr>
    </w:p>
    <w:p w14:paraId="46E8EFF1" w14:textId="77777777" w:rsidR="0060555B" w:rsidRDefault="0060555B" w:rsidP="00E82EB3">
      <w:pPr>
        <w:pStyle w:val="NoSpacing"/>
        <w:rPr>
          <w:rFonts w:cstheme="minorHAnsi"/>
          <w:sz w:val="24"/>
          <w:szCs w:val="24"/>
        </w:rPr>
      </w:pPr>
    </w:p>
    <w:p w14:paraId="7149CDFC" w14:textId="2CC7CB5A" w:rsidR="0060555B" w:rsidRDefault="0060555B" w:rsidP="00E82EB3">
      <w:pPr>
        <w:pStyle w:val="NoSpacing"/>
        <w:rPr>
          <w:rFonts w:cstheme="minorHAnsi"/>
          <w:sz w:val="24"/>
          <w:szCs w:val="24"/>
        </w:rPr>
      </w:pPr>
      <w:r>
        <w:rPr>
          <w:noProof/>
        </w:rPr>
        <w:drawing>
          <wp:inline distT="0" distB="0" distL="0" distR="0" wp14:anchorId="538767B7" wp14:editId="18C78E91">
            <wp:extent cx="3676650" cy="2134829"/>
            <wp:effectExtent l="0" t="0" r="0" b="0"/>
            <wp:docPr id="5" name="Picture 2" descr="Property Mastermind Foundation Workshop – 1 day workshop – BBX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erty Mastermind Foundation Workshop – 1 day workshop – BBX U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1923" cy="2137891"/>
                    </a:xfrm>
                    <a:prstGeom prst="rect">
                      <a:avLst/>
                    </a:prstGeom>
                    <a:noFill/>
                    <a:ln>
                      <a:noFill/>
                    </a:ln>
                  </pic:spPr>
                </pic:pic>
              </a:graphicData>
            </a:graphic>
          </wp:inline>
        </w:drawing>
      </w:r>
    </w:p>
    <w:p w14:paraId="07D0FE29" w14:textId="77B322CA" w:rsidR="00A40218" w:rsidRDefault="00A40218" w:rsidP="00E82EB3">
      <w:pPr>
        <w:pStyle w:val="NoSpacing"/>
        <w:rPr>
          <w:rFonts w:cstheme="minorHAnsi"/>
          <w:sz w:val="24"/>
          <w:szCs w:val="24"/>
        </w:rPr>
      </w:pPr>
    </w:p>
    <w:p w14:paraId="2E4A8C8E" w14:textId="7A741755" w:rsidR="00A40218" w:rsidRDefault="00A40218" w:rsidP="00E82EB3">
      <w:pPr>
        <w:pStyle w:val="NoSpacing"/>
        <w:rPr>
          <w:rFonts w:cstheme="minorHAnsi"/>
          <w:sz w:val="24"/>
          <w:szCs w:val="24"/>
        </w:rPr>
      </w:pPr>
      <w:r>
        <w:rPr>
          <w:noProof/>
        </w:rPr>
        <w:drawing>
          <wp:inline distT="0" distB="0" distL="0" distR="0" wp14:anchorId="7FD5BC65" wp14:editId="36D3101E">
            <wp:extent cx="3721100" cy="1847850"/>
            <wp:effectExtent l="0" t="0" r="0" b="0"/>
            <wp:docPr id="8" name="Picture 8" descr="Conferences, Seminars &amp; Workshops / IC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erences, Seminars &amp; Workshops / ICRE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1100" cy="1847850"/>
                    </a:xfrm>
                    <a:prstGeom prst="rect">
                      <a:avLst/>
                    </a:prstGeom>
                    <a:noFill/>
                    <a:ln>
                      <a:noFill/>
                    </a:ln>
                  </pic:spPr>
                </pic:pic>
              </a:graphicData>
            </a:graphic>
          </wp:inline>
        </w:drawing>
      </w:r>
    </w:p>
    <w:p w14:paraId="377029CB" w14:textId="77777777" w:rsidR="0060555B" w:rsidRDefault="0060555B" w:rsidP="00E82EB3">
      <w:pPr>
        <w:pStyle w:val="NoSpacing"/>
        <w:rPr>
          <w:rFonts w:cstheme="minorHAnsi"/>
          <w:sz w:val="24"/>
          <w:szCs w:val="24"/>
        </w:rPr>
      </w:pPr>
    </w:p>
    <w:p w14:paraId="6500244A" w14:textId="77777777" w:rsidR="0060555B" w:rsidRDefault="0060555B" w:rsidP="00E82EB3">
      <w:pPr>
        <w:pStyle w:val="NoSpacing"/>
        <w:rPr>
          <w:rFonts w:cstheme="minorHAnsi"/>
          <w:sz w:val="24"/>
          <w:szCs w:val="24"/>
        </w:rPr>
      </w:pPr>
    </w:p>
    <w:p w14:paraId="4735FBD5" w14:textId="77777777" w:rsidR="0060555B" w:rsidRDefault="0060555B" w:rsidP="00E82EB3">
      <w:pPr>
        <w:pStyle w:val="NoSpacing"/>
        <w:rPr>
          <w:rFonts w:cstheme="minorHAnsi"/>
          <w:sz w:val="24"/>
          <w:szCs w:val="24"/>
        </w:rPr>
      </w:pPr>
    </w:p>
    <w:p w14:paraId="7D0AEF7E" w14:textId="77777777" w:rsidR="0060555B" w:rsidRDefault="0060555B" w:rsidP="00E82EB3">
      <w:pPr>
        <w:pStyle w:val="NoSpacing"/>
        <w:rPr>
          <w:rFonts w:cstheme="minorHAnsi"/>
          <w:sz w:val="24"/>
          <w:szCs w:val="24"/>
        </w:rPr>
      </w:pPr>
    </w:p>
    <w:p w14:paraId="2792C22A" w14:textId="2EA614E9" w:rsidR="0060555B" w:rsidRDefault="00A40218" w:rsidP="00E82EB3">
      <w:pPr>
        <w:pStyle w:val="NoSpacing"/>
        <w:rPr>
          <w:rFonts w:cstheme="minorHAnsi"/>
          <w:sz w:val="24"/>
          <w:szCs w:val="24"/>
        </w:rPr>
      </w:pPr>
      <w:r>
        <w:rPr>
          <w:noProof/>
        </w:rPr>
        <w:drawing>
          <wp:inline distT="0" distB="0" distL="0" distR="0" wp14:anchorId="4397730C" wp14:editId="76F557E4">
            <wp:extent cx="3454400" cy="1587500"/>
            <wp:effectExtent l="0" t="0" r="0" b="0"/>
            <wp:docPr id="6" name="Picture 3" descr="4,405 Workshop Seminar Stock Vector Illustration And Royalty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405 Workshop Seminar Stock Vector Illustration And Royalty Fre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0592" cy="1594941"/>
                    </a:xfrm>
                    <a:prstGeom prst="rect">
                      <a:avLst/>
                    </a:prstGeom>
                    <a:noFill/>
                    <a:ln>
                      <a:noFill/>
                    </a:ln>
                  </pic:spPr>
                </pic:pic>
              </a:graphicData>
            </a:graphic>
          </wp:inline>
        </w:drawing>
      </w:r>
    </w:p>
    <w:p w14:paraId="442F95CE" w14:textId="77777777" w:rsidR="0060555B" w:rsidRDefault="0060555B" w:rsidP="00E82EB3">
      <w:pPr>
        <w:pStyle w:val="NoSpacing"/>
        <w:rPr>
          <w:rFonts w:cstheme="minorHAnsi"/>
          <w:sz w:val="24"/>
          <w:szCs w:val="24"/>
        </w:rPr>
      </w:pPr>
    </w:p>
    <w:p w14:paraId="7092E3CA" w14:textId="77777777" w:rsidR="0060555B" w:rsidRDefault="0060555B" w:rsidP="00E82EB3">
      <w:pPr>
        <w:pStyle w:val="NoSpacing"/>
        <w:rPr>
          <w:rFonts w:cstheme="minorHAnsi"/>
          <w:sz w:val="24"/>
          <w:szCs w:val="24"/>
        </w:rPr>
      </w:pPr>
    </w:p>
    <w:p w14:paraId="4E39A20F" w14:textId="77777777" w:rsidR="0060555B" w:rsidRDefault="0060555B" w:rsidP="00E82EB3">
      <w:pPr>
        <w:pStyle w:val="NoSpacing"/>
        <w:rPr>
          <w:rFonts w:cstheme="minorHAnsi"/>
          <w:sz w:val="24"/>
          <w:szCs w:val="24"/>
        </w:rPr>
      </w:pPr>
    </w:p>
    <w:p w14:paraId="140B0606" w14:textId="77777777" w:rsidR="0060555B" w:rsidRDefault="0060555B" w:rsidP="00E82EB3">
      <w:pPr>
        <w:pStyle w:val="NoSpacing"/>
        <w:rPr>
          <w:rFonts w:cstheme="minorHAnsi"/>
          <w:sz w:val="24"/>
          <w:szCs w:val="24"/>
        </w:rPr>
      </w:pPr>
    </w:p>
    <w:p w14:paraId="05F2CF3A" w14:textId="77777777" w:rsidR="0060555B" w:rsidRDefault="0060555B" w:rsidP="00E82EB3">
      <w:pPr>
        <w:pStyle w:val="NoSpacing"/>
        <w:rPr>
          <w:rFonts w:cstheme="minorHAnsi"/>
          <w:sz w:val="24"/>
          <w:szCs w:val="24"/>
        </w:rPr>
      </w:pPr>
    </w:p>
    <w:p w14:paraId="4F049CA4" w14:textId="77777777" w:rsidR="0060555B" w:rsidRDefault="0060555B" w:rsidP="00E82EB3">
      <w:pPr>
        <w:pStyle w:val="NoSpacing"/>
        <w:rPr>
          <w:rFonts w:cstheme="minorHAnsi"/>
          <w:sz w:val="24"/>
          <w:szCs w:val="24"/>
        </w:rPr>
      </w:pPr>
    </w:p>
    <w:p w14:paraId="7EFA1EBC" w14:textId="77777777" w:rsidR="0060555B" w:rsidRDefault="0060555B" w:rsidP="00E82EB3">
      <w:pPr>
        <w:pStyle w:val="NoSpacing"/>
        <w:rPr>
          <w:rFonts w:cstheme="minorHAnsi"/>
          <w:sz w:val="24"/>
          <w:szCs w:val="24"/>
        </w:rPr>
      </w:pPr>
    </w:p>
    <w:p w14:paraId="5C7A065C" w14:textId="77777777" w:rsidR="0060555B" w:rsidRDefault="0060555B" w:rsidP="00E82EB3">
      <w:pPr>
        <w:pStyle w:val="NoSpacing"/>
        <w:rPr>
          <w:rFonts w:cstheme="minorHAnsi"/>
          <w:sz w:val="24"/>
          <w:szCs w:val="24"/>
        </w:rPr>
      </w:pPr>
    </w:p>
    <w:p w14:paraId="5052DF32" w14:textId="77777777" w:rsidR="0060555B" w:rsidRDefault="0060555B" w:rsidP="00E82EB3">
      <w:pPr>
        <w:pStyle w:val="NoSpacing"/>
        <w:rPr>
          <w:rFonts w:cstheme="minorHAnsi"/>
          <w:sz w:val="24"/>
          <w:szCs w:val="24"/>
        </w:rPr>
      </w:pPr>
    </w:p>
    <w:p w14:paraId="164970F6" w14:textId="77777777" w:rsidR="0060555B" w:rsidRDefault="0060555B" w:rsidP="00E82EB3">
      <w:pPr>
        <w:pStyle w:val="NoSpacing"/>
        <w:rPr>
          <w:rFonts w:cstheme="minorHAnsi"/>
          <w:sz w:val="24"/>
          <w:szCs w:val="24"/>
        </w:rPr>
      </w:pPr>
    </w:p>
    <w:p w14:paraId="1A7F4125" w14:textId="77777777" w:rsidR="0060555B" w:rsidRDefault="0060555B" w:rsidP="00E82EB3">
      <w:pPr>
        <w:pStyle w:val="NoSpacing"/>
        <w:rPr>
          <w:rFonts w:cstheme="minorHAnsi"/>
          <w:sz w:val="24"/>
          <w:szCs w:val="24"/>
        </w:rPr>
      </w:pPr>
    </w:p>
    <w:p w14:paraId="1EF2EFA0" w14:textId="77777777" w:rsidR="00E82EB3" w:rsidRDefault="00E82EB3" w:rsidP="00E82EB3">
      <w:pPr>
        <w:pStyle w:val="NoSpacing"/>
        <w:rPr>
          <w:rFonts w:cstheme="minorHAnsi"/>
          <w:sz w:val="24"/>
          <w:szCs w:val="24"/>
        </w:rPr>
      </w:pPr>
      <w:r w:rsidRPr="00E82EB3">
        <w:rPr>
          <w:noProof/>
        </w:rPr>
        <w:drawing>
          <wp:inline distT="0" distB="0" distL="0" distR="0" wp14:anchorId="5A8770CB" wp14:editId="18FF0240">
            <wp:extent cx="2794000" cy="278784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7716" cy="2791554"/>
                    </a:xfrm>
                    <a:prstGeom prst="rect">
                      <a:avLst/>
                    </a:prstGeom>
                  </pic:spPr>
                </pic:pic>
              </a:graphicData>
            </a:graphic>
          </wp:inline>
        </w:drawing>
      </w:r>
    </w:p>
    <w:p w14:paraId="68DF9607" w14:textId="77777777" w:rsidR="00E82EB3" w:rsidRDefault="00E82EB3" w:rsidP="00E82EB3">
      <w:pPr>
        <w:pStyle w:val="NoSpacing"/>
        <w:rPr>
          <w:rFonts w:cstheme="minorHAnsi"/>
          <w:sz w:val="24"/>
          <w:szCs w:val="24"/>
        </w:rPr>
      </w:pPr>
    </w:p>
    <w:p w14:paraId="648B80A1" w14:textId="77777777" w:rsidR="00E82EB3" w:rsidRDefault="00E82EB3" w:rsidP="00E82EB3">
      <w:pPr>
        <w:pStyle w:val="NoSpacing"/>
        <w:rPr>
          <w:rFonts w:cstheme="minorHAnsi"/>
          <w:sz w:val="24"/>
          <w:szCs w:val="24"/>
        </w:rPr>
      </w:pPr>
      <w:r>
        <w:rPr>
          <w:rFonts w:cstheme="minorHAnsi"/>
          <w:sz w:val="24"/>
          <w:szCs w:val="24"/>
        </w:rPr>
        <w:t>Reuben’s picture</w:t>
      </w:r>
    </w:p>
    <w:p w14:paraId="56D28484" w14:textId="77777777" w:rsidR="00E82EB3" w:rsidRDefault="00E82EB3" w:rsidP="00E82EB3">
      <w:pPr>
        <w:pStyle w:val="NoSpacing"/>
        <w:rPr>
          <w:rFonts w:cstheme="minorHAnsi"/>
          <w:sz w:val="24"/>
          <w:szCs w:val="24"/>
        </w:rPr>
      </w:pPr>
    </w:p>
    <w:p w14:paraId="6532A899" w14:textId="77777777" w:rsidR="00E82EB3" w:rsidRDefault="00E82EB3" w:rsidP="00E82EB3">
      <w:pPr>
        <w:pStyle w:val="NoSpacing"/>
        <w:rPr>
          <w:rFonts w:cstheme="minorHAnsi"/>
          <w:sz w:val="24"/>
          <w:szCs w:val="24"/>
        </w:rPr>
      </w:pPr>
    </w:p>
    <w:p w14:paraId="637ADDF5" w14:textId="77777777" w:rsidR="00E82EB3" w:rsidRPr="00E82EB3" w:rsidRDefault="00E82EB3" w:rsidP="00E82EB3">
      <w:pPr>
        <w:pStyle w:val="NoSpacing"/>
        <w:rPr>
          <w:rFonts w:cstheme="minorHAnsi"/>
          <w:sz w:val="24"/>
          <w:szCs w:val="24"/>
        </w:rPr>
      </w:pPr>
    </w:p>
    <w:sectPr w:rsidR="00E82EB3" w:rsidRPr="00E82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619C1"/>
    <w:multiLevelType w:val="multilevel"/>
    <w:tmpl w:val="56BA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279C1"/>
    <w:multiLevelType w:val="multilevel"/>
    <w:tmpl w:val="572C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7B5394"/>
    <w:multiLevelType w:val="hybridMultilevel"/>
    <w:tmpl w:val="3EDCE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D8"/>
    <w:rsid w:val="00121FED"/>
    <w:rsid w:val="00426331"/>
    <w:rsid w:val="00475E4C"/>
    <w:rsid w:val="0060555B"/>
    <w:rsid w:val="00A40218"/>
    <w:rsid w:val="00AA2DDA"/>
    <w:rsid w:val="00AD4771"/>
    <w:rsid w:val="00B227D8"/>
    <w:rsid w:val="00BA7CA5"/>
    <w:rsid w:val="00E82EB3"/>
    <w:rsid w:val="00EC7C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052C"/>
  <w15:chartTrackingRefBased/>
  <w15:docId w15:val="{77C7EB11-76CF-4CBF-9EAB-19F82AE5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A2D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2D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C7C3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7D8"/>
    <w:pPr>
      <w:spacing w:after="0" w:line="240" w:lineRule="auto"/>
    </w:pPr>
  </w:style>
  <w:style w:type="character" w:styleId="Hyperlink">
    <w:name w:val="Hyperlink"/>
    <w:basedOn w:val="DefaultParagraphFont"/>
    <w:uiPriority w:val="99"/>
    <w:unhideWhenUsed/>
    <w:rsid w:val="00426331"/>
    <w:rPr>
      <w:color w:val="0563C1" w:themeColor="hyperlink"/>
      <w:u w:val="single"/>
    </w:rPr>
  </w:style>
  <w:style w:type="character" w:styleId="UnresolvedMention">
    <w:name w:val="Unresolved Mention"/>
    <w:basedOn w:val="DefaultParagraphFont"/>
    <w:uiPriority w:val="99"/>
    <w:semiHidden/>
    <w:unhideWhenUsed/>
    <w:rsid w:val="00426331"/>
    <w:rPr>
      <w:color w:val="605E5C"/>
      <w:shd w:val="clear" w:color="auto" w:fill="E1DFDD"/>
    </w:rPr>
  </w:style>
  <w:style w:type="character" w:customStyle="1" w:styleId="Heading4Char">
    <w:name w:val="Heading 4 Char"/>
    <w:basedOn w:val="DefaultParagraphFont"/>
    <w:link w:val="Heading4"/>
    <w:uiPriority w:val="9"/>
    <w:rsid w:val="00EC7C3D"/>
    <w:rPr>
      <w:rFonts w:ascii="Times New Roman" w:eastAsia="Times New Roman" w:hAnsi="Times New Roman" w:cs="Times New Roman"/>
      <w:b/>
      <w:bCs/>
      <w:sz w:val="24"/>
      <w:szCs w:val="24"/>
      <w:lang w:eastAsia="en-GB"/>
    </w:rPr>
  </w:style>
  <w:style w:type="character" w:customStyle="1" w:styleId="Heading2Char">
    <w:name w:val="Heading 2 Char"/>
    <w:basedOn w:val="DefaultParagraphFont"/>
    <w:link w:val="Heading2"/>
    <w:uiPriority w:val="9"/>
    <w:semiHidden/>
    <w:rsid w:val="00AA2D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2DD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392006">
      <w:bodyDiv w:val="1"/>
      <w:marLeft w:val="0"/>
      <w:marRight w:val="0"/>
      <w:marTop w:val="0"/>
      <w:marBottom w:val="0"/>
      <w:divBdr>
        <w:top w:val="none" w:sz="0" w:space="0" w:color="auto"/>
        <w:left w:val="none" w:sz="0" w:space="0" w:color="auto"/>
        <w:bottom w:val="none" w:sz="0" w:space="0" w:color="auto"/>
        <w:right w:val="none" w:sz="0" w:space="0" w:color="auto"/>
      </w:divBdr>
    </w:div>
    <w:div w:id="693503834">
      <w:bodyDiv w:val="1"/>
      <w:marLeft w:val="0"/>
      <w:marRight w:val="0"/>
      <w:marTop w:val="0"/>
      <w:marBottom w:val="0"/>
      <w:divBdr>
        <w:top w:val="none" w:sz="0" w:space="0" w:color="auto"/>
        <w:left w:val="none" w:sz="0" w:space="0" w:color="auto"/>
        <w:bottom w:val="none" w:sz="0" w:space="0" w:color="auto"/>
        <w:right w:val="none" w:sz="0" w:space="0" w:color="auto"/>
      </w:divBdr>
    </w:div>
    <w:div w:id="1018971352">
      <w:bodyDiv w:val="1"/>
      <w:marLeft w:val="0"/>
      <w:marRight w:val="0"/>
      <w:marTop w:val="0"/>
      <w:marBottom w:val="0"/>
      <w:divBdr>
        <w:top w:val="none" w:sz="0" w:space="0" w:color="auto"/>
        <w:left w:val="none" w:sz="0" w:space="0" w:color="auto"/>
        <w:bottom w:val="none" w:sz="0" w:space="0" w:color="auto"/>
        <w:right w:val="none" w:sz="0" w:space="0" w:color="auto"/>
      </w:divBdr>
      <w:divsChild>
        <w:div w:id="33621194">
          <w:marLeft w:val="0"/>
          <w:marRight w:val="0"/>
          <w:marTop w:val="0"/>
          <w:marBottom w:val="0"/>
          <w:divBdr>
            <w:top w:val="none" w:sz="0" w:space="0" w:color="auto"/>
            <w:left w:val="none" w:sz="0" w:space="0" w:color="auto"/>
            <w:bottom w:val="none" w:sz="0" w:space="0" w:color="auto"/>
            <w:right w:val="none" w:sz="0" w:space="0" w:color="auto"/>
          </w:divBdr>
          <w:divsChild>
            <w:div w:id="10400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1979">
      <w:bodyDiv w:val="1"/>
      <w:marLeft w:val="0"/>
      <w:marRight w:val="0"/>
      <w:marTop w:val="0"/>
      <w:marBottom w:val="0"/>
      <w:divBdr>
        <w:top w:val="none" w:sz="0" w:space="0" w:color="auto"/>
        <w:left w:val="none" w:sz="0" w:space="0" w:color="auto"/>
        <w:bottom w:val="none" w:sz="0" w:space="0" w:color="auto"/>
        <w:right w:val="none" w:sz="0" w:space="0" w:color="auto"/>
      </w:divBdr>
      <w:divsChild>
        <w:div w:id="1489439801">
          <w:marLeft w:val="0"/>
          <w:marRight w:val="0"/>
          <w:marTop w:val="0"/>
          <w:marBottom w:val="0"/>
          <w:divBdr>
            <w:top w:val="none" w:sz="0" w:space="0" w:color="auto"/>
            <w:left w:val="none" w:sz="0" w:space="0" w:color="auto"/>
            <w:bottom w:val="none" w:sz="0" w:space="0" w:color="auto"/>
            <w:right w:val="none" w:sz="0" w:space="0" w:color="auto"/>
          </w:divBdr>
        </w:div>
      </w:divsChild>
    </w:div>
    <w:div w:id="1675842350">
      <w:bodyDiv w:val="1"/>
      <w:marLeft w:val="0"/>
      <w:marRight w:val="0"/>
      <w:marTop w:val="0"/>
      <w:marBottom w:val="0"/>
      <w:divBdr>
        <w:top w:val="none" w:sz="0" w:space="0" w:color="auto"/>
        <w:left w:val="none" w:sz="0" w:space="0" w:color="auto"/>
        <w:bottom w:val="none" w:sz="0" w:space="0" w:color="auto"/>
        <w:right w:val="none" w:sz="0" w:space="0" w:color="auto"/>
      </w:divBdr>
    </w:div>
    <w:div w:id="1680740456">
      <w:bodyDiv w:val="1"/>
      <w:marLeft w:val="0"/>
      <w:marRight w:val="0"/>
      <w:marTop w:val="0"/>
      <w:marBottom w:val="0"/>
      <w:divBdr>
        <w:top w:val="none" w:sz="0" w:space="0" w:color="auto"/>
        <w:left w:val="none" w:sz="0" w:space="0" w:color="auto"/>
        <w:bottom w:val="none" w:sz="0" w:space="0" w:color="auto"/>
        <w:right w:val="none" w:sz="0" w:space="0" w:color="auto"/>
      </w:divBdr>
    </w:div>
    <w:div w:id="1962420573">
      <w:bodyDiv w:val="1"/>
      <w:marLeft w:val="0"/>
      <w:marRight w:val="0"/>
      <w:marTop w:val="0"/>
      <w:marBottom w:val="0"/>
      <w:divBdr>
        <w:top w:val="none" w:sz="0" w:space="0" w:color="auto"/>
        <w:left w:val="none" w:sz="0" w:space="0" w:color="auto"/>
        <w:bottom w:val="none" w:sz="0" w:space="0" w:color="auto"/>
        <w:right w:val="none" w:sz="0" w:space="0" w:color="auto"/>
      </w:divBdr>
    </w:div>
    <w:div w:id="2076663079">
      <w:bodyDiv w:val="1"/>
      <w:marLeft w:val="0"/>
      <w:marRight w:val="0"/>
      <w:marTop w:val="0"/>
      <w:marBottom w:val="0"/>
      <w:divBdr>
        <w:top w:val="none" w:sz="0" w:space="0" w:color="auto"/>
        <w:left w:val="none" w:sz="0" w:space="0" w:color="auto"/>
        <w:bottom w:val="none" w:sz="0" w:space="0" w:color="auto"/>
        <w:right w:val="none" w:sz="0" w:space="0" w:color="auto"/>
      </w:divBdr>
      <w:divsChild>
        <w:div w:id="52587137">
          <w:marLeft w:val="0"/>
          <w:marRight w:val="0"/>
          <w:marTop w:val="0"/>
          <w:marBottom w:val="0"/>
          <w:divBdr>
            <w:top w:val="none" w:sz="0" w:space="0" w:color="auto"/>
            <w:left w:val="none" w:sz="0" w:space="0" w:color="auto"/>
            <w:bottom w:val="none" w:sz="0" w:space="0" w:color="auto"/>
            <w:right w:val="none" w:sz="0" w:space="0" w:color="auto"/>
          </w:divBdr>
          <w:divsChild>
            <w:div w:id="907571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mailto:info@dezantconsulting.com"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Omomia</dc:creator>
  <cp:keywords/>
  <dc:description/>
  <cp:lastModifiedBy>Anthony Omomia</cp:lastModifiedBy>
  <cp:revision>3</cp:revision>
  <dcterms:created xsi:type="dcterms:W3CDTF">2020-05-19T14:53:00Z</dcterms:created>
  <dcterms:modified xsi:type="dcterms:W3CDTF">2020-05-19T15:45:00Z</dcterms:modified>
</cp:coreProperties>
</file>