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622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2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" cy="8266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6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4"/>
        </w:rPr>
        <w:t>KLH</w:t>
      </w:r>
    </w:p>
    <w:p>
      <w:pPr>
        <w:jc w:val="center"/>
      </w:pPr>
      <w:r>
        <w:rPr>
          <w:b/>
          <w:sz w:val="24"/>
        </w:rPr>
        <w:t>DEPARTMENT OF ELECTRONICS &amp; COMMUNICATION ENGINEERING</w:t>
      </w:r>
    </w:p>
    <w:p>
      <w:pPr>
        <w:jc w:val="center"/>
      </w:pPr>
      <w:r>
        <w:rPr>
          <w:b/>
          <w:color w:val="800000"/>
          <w:sz w:val="30"/>
        </w:rPr>
        <w:t>DATASET AND EXPLORATORY DATA ANALYSIS REPORT</w:t>
      </w:r>
    </w:p>
    <w:p>
      <w:pPr>
        <w:jc w:val="center"/>
      </w:pPr>
      <w:r>
        <w:rPr>
          <w:b/>
          <w:sz w:val="26"/>
        </w:rPr>
        <w:t>Temporal Fusion Transformer-Based Multi-KPI Forecasting for Proactive Open RAN Control</w:t>
      </w:r>
    </w:p>
    <w:p>
      <w:pPr>
        <w:jc w:val="center"/>
      </w:pPr>
      <w:r>
        <w:rPr>
          <w:b/>
        </w:rPr>
        <w:t>Submitted by</w:t>
        <w:br/>
      </w:r>
      <w:r>
        <w:t>B. Chandra Nikhilesh | 2520040091</w:t>
        <w:br/>
      </w:r>
      <w:r>
        <w:t>M. Sujeeth Reddy | 2520040025</w:t>
        <w:br/>
      </w:r>
      <w:r>
        <w:t>N. Sai Charan | 2520040021</w:t>
        <w:br/>
      </w:r>
    </w:p>
    <w:p>
      <w:pPr>
        <w:jc w:val="center"/>
      </w:pPr>
      <w:r>
        <w:t>Project Submission | Academic Year 2026–2027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report documents dataset provenance and defines a reproducible EDA process for the O-RAN TFT forecasting prototype. The project terminal reported that `src/generate_data.py` wrote `data/oran_kpis.csv` with 1,600 rows. This is generated/simulated data, not live operator telemetry. The exact CSV was not available for numerical analysis while this report was prepared, so exact means, correlations, missing-value rates and outlier counts are intentionally not fabricated. An accompanying script computes them from the actual CSV.</w:t>
      </w:r>
    </w:p>
    <w:p>
      <w:pPr>
        <w:pStyle w:val="Heading1"/>
      </w:pPr>
      <w:r>
        <w:t>1. Dataset provenance and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Known detail</w:t>
            </w:r>
          </w:p>
        </w:tc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Caution</w:t>
            </w:r>
          </w:p>
        </w:tc>
      </w:tr>
      <w:tr>
        <w:tc>
          <w:tcPr>
            <w:tcW w:type="dxa" w:w="3312"/>
          </w:tcPr>
          <w:p>
            <w:r>
              <w:t>CSV path</w:t>
            </w:r>
          </w:p>
        </w:tc>
        <w:tc>
          <w:tcPr>
            <w:tcW w:type="dxa" w:w="3312"/>
          </w:tcPr>
          <w:p>
            <w:r>
              <w:t>data/oran_kpis.csv</w:t>
            </w:r>
          </w:p>
        </w:tc>
        <w:tc>
          <w:tcPr>
            <w:tcW w:type="dxa" w:w="3312"/>
          </w:tcPr>
          <w:p>
            <w:r>
              <w:t>Created by src/generate_data.py</w:t>
            </w:r>
          </w:p>
        </w:tc>
      </w:tr>
      <w:tr>
        <w:tc>
          <w:tcPr>
            <w:tcW w:type="dxa" w:w="3312"/>
          </w:tcPr>
          <w:p>
            <w:r>
              <w:t>Row count</w:t>
            </w:r>
          </w:p>
        </w:tc>
        <w:tc>
          <w:tcPr>
            <w:tcW w:type="dxa" w:w="3312"/>
          </w:tcPr>
          <w:p>
            <w:r>
              <w:t>1,600 rows reported</w:t>
            </w:r>
          </w:p>
        </w:tc>
        <w:tc>
          <w:tcPr>
            <w:tcW w:type="dxa" w:w="3312"/>
          </w:tcPr>
          <w:p>
            <w:r>
              <w:t>Confirm by running script against CSV</w:t>
            </w:r>
          </w:p>
        </w:tc>
      </w:tr>
      <w:tr>
        <w:tc>
          <w:tcPr>
            <w:tcW w:type="dxa" w:w="3312"/>
          </w:tcPr>
          <w:p>
            <w:r>
              <w:t>Data type</w:t>
            </w:r>
          </w:p>
        </w:tc>
        <w:tc>
          <w:tcPr>
            <w:tcW w:type="dxa" w:w="3312"/>
          </w:tcPr>
          <w:p>
            <w:r>
              <w:t>Synthetic/simulated</w:t>
            </w:r>
          </w:p>
        </w:tc>
        <w:tc>
          <w:tcPr>
            <w:tcW w:type="dxa" w:w="3312"/>
          </w:tcPr>
          <w:p>
            <w:r>
              <w:t>Not live telecom readings</w:t>
            </w:r>
          </w:p>
        </w:tc>
      </w:tr>
      <w:tr>
        <w:tc>
          <w:tcPr>
            <w:tcW w:type="dxa" w:w="3312"/>
          </w:tcPr>
          <w:p>
            <w:r>
              <w:t>Cells</w:t>
            </w:r>
          </w:p>
        </w:tc>
        <w:tc>
          <w:tcPr>
            <w:tcW w:type="dxa" w:w="3312"/>
          </w:tcPr>
          <w:p>
            <w:r>
              <w:t>12 simulated cells, per project configuration</w:t>
            </w:r>
          </w:p>
        </w:tc>
        <w:tc>
          <w:tcPr>
            <w:tcW w:type="dxa" w:w="3312"/>
          </w:tcPr>
          <w:p>
            <w:r>
              <w:t>Verify exact cell-ID column</w:t>
            </w:r>
          </w:p>
        </w:tc>
      </w:tr>
      <w:tr>
        <w:tc>
          <w:tcPr>
            <w:tcW w:type="dxa" w:w="3312"/>
          </w:tcPr>
          <w:p>
            <w:r>
              <w:t>Sampling</w:t>
            </w:r>
          </w:p>
        </w:tc>
        <w:tc>
          <w:tcPr>
            <w:tcW w:type="dxa" w:w="3312"/>
          </w:tcPr>
          <w:p>
            <w:r>
              <w:t>15 minutes</w:t>
            </w:r>
          </w:p>
        </w:tc>
        <w:tc>
          <w:tcPr>
            <w:tcW w:type="dxa" w:w="3312"/>
          </w:tcPr>
          <w:p>
            <w:r>
              <w:t>Check timestamp gaps</w:t>
            </w:r>
          </w:p>
        </w:tc>
      </w:tr>
      <w:tr>
        <w:tc>
          <w:tcPr>
            <w:tcW w:type="dxa" w:w="3312"/>
          </w:tcPr>
          <w:p>
            <w:r>
              <w:t>Duration</w:t>
            </w:r>
          </w:p>
        </w:tc>
        <w:tc>
          <w:tcPr>
            <w:tcW w:type="dxa" w:w="3312"/>
          </w:tcPr>
          <w:p>
            <w:r>
              <w:t>28 days stated in configuration</w:t>
            </w:r>
          </w:p>
        </w:tc>
        <w:tc>
          <w:tcPr>
            <w:tcW w:type="dxa" w:w="3312"/>
          </w:tcPr>
          <w:p>
            <w:r>
              <w:t>Reconcile against 1,600 rows and number of cells</w:t>
            </w:r>
          </w:p>
        </w:tc>
      </w:tr>
      <w:tr>
        <w:tc>
          <w:tcPr>
            <w:tcW w:type="dxa" w:w="3312"/>
          </w:tcPr>
          <w:p>
            <w:r>
              <w:t>KPIs</w:t>
            </w:r>
          </w:p>
        </w:tc>
        <w:tc>
          <w:tcPr>
            <w:tcW w:type="dxa" w:w="3312"/>
          </w:tcPr>
          <w:p>
            <w:r>
              <w:t>Throughput, latency, packet loss, PRB utilisation, active UEs</w:t>
            </w:r>
          </w:p>
        </w:tc>
        <w:tc>
          <w:tcPr>
            <w:tcW w:type="dxa" w:w="3312"/>
          </w:tcPr>
          <w:p>
            <w:r>
              <w:t>Column names/units must be checked</w:t>
            </w:r>
          </w:p>
        </w:tc>
      </w:tr>
      <w:tr>
        <w:tc>
          <w:tcPr>
            <w:tcW w:type="dxa" w:w="3312"/>
          </w:tcPr>
          <w:p>
            <w:r>
              <w:t>Window</w:t>
            </w:r>
          </w:p>
        </w:tc>
        <w:tc>
          <w:tcPr>
            <w:tcW w:type="dxa" w:w="3312"/>
          </w:tcPr>
          <w:p>
            <w:r>
              <w:t>48 past steps → 12 future steps</w:t>
            </w:r>
          </w:p>
        </w:tc>
        <w:tc>
          <w:tcPr>
            <w:tcW w:type="dxa" w:w="3312"/>
          </w:tcPr>
          <w:p>
            <w:r>
              <w:t>12-hour history → 3-hour forecast</w:t>
            </w:r>
          </w:p>
        </w:tc>
      </w:tr>
    </w:tbl>
    <w:p>
      <w:pPr>
        <w:pStyle w:val="Heading1"/>
      </w:pPr>
      <w:r>
        <w:t>2. Variable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EDA checks</w:t>
            </w:r>
          </w:p>
        </w:tc>
      </w:tr>
      <w:tr>
        <w:tc>
          <w:tcPr>
            <w:tcW w:type="dxa" w:w="3312"/>
          </w:tcPr>
          <w:p>
            <w:r>
              <w:t>timestamp</w:t>
            </w:r>
          </w:p>
        </w:tc>
        <w:tc>
          <w:tcPr>
            <w:tcW w:type="dxa" w:w="3312"/>
          </w:tcPr>
          <w:p>
            <w:r>
              <w:t>Observation time</w:t>
            </w:r>
          </w:p>
        </w:tc>
        <w:tc>
          <w:tcPr>
            <w:tcW w:type="dxa" w:w="3312"/>
          </w:tcPr>
          <w:p>
            <w:r>
              <w:t>Parse, sort, duplicates, cadence, gaps</w:t>
            </w:r>
          </w:p>
        </w:tc>
      </w:tr>
      <w:tr>
        <w:tc>
          <w:tcPr>
            <w:tcW w:type="dxa" w:w="3312"/>
          </w:tcPr>
          <w:p>
            <w:r>
              <w:t>cell identifier</w:t>
            </w:r>
          </w:p>
        </w:tc>
        <w:tc>
          <w:tcPr>
            <w:tcW w:type="dxa" w:w="3312"/>
          </w:tcPr>
          <w:p>
            <w:r>
              <w:t>Simulated cell ID if present</w:t>
            </w:r>
          </w:p>
        </w:tc>
        <w:tc>
          <w:tcPr>
            <w:tcW w:type="dxa" w:w="3312"/>
          </w:tcPr>
          <w:p>
            <w:r>
              <w:t>Rows/time span per cell</w:t>
            </w:r>
          </w:p>
        </w:tc>
      </w:tr>
      <w:tr>
        <w:tc>
          <w:tcPr>
            <w:tcW w:type="dxa" w:w="3312"/>
          </w:tcPr>
          <w:p>
            <w:r>
              <w:t>throughput_mbps</w:t>
            </w:r>
          </w:p>
        </w:tc>
        <w:tc>
          <w:tcPr>
            <w:tcW w:type="dxa" w:w="3312"/>
          </w:tcPr>
          <w:p>
            <w:r>
              <w:t>Data throughput</w:t>
            </w:r>
          </w:p>
        </w:tc>
        <w:tc>
          <w:tcPr>
            <w:tcW w:type="dxa" w:w="3312"/>
          </w:tcPr>
          <w:p>
            <w:r>
              <w:t>Negative values, distribution, time pattern</w:t>
            </w:r>
          </w:p>
        </w:tc>
      </w:tr>
      <w:tr>
        <w:tc>
          <w:tcPr>
            <w:tcW w:type="dxa" w:w="3312"/>
          </w:tcPr>
          <w:p>
            <w:r>
              <w:t>latency_ms</w:t>
            </w:r>
          </w:p>
        </w:tc>
        <w:tc>
          <w:tcPr>
            <w:tcW w:type="dxa" w:w="3312"/>
          </w:tcPr>
          <w:p>
            <w:r>
              <w:t>Delay</w:t>
            </w:r>
          </w:p>
        </w:tc>
        <w:tc>
          <w:tcPr>
            <w:tcW w:type="dxa" w:w="3312"/>
          </w:tcPr>
          <w:p>
            <w:r>
              <w:t>Negative values, spikes, trend</w:t>
            </w:r>
          </w:p>
        </w:tc>
      </w:tr>
      <w:tr>
        <w:tc>
          <w:tcPr>
            <w:tcW w:type="dxa" w:w="3312"/>
          </w:tcPr>
          <w:p>
            <w:r>
              <w:t>packet_loss_pct</w:t>
            </w:r>
          </w:p>
        </w:tc>
        <w:tc>
          <w:tcPr>
            <w:tcW w:type="dxa" w:w="3312"/>
          </w:tcPr>
          <w:p>
            <w:r>
              <w:t>Packet-loss percentage</w:t>
            </w:r>
          </w:p>
        </w:tc>
        <w:tc>
          <w:tcPr>
            <w:tcW w:type="dxa" w:w="3312"/>
          </w:tcPr>
          <w:p>
            <w:r>
              <w:t>Confirm 0–1 vs 0–100 representation</w:t>
            </w:r>
          </w:p>
        </w:tc>
      </w:tr>
      <w:tr>
        <w:tc>
          <w:tcPr>
            <w:tcW w:type="dxa" w:w="3312"/>
          </w:tcPr>
          <w:p>
            <w:r>
              <w:t>prb_utilization</w:t>
            </w:r>
          </w:p>
        </w:tc>
        <w:tc>
          <w:tcPr>
            <w:tcW w:type="dxa" w:w="3312"/>
          </w:tcPr>
          <w:p>
            <w:r>
              <w:t>Physical resource utilisation</w:t>
            </w:r>
          </w:p>
        </w:tc>
        <w:tc>
          <w:tcPr>
            <w:tcW w:type="dxa" w:w="3312"/>
          </w:tcPr>
          <w:p>
            <w:r>
              <w:t>Confirm units and values within valid range</w:t>
            </w:r>
          </w:p>
        </w:tc>
      </w:tr>
      <w:tr>
        <w:tc>
          <w:tcPr>
            <w:tcW w:type="dxa" w:w="3312"/>
          </w:tcPr>
          <w:p>
            <w:r>
              <w:t>active_ues</w:t>
            </w:r>
          </w:p>
        </w:tc>
        <w:tc>
          <w:tcPr>
            <w:tcW w:type="dxa" w:w="3312"/>
          </w:tcPr>
          <w:p>
            <w:r>
              <w:t>Active device count</w:t>
            </w:r>
          </w:p>
        </w:tc>
        <w:tc>
          <w:tcPr>
            <w:tcW w:type="dxa" w:w="3312"/>
          </w:tcPr>
          <w:p>
            <w:r>
              <w:t>Range and integer/aggregation semantics</w:t>
            </w:r>
          </w:p>
        </w:tc>
      </w:tr>
      <w:tr>
        <w:tc>
          <w:tcPr>
            <w:tcW w:type="dxa" w:w="3312"/>
          </w:tcPr>
          <w:p>
            <w:r>
              <w:t>traffic_mbps</w:t>
            </w:r>
          </w:p>
        </w:tc>
        <w:tc>
          <w:tcPr>
            <w:tcW w:type="dxa" w:w="3312"/>
          </w:tcPr>
          <w:p>
            <w:r>
              <w:t>Traffic field if present</w:t>
            </w:r>
          </w:p>
        </w:tc>
        <w:tc>
          <w:tcPr>
            <w:tcW w:type="dxa" w:w="3312"/>
          </w:tcPr>
          <w:p>
            <w:r>
              <w:t>Inspect generator definition before interpreting</w:t>
            </w:r>
          </w:p>
        </w:tc>
      </w:tr>
    </w:tbl>
    <w:p>
      <w:pPr>
        <w:pStyle w:val="Heading1"/>
      </w:pPr>
      <w:r>
        <w:t>3. Data-quality checks</w:t>
      </w:r>
    </w:p>
    <w:p>
      <w:pPr>
        <w:pStyle w:val="ListBullet"/>
      </w:pPr>
      <w:r>
        <w:t>Confirm column names and data types.</w:t>
      </w:r>
    </w:p>
    <w:p>
      <w:pPr>
        <w:pStyle w:val="ListBullet"/>
      </w:pPr>
      <w:r>
        <w:t>Count missing values by column.</w:t>
      </w:r>
    </w:p>
    <w:p>
      <w:pPr>
        <w:pStyle w:val="ListBullet"/>
      </w:pPr>
      <w:r>
        <w:t>Detect duplicate complete rows and duplicate cell/timestamp pairs.</w:t>
      </w:r>
    </w:p>
    <w:p>
      <w:pPr>
        <w:pStyle w:val="ListBullet"/>
      </w:pPr>
      <w:r>
        <w:t>Sort by timestamp and measure gaps from the expected 15-minute cadence.</w:t>
      </w:r>
    </w:p>
    <w:p>
      <w:pPr>
        <w:pStyle w:val="ListBullet"/>
      </w:pPr>
      <w:r>
        <w:t>Check KPI ranges and percentage conventions; do not silently clip values.</w:t>
      </w:r>
    </w:p>
    <w:p>
      <w:pPr>
        <w:pStyle w:val="ListBullet"/>
      </w:pPr>
      <w:r>
        <w:t>Count observations and time coverage per cell.</w:t>
      </w:r>
    </w:p>
    <w:p>
      <w:pPr>
        <w:pStyle w:val="ListBullet"/>
      </w:pPr>
      <w:r>
        <w:t>Plot time series and distributions before deciding whether a point is an outlier.</w:t>
      </w:r>
    </w:p>
    <w:p>
      <w:pPr>
        <w:pStyle w:val="ListBullet"/>
      </w:pPr>
      <w:r>
        <w:t>Use chronological splits and fit scaling parameters on training data only.</w:t>
      </w:r>
    </w:p>
    <w:p>
      <w:pPr>
        <w:pStyle w:val="Heading1"/>
      </w:pPr>
      <w:r>
        <w:t>4. EDA analyses and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Analysis</w:t>
            </w:r>
          </w:p>
        </w:tc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  <w:shd w:fill="800000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3312"/>
          </w:tcPr>
          <w:p>
            <w:r>
              <w:t>Descriptive statistics</w:t>
            </w:r>
          </w:p>
        </w:tc>
        <w:tc>
          <w:tcPr>
            <w:tcW w:type="dxa" w:w="3312"/>
          </w:tcPr>
          <w:p>
            <w:r>
              <w:t>Scale, spread and extremes</w:t>
            </w:r>
          </w:p>
        </w:tc>
        <w:tc>
          <w:tcPr>
            <w:tcW w:type="dxa" w:w="3312"/>
          </w:tcPr>
          <w:p>
            <w:r>
              <w:t>count/mean/std/min/quartiles/max CSV</w:t>
            </w:r>
          </w:p>
        </w:tc>
      </w:tr>
      <w:tr>
        <w:tc>
          <w:tcPr>
            <w:tcW w:type="dxa" w:w="3312"/>
          </w:tcPr>
          <w:p>
            <w:r>
              <w:t>Missing values</w:t>
            </w:r>
          </w:p>
        </w:tc>
        <w:tc>
          <w:tcPr>
            <w:tcW w:type="dxa" w:w="3312"/>
          </w:tcPr>
          <w:p>
            <w:r>
              <w:t>Completeness</w:t>
            </w:r>
          </w:p>
        </w:tc>
        <w:tc>
          <w:tcPr>
            <w:tcW w:type="dxa" w:w="3312"/>
          </w:tcPr>
          <w:p>
            <w:r>
              <w:t>count and percentage CSV</w:t>
            </w:r>
          </w:p>
        </w:tc>
      </w:tr>
      <w:tr>
        <w:tc>
          <w:tcPr>
            <w:tcW w:type="dxa" w:w="3312"/>
          </w:tcPr>
          <w:p>
            <w:r>
              <w:t>Time series</w:t>
            </w:r>
          </w:p>
        </w:tc>
        <w:tc>
          <w:tcPr>
            <w:tcW w:type="dxa" w:w="3312"/>
          </w:tcPr>
          <w:p>
            <w:r>
              <w:t>Trends, daily cycles, bursts, gaps</w:t>
            </w:r>
          </w:p>
        </w:tc>
        <w:tc>
          <w:tcPr>
            <w:tcW w:type="dxa" w:w="3312"/>
          </w:tcPr>
          <w:p>
            <w:r>
              <w:t>PNG chart per numeric KPI</w:t>
            </w:r>
          </w:p>
        </w:tc>
      </w:tr>
      <w:tr>
        <w:tc>
          <w:tcPr>
            <w:tcW w:type="dxa" w:w="3312"/>
          </w:tcPr>
          <w:p>
            <w:r>
              <w:t>Histograms</w:t>
            </w:r>
          </w:p>
        </w:tc>
        <w:tc>
          <w:tcPr>
            <w:tcW w:type="dxa" w:w="3312"/>
          </w:tcPr>
          <w:p>
            <w:r>
              <w:t>Distribution and skew</w:t>
            </w:r>
          </w:p>
        </w:tc>
        <w:tc>
          <w:tcPr>
            <w:tcW w:type="dxa" w:w="3312"/>
          </w:tcPr>
          <w:p>
            <w:r>
              <w:t>PNG chart per numeric KPI</w:t>
            </w:r>
          </w:p>
        </w:tc>
      </w:tr>
      <w:tr>
        <w:tc>
          <w:tcPr>
            <w:tcW w:type="dxa" w:w="3312"/>
          </w:tcPr>
          <w:p>
            <w:r>
              <w:t>Correlation matrix</w:t>
            </w:r>
          </w:p>
        </w:tc>
        <w:tc>
          <w:tcPr>
            <w:tcW w:type="dxa" w:w="3312"/>
          </w:tcPr>
          <w:p>
            <w:r>
              <w:t>Linear relationships among numeric fields</w:t>
            </w:r>
          </w:p>
        </w:tc>
        <w:tc>
          <w:tcPr>
            <w:tcW w:type="dxa" w:w="3312"/>
          </w:tcPr>
          <w:p>
            <w:r>
              <w:t>CSV matrix; not causal proof</w:t>
            </w:r>
          </w:p>
        </w:tc>
      </w:tr>
      <w:tr>
        <w:tc>
          <w:tcPr>
            <w:tcW w:type="dxa" w:w="3312"/>
          </w:tcPr>
          <w:p>
            <w:r>
              <w:t>Per-cell summaries</w:t>
            </w:r>
          </w:p>
        </w:tc>
        <w:tc>
          <w:tcPr>
            <w:tcW w:type="dxa" w:w="3312"/>
          </w:tcPr>
          <w:p>
            <w:r>
              <w:t>Heterogeneity across simulated cells</w:t>
            </w:r>
          </w:p>
        </w:tc>
        <w:tc>
          <w:tcPr>
            <w:tcW w:type="dxa" w:w="3312"/>
          </w:tcPr>
          <w:p>
            <w:r>
              <w:t>Grouped summary CSV</w:t>
            </w:r>
          </w:p>
        </w:tc>
      </w:tr>
      <w:tr>
        <w:tc>
          <w:tcPr>
            <w:tcW w:type="dxa" w:w="3312"/>
          </w:tcPr>
          <w:p>
            <w:r>
              <w:t>Range checks</w:t>
            </w:r>
          </w:p>
        </w:tc>
        <w:tc>
          <w:tcPr>
            <w:tcW w:type="dxa" w:w="3312"/>
          </w:tcPr>
          <w:p>
            <w:r>
              <w:t>Impossible or suspicious values</w:t>
            </w:r>
          </w:p>
        </w:tc>
        <w:tc>
          <w:tcPr>
            <w:tcW w:type="dxa" w:w="3312"/>
          </w:tcPr>
          <w:p>
            <w:r>
              <w:t>Text report flags</w:t>
            </w:r>
          </w:p>
        </w:tc>
      </w:tr>
    </w:tbl>
    <w:p>
      <w:pPr>
        <w:pStyle w:val="Heading1"/>
      </w:pPr>
      <w:r>
        <w:t>5. What is confirmed vs not yet measured</w:t>
      </w:r>
    </w:p>
    <w:p>
      <w:r>
        <w:t>Confirmed from the project material: the generator created a CSV reported as 1,600 rows; the dashboard displays five main KPI families and quantile forecasts; the current data source is simulated. Not yet measured in this report: exact descriptive statistics, correlations, missingness, outlier counts, actual per-cell time coverage and exact timestamp gaps. Those values must be produced by running the included script on the actual CSV.</w:t>
      </w:r>
    </w:p>
    <w:p>
      <w:pPr>
        <w:pStyle w:val="Heading1"/>
      </w:pPr>
      <w:r>
        <w:t>6. Run the EDA script in VS Code</w:t>
      </w:r>
    </w:p>
    <w:p>
      <w:pPr>
        <w:pStyle w:val="ListNumber"/>
      </w:pPr>
      <w:r>
        <w:t>Copy `eda_analysis.py` into the `oran_tft_v3` folder, beside `app.py`.</w:t>
      </w:r>
    </w:p>
    <w:p>
      <w:pPr>
        <w:pStyle w:val="ListNumber"/>
      </w:pPr>
      <w:r>
        <w:t>Ensure pandas and matplotlib are installed in the project virtual environment.</w:t>
      </w:r>
    </w:p>
    <w:p>
      <w:pPr>
        <w:pStyle w:val="ListNumber"/>
      </w:pPr>
      <w:r>
        <w:t>Run `python eda_analysis.py` from the `oran_tft_v3` folder.</w:t>
      </w:r>
    </w:p>
    <w:p>
      <w:pPr>
        <w:pStyle w:val="ListNumber"/>
      </w:pPr>
      <w:r>
        <w:t>Open `outputs/eda/data_quality_report.txt` and the generated CSV/PNG files.</w:t>
      </w:r>
    </w:p>
    <w:p>
      <w:pPr>
        <w:pStyle w:val="ListNumber"/>
      </w:pPr>
      <w:r>
        <w:t>If the script reports an unexpected column name, inspect the CSV header and adjust the column mapping; do not invent missing measurements.</w:t>
      </w:r>
    </w:p>
    <w:p>
      <w:pPr>
        <w:pStyle w:val="Heading1"/>
      </w:pPr>
      <w:r>
        <w:t>7. Interpretation cautions</w:t>
      </w:r>
    </w:p>
    <w:p>
      <w:pPr>
        <w:pStyle w:val="ListBullet"/>
      </w:pPr>
      <w:r>
        <w:t>Synthetic data demonstrates pipeline behaviour but does not prove generalisation to real 4G/5G networks.</w:t>
      </w:r>
    </w:p>
    <w:p>
      <w:pPr>
        <w:pStyle w:val="ListBullet"/>
      </w:pPr>
      <w:r>
        <w:t>Correlation is not causation; PRB/latency relationships need network context.</w:t>
      </w:r>
    </w:p>
    <w:p>
      <w:pPr>
        <w:pStyle w:val="ListBullet"/>
      </w:pPr>
      <w:r>
        <w:t>Threshold alerts are decision-support warnings, not proof of overload.</w:t>
      </w:r>
    </w:p>
    <w:p>
      <w:pPr>
        <w:pStyle w:val="ListBullet"/>
      </w:pPr>
      <w:r>
        <w:t>The 28-day configuration and 1,600-row count should be reconciled by inspecting generator logic and CSV structure.</w:t>
      </w:r>
    </w:p>
    <w:p>
      <w:pPr>
        <w:pStyle w:val="Heading1"/>
      </w:pPr>
      <w:r>
        <w:t>References</w:t>
      </w:r>
    </w:p>
    <w:p>
      <w:pPr>
        <w:pStyle w:val="ListNumber"/>
      </w:pPr>
      <w:r>
        <w:t>Project artifact: src/generate_data.py and data/oran_kpis.csv (CSV not directly analysed during report generation).</w:t>
      </w:r>
    </w:p>
    <w:p>
      <w:pPr>
        <w:pStyle w:val="ListNumber"/>
      </w:pPr>
      <w:r>
        <w:t>VERGE/CTTC OAI RAN KPM dataset: https://github.com/VERGE-PROJECT/OAI_RAN_KPM_dataset</w:t>
      </w:r>
    </w:p>
    <w:p>
      <w:pPr>
        <w:pStyle w:val="ListNumber"/>
      </w:pPr>
      <w:r>
        <w:t>Zenodo RAN Dataset: https://doi.org/10.5281/zenodo.17935683</w:t>
      </w:r>
    </w:p>
    <w:p>
      <w:pPr>
        <w:pStyle w:val="ListNumber"/>
      </w:pPr>
      <w:r>
        <w:t>O-RAN SC simulated datasets: https://lf-o-ran-sc.atlassian.net/wiki/spaces/SIM/pages/13435002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Dataset and EDA Report | A.Y. 2026–2027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color w:val="800000"/>
        <w:sz w:val="16"/>
      </w:rPr>
      <w:t>DEPARTMENT OF ELECTRONICS &amp; COMMUNICATION ENGINEERING | KLH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8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8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8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