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CSW Agent — Tanium Deployment Checklist</w:t>
      </w:r>
    </w:p>
    <w:p>
      <w:pPr>
        <w:pStyle w:val="Subtitle"/>
      </w:pPr>
      <w:r>
        <w:t xml:space="preserve">One-page field guide for deployment teams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b/>
          <w:bCs/>
        </w:rPr>
        <w:t xml:space="preserve">Repo:</w:t>
      </w:r>
      <w:r>
        <w:t xml:space="preserve"> </w:t>
      </w:r>
      <w:hyperlink r:id="rId9">
        <w:r>
          <w:rPr>
            <w:rStyle w:val="Hyperlink"/>
          </w:rPr>
          <w:t xml:space="preserve">github.com/chandrapati/CSW-Agent-Installation-Guide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Full runbook:</w:t>
      </w:r>
      <w:r>
        <w:t xml:space="preserve"> </w:t>
      </w:r>
      <w:hyperlink r:id="rId10">
        <w:r>
          <w:rPr>
            <w:rStyle w:val="VerbatimChar"/>
          </w:rPr>
          <w:t xml:space="preserve">tanium/README.md</w:t>
        </w:r>
      </w:hyperlink>
    </w:p>
    <w:bookmarkStart w:id="11" w:name="critical-rules"/>
    <w:p>
      <w:pPr>
        <w:pStyle w:val="Heading2"/>
      </w:pPr>
      <w:r>
        <w:t xml:space="preserve">Critical rules</w:t>
      </w:r>
    </w:p>
    <w:p>
      <w:pPr>
        <w:pStyle w:val="FirstParagraph"/>
      </w:pPr>
      <w:r>
        <w:rPr>
          <w:b/>
          <w:bCs/>
        </w:rPr>
        <w:t xml:space="preserve">1. Linux and Windows are separate CSW downloads.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Manage → Agents → Install</w:t>
      </w:r>
      <w:r>
        <w:rPr>
          <w:i/>
          <w:iCs/>
        </w:rPr>
        <w:t xml:space="preserve"> </w:t>
      </w:r>
      <w:r>
        <w:rPr>
          <w:i/>
          <w:iCs/>
        </w:rPr>
        <w:t xml:space="preserve">Agent</w:t>
      </w:r>
      <w:r>
        <w:t xml:space="preserve">, choose</w:t>
      </w:r>
      <w:r>
        <w:t xml:space="preserve"> </w:t>
      </w:r>
      <w:r>
        <w:rPr>
          <w:b/>
          <w:bCs/>
        </w:rPr>
        <w:t xml:space="preserve">OS = Linux</w:t>
      </w:r>
      <w:r>
        <w:t xml:space="preserve"> </w:t>
      </w:r>
      <w:r>
        <w:t xml:space="preserve">and download (</w:t>
      </w:r>
      <w:r>
        <w:rPr>
          <w:rStyle w:val="VerbatimChar"/>
        </w:rPr>
        <w:t xml:space="preserve">.rpm</w:t>
      </w:r>
      <w:r>
        <w:t xml:space="preserve">/</w:t>
      </w:r>
      <w:r>
        <w:rPr>
          <w:rStyle w:val="VerbatimChar"/>
        </w:rPr>
        <w:t xml:space="preserve">.deb</w:t>
      </w:r>
      <w:r>
        <w:t xml:space="preserve">/</w:t>
      </w:r>
      <w:r>
        <w:rPr>
          <w:rStyle w:val="VerbatimChar"/>
        </w:rPr>
        <w:t xml:space="preserve">.sh</w:t>
      </w:r>
      <w:r>
        <w:t xml:space="preserve"> </w:t>
      </w:r>
      <w:r>
        <w:t xml:space="preserve">+ site files),</w:t>
      </w:r>
      <w:r>
        <w:t xml:space="preserve"> </w:t>
      </w:r>
      <w:r>
        <w:t xml:space="preserve">then run the wizard again with</w:t>
      </w:r>
      <w:r>
        <w:t xml:space="preserve"> </w:t>
      </w:r>
      <w:r>
        <w:rPr>
          <w:b/>
          <w:bCs/>
        </w:rPr>
        <w:t xml:space="preserve">OS = Windows</w:t>
      </w:r>
      <w:r>
        <w:t xml:space="preserve"> </w:t>
      </w:r>
      <w:r>
        <w:t xml:space="preserve">and download (</w:t>
      </w:r>
      <w:r>
        <w:rPr>
          <w:rStyle w:val="VerbatimChar"/>
        </w:rPr>
        <w:t xml:space="preserve">.msi</w:t>
      </w:r>
      <w:r>
        <w:t xml:space="preserve"> </w:t>
      </w:r>
      <w:r>
        <w:t xml:space="preserve">ZIP + site</w:t>
      </w:r>
      <w:r>
        <w:t xml:space="preserve"> </w:t>
      </w:r>
      <w:r>
        <w:t xml:space="preserve">files). Build</w:t>
      </w:r>
      <w:r>
        <w:t xml:space="preserve"> </w:t>
      </w:r>
      <w:r>
        <w:rPr>
          <w:b/>
          <w:bCs/>
        </w:rPr>
        <w:t xml:space="preserve">separate Tanium packages</w:t>
      </w:r>
      <w:r>
        <w:t xml:space="preserve"> </w:t>
      </w:r>
      <w:r>
        <w:t xml:space="preserve">— do not put Windows and Linux</w:t>
      </w:r>
      <w:r>
        <w:t xml:space="preserve"> </w:t>
      </w:r>
      <w:r>
        <w:t xml:space="preserve">installers in one package.</w:t>
      </w:r>
    </w:p>
    <w:p>
      <w:pPr>
        <w:pStyle w:val="BodyText"/>
      </w:pPr>
      <w:r>
        <w:rPr>
          <w:b/>
          <w:bCs/>
        </w:rPr>
        <w:t xml:space="preserve">2. Pre-stage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user.cfg</w:t>
      </w:r>
      <w:r>
        <w:rPr>
          <w:b/>
          <w:bCs/>
        </w:rPr>
        <w:t xml:space="preserve"> </w:t>
      </w:r>
      <w:r>
        <w:rPr>
          <w:b/>
          <w:bCs/>
        </w:rPr>
        <w:t xml:space="preserve">before install.</w:t>
      </w:r>
      <w:r>
        <w:t xml:space="preserve"> </w:t>
      </w:r>
      <w:r>
        <w:t xml:space="preserve">Write the activation key in the</w:t>
      </w:r>
      <w:r>
        <w:t xml:space="preserve"> </w:t>
      </w:r>
      <w:r>
        <w:t xml:space="preserve">install directory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Tanium runs any install command. Without it, the</w:t>
      </w:r>
      <w:r>
        <w:t xml:space="preserve"> </w:t>
      </w:r>
      <w:r>
        <w:t xml:space="preserve">agent may install but stay</w:t>
      </w:r>
      <w:r>
        <w:t xml:space="preserve"> </w:t>
      </w:r>
      <w:r>
        <w:rPr>
          <w:i/>
          <w:iCs/>
        </w:rPr>
        <w:t xml:space="preserve">Not Active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unauthorized</w:t>
      </w:r>
      <w:r>
        <w:t xml:space="preserve"> </w:t>
      </w:r>
      <w:r>
        <w:t xml:space="preserve">in the CSW UI.</w:t>
      </w:r>
    </w:p>
    <w:p>
      <w:pPr>
        <w:pStyle w:val="SourceCode"/>
      </w:pPr>
      <w:r>
        <w:rPr>
          <w:rStyle w:val="DataTypeTok"/>
        </w:rPr>
        <w:t xml:space="preserve">ACTIVATION_KEY</w:t>
      </w:r>
      <w:r>
        <w:rPr>
          <w:rStyle w:val="OtherTok"/>
        </w:rPr>
        <w:t xml:space="preserve">=</w:t>
      </w:r>
      <w:r>
        <w:rPr>
          <w:rStyle w:val="StringTok"/>
        </w:rPr>
        <w:t xml:space="preserve">&lt;from CSW UI → Manage → Agents → Install Agent&gt;</w:t>
      </w:r>
      <w:r>
        <w:br/>
      </w:r>
      <w:r>
        <w:rPr>
          <w:rStyle w:val="DataTypeTok"/>
        </w:rPr>
        <w:t xml:space="preserve">HTTPS_PROXY</w:t>
      </w:r>
      <w:r>
        <w:rPr>
          <w:rStyle w:val="OtherTok"/>
        </w:rPr>
        <w:t xml:space="preserve">=</w:t>
      </w:r>
      <w:r>
        <w:rPr>
          <w:rStyle w:val="StringTok"/>
        </w:rPr>
        <w:t xml:space="preserve">http://proxy.example.com:8080   # optional</w:t>
      </w:r>
    </w:p>
    <w:p>
      <w:r>
        <w:pict>
          <v:rect style="width:0;height:1.5pt" o:hralign="center" o:hrstd="t" o:hr="t"/>
        </w:pict>
      </w:r>
    </w:p>
    <w:bookmarkEnd w:id="11"/>
    <w:bookmarkStart w:id="12" w:name="pre-flight-csw-admin"/>
    <w:p>
      <w:pPr>
        <w:pStyle w:val="Heading2"/>
      </w:pPr>
      <w:r>
        <w:t xml:space="preserve">Pre-flight (CSW admin)</w:t>
      </w:r>
    </w:p>
    <w:p>
      <w:pPr>
        <w:pStyle w:val="FirstParagraph"/>
      </w:pPr>
      <w:r>
        <w:t xml:space="preserve">Complete the block below</w:t>
      </w:r>
      <w:r>
        <w:t xml:space="preserve"> </w:t>
      </w:r>
      <w:r>
        <w:rPr>
          <w:b/>
          <w:bCs/>
        </w:rPr>
        <w:t xml:space="preserve">once per OS</w:t>
      </w:r>
      <w:r>
        <w:t xml:space="preserve"> </w:t>
      </w:r>
      <w:r>
        <w:t xml:space="preserve">(Linux download, then Windows download</w:t>
      </w:r>
      <w:r>
        <w:t xml:space="preserve"> </w:t>
      </w:r>
      <w:r>
        <w:t xml:space="preserve">if both are in scope).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target</w:t>
            </w:r>
            <w:r>
              <w:t xml:space="preserve"> </w:t>
            </w:r>
            <w:r>
              <w:rPr>
                <w:b/>
                <w:bCs/>
              </w:rPr>
              <w:t xml:space="preserve">tenant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sensor type</w:t>
            </w:r>
            <w:r>
              <w:t xml:space="preserve"> </w:t>
            </w:r>
            <w:r>
              <w:t xml:space="preserve">(Visibility vs Enforcement)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Linux:</w:t>
            </w:r>
            <w:r>
              <w:t xml:space="preserve"> </w:t>
            </w:r>
            <w:r>
              <w:t xml:space="preserve">wizard → OS</w:t>
            </w:r>
            <w:r>
              <w:t xml:space="preserve"> </w:t>
            </w:r>
            <w:r>
              <w:rPr>
                <w:b/>
                <w:bCs/>
              </w:rPr>
              <w:t xml:space="preserve">Linux</w:t>
            </w:r>
            <w:r>
              <w:t xml:space="preserve"> </w:t>
            </w:r>
            <w:r>
              <w:t xml:space="preserve">→ pick</w:t>
            </w:r>
            <w:r>
              <w:t xml:space="preserve"> </w:t>
            </w:r>
            <w:r>
              <w:rPr>
                <w:b/>
                <w:bCs/>
              </w:rPr>
              <w:t xml:space="preserve">distro/version</w:t>
            </w:r>
            <w:r>
              <w:t xml:space="preserve"> </w:t>
            </w:r>
            <w:r>
              <w:t xml:space="preserve">→ copy</w:t>
            </w:r>
            <w:r>
              <w:t xml:space="preserve"> </w:t>
            </w:r>
            <w:r>
              <w:rPr>
                <w:b/>
                <w:bCs/>
              </w:rPr>
              <w:t xml:space="preserve">activation key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.rpm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+ site files)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Windows:</w:t>
            </w:r>
            <w:r>
              <w:t xml:space="preserve"> </w:t>
            </w:r>
            <w:r>
              <w:t xml:space="preserve">new wizard run → OS</w:t>
            </w:r>
            <w:r>
              <w:t xml:space="preserve"> </w:t>
            </w:r>
            <w:r>
              <w:rPr>
                <w:b/>
                <w:bCs/>
              </w:rPr>
              <w:t xml:space="preserve">Windows</w:t>
            </w:r>
            <w:r>
              <w:t xml:space="preserve"> </w:t>
            </w:r>
            <w:r>
              <w:t xml:space="preserve">→ copy</w:t>
            </w:r>
            <w:r>
              <w:t xml:space="preserve"> </w:t>
            </w:r>
            <w:r>
              <w:rPr>
                <w:b/>
                <w:bCs/>
              </w:rPr>
              <w:t xml:space="preserve">activation key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Download</w:t>
            </w:r>
            <w:r>
              <w:t xml:space="preserve"> </w:t>
            </w:r>
            <w:r>
              <w:t xml:space="preserve">(MSI ZIP + site files)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outbound</w:t>
            </w:r>
            <w:r>
              <w:t xml:space="preserve"> </w:t>
            </w:r>
            <w:r>
              <w:rPr>
                <w:b/>
                <w:bCs/>
              </w:rPr>
              <w:t xml:space="preserve">443/TCP</w:t>
            </w:r>
            <w:r>
              <w:t xml:space="preserve"> </w:t>
            </w:r>
            <w:r>
              <w:t xml:space="preserve">(and on-prem collector/enforcer ports if applicable)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Configure</w:t>
            </w:r>
            <w:r>
              <w:t xml:space="preserve"> </w:t>
            </w:r>
            <w:r>
              <w:rPr>
                <w:b/>
                <w:bCs/>
              </w:rPr>
              <w:t xml:space="preserve">EDR/AV exclusions</w:t>
            </w:r>
            <w:r>
              <w:t xml:space="preserve"> </w:t>
            </w:r>
            <w:r>
              <w:t xml:space="preserve">on endpoints before deploy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  <w:r>
              <w:t xml:space="preserve"> </w:t>
            </w:r>
            <w:r>
              <w:rPr>
                <w:b/>
                <w:bCs/>
              </w:rPr>
              <w:t xml:space="preserve">separate Tanium packages</w:t>
            </w:r>
            <w:r>
              <w:t xml:space="preserve"> </w:t>
            </w:r>
            <w:r>
              <w:t xml:space="preserve">(Linux vs Windows; split RPM vs DEB if needed)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each OS's activation key in</w:t>
            </w:r>
            <w:r>
              <w:t xml:space="preserve"> </w:t>
            </w:r>
            <w:r>
              <w:rPr>
                <w:b/>
                <w:bCs/>
              </w:rPr>
              <w:t xml:space="preserve">that package's</w:t>
            </w:r>
            <w:r>
              <w:t xml:space="preserve"> </w:t>
            </w:r>
            <w:r>
              <w:t xml:space="preserve">Tanium variable (not plain-text Git)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tanium-packages-one-per-csw-download"/>
    <w:p>
      <w:pPr>
        <w:pStyle w:val="Heading2"/>
      </w:pPr>
      <w:r>
        <w:t xml:space="preserve">Tanium packages (one per CSW download)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Tanium package</w:t>
            </w:r>
          </w:p>
        </w:tc>
        <w:tc>
          <w:tcPr/>
          <w:p>
            <w:pPr>
              <w:pStyle w:val="Compact"/>
            </w:pPr>
            <w:r>
              <w:t xml:space="preserve">CSW download</w:t>
            </w:r>
          </w:p>
        </w:tc>
        <w:tc>
          <w:tcPr/>
          <w:p>
            <w:pPr>
              <w:pStyle w:val="Compact"/>
            </w:pPr>
            <w:r>
              <w:t xml:space="preserve">Target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 — Linux RHEL/Rocky (RPM)</w:t>
            </w:r>
          </w:p>
        </w:tc>
        <w:tc>
          <w:tcPr/>
          <w:p>
            <w:pPr>
              <w:pStyle w:val="Compact"/>
            </w:pPr>
            <w:r>
              <w:t xml:space="preserve">OS Linux + RPM family</w:t>
            </w:r>
          </w:p>
        </w:tc>
        <w:tc>
          <w:tcPr/>
          <w:p>
            <w:pPr>
              <w:pStyle w:val="Compact"/>
            </w:pPr>
            <w:r>
              <w:t xml:space="preserve">Linux RPM hosts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 — Linux Ubuntu/Debian (DEB)</w:t>
            </w:r>
          </w:p>
        </w:tc>
        <w:tc>
          <w:tcPr/>
          <w:p>
            <w:pPr>
              <w:pStyle w:val="Compact"/>
            </w:pPr>
            <w:r>
              <w:t xml:space="preserve">OS Linux + DEB family</w:t>
            </w:r>
          </w:p>
        </w:tc>
        <w:tc>
          <w:tcPr/>
          <w:p>
            <w:pPr>
              <w:pStyle w:val="Compact"/>
            </w:pPr>
            <w:r>
              <w:t xml:space="preserve">Linux DEB hosts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 — Windows</w:t>
            </w:r>
          </w:p>
        </w:tc>
        <w:tc>
          <w:tcPr/>
          <w:p>
            <w:pPr>
              <w:pStyle w:val="Compact"/>
            </w:pPr>
            <w:r>
              <w:t xml:space="preserve">OS Windows + MSI ZIP</w:t>
            </w:r>
          </w:p>
        </w:tc>
        <w:tc>
          <w:tcPr/>
          <w:p>
            <w:pPr>
              <w:pStyle w:val="Compact"/>
            </w:pPr>
            <w:r>
              <w:t xml:space="preserve">Windows hosts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31f47590a34599c44f341f804583e251c2493c5"/>
    <w:p>
      <w:pPr>
        <w:pStyle w:val="Heading2"/>
      </w:pPr>
      <w:r>
        <w:t xml:space="preserve">Package contents (same folder on every endpoint — per OS package)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user.cfg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ACTIVATION_KEY</w:t>
            </w:r>
            <w:r>
              <w:t xml:space="preserve"> </w:t>
            </w:r>
            <w:r>
              <w:t xml:space="preserve">pre-staged)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ca.cert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site.cfg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enforcer.cfg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If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TetrationAgentInstaller.msi</w:t>
            </w:r>
            <w:r>
              <w:t xml:space="preserve"> </w:t>
            </w:r>
            <w:r>
              <w:t xml:space="preserve">(Windows) or</w:t>
            </w:r>
            <w:r>
              <w:t xml:space="preserve"> </w:t>
            </w:r>
            <w:r>
              <w:rPr>
                <w:rStyle w:val="VerbatimChar"/>
              </w:rPr>
              <w:t xml:space="preserve">.rpm</w:t>
            </w:r>
            <w:r>
              <w:t xml:space="preserve">/</w:t>
            </w:r>
            <w:r>
              <w:rPr>
                <w:rStyle w:val="VerbatimChar"/>
              </w:rPr>
              <w:t xml:space="preserve">.deb</w:t>
            </w:r>
            <w:r>
              <w:t xml:space="preserve">/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(Linux)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paths:</w:t>
      </w:r>
      <w:r>
        <w:t xml:space="preserve"> </w:t>
      </w:r>
      <w:r>
        <w:t xml:space="preserve">Linux</w:t>
      </w:r>
      <w:r>
        <w:t xml:space="preserve"> </w:t>
      </w:r>
      <w:r>
        <w:rPr>
          <w:rStyle w:val="VerbatimChar"/>
        </w:rPr>
        <w:t xml:space="preserve">/opt/tanium/csw/</w:t>
      </w:r>
      <w:r>
        <w:t xml:space="preserve"> </w:t>
      </w:r>
      <w:r>
        <w:t xml:space="preserve">· Windows</w:t>
      </w:r>
      <w:r>
        <w:t xml:space="preserve"> </w:t>
      </w:r>
      <w:r>
        <w:rPr>
          <w:rStyle w:val="VerbatimChar"/>
        </w:rPr>
        <w:t xml:space="preserve">C:\Program Files\Tanium\csw\</w:t>
      </w:r>
    </w:p>
    <w:p>
      <w:r>
        <w:pict>
          <v:rect style="width:0;height:1.5pt" o:hralign="center" o:hrstd="t" o:hr="t"/>
        </w:pict>
      </w:r>
    </w:p>
    <w:bookmarkEnd w:id="14"/>
    <w:bookmarkStart w:id="15" w:name="X90a02fb555be32b0e25dbfe708ee91edbaad061"/>
    <w:p>
      <w:pPr>
        <w:pStyle w:val="Heading2"/>
      </w:pPr>
      <w:r>
        <w:t xml:space="preserve">Tanium Deploy package steps (order matters)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Package step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user.cfg</w:t>
            </w:r>
            <w:r>
              <w:t xml:space="preserve"> </w:t>
            </w:r>
            <w:r>
              <w:t xml:space="preserve">— run</w:t>
            </w:r>
            <w:r>
              <w:t xml:space="preserve"> </w:t>
            </w:r>
            <w:r>
              <w:rPr>
                <w:rStyle w:val="VerbatimChar"/>
              </w:rPr>
              <w:t xml:space="preserve">stage-user-cfg</w:t>
            </w:r>
            <w:r>
              <w:t xml:space="preserve"> </w:t>
            </w:r>
            <w:r>
              <w:t xml:space="preserve">script with</w:t>
            </w:r>
            <w:r>
              <w:t xml:space="preserve"> </w:t>
            </w:r>
            <w:r>
              <w:rPr>
                <w:rStyle w:val="VerbatimChar"/>
              </w:rPr>
              <w:t xml:space="preserve">CSW_ACTIVATION_KEY</w:t>
            </w:r>
            <w:r>
              <w:t xml:space="preserve"> </w:t>
            </w:r>
            <w:r>
              <w:t xml:space="preserve">from Tanium 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Deploy full Cisco bundle (site files + installer) to install directory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</w:t>
            </w:r>
            <w:r>
              <w:t xml:space="preserve"> </w:t>
            </w:r>
            <w:r>
              <w:t xml:space="preserve">— Linux:</w:t>
            </w:r>
            <w:r>
              <w:t xml:space="preserve"> </w:t>
            </w:r>
            <w:r>
              <w:rPr>
                <w:rStyle w:val="VerbatimChar"/>
              </w:rPr>
              <w:t xml:space="preserve">tanium-linux-install.sh</w:t>
            </w:r>
            <w:r>
              <w:t xml:space="preserve"> </w:t>
            </w:r>
            <w:r>
              <w:t xml:space="preserve">· Windows:</w:t>
            </w:r>
            <w:r>
              <w:t xml:space="preserve"> </w:t>
            </w:r>
            <w:r>
              <w:rPr>
                <w:rStyle w:val="VerbatimChar"/>
              </w:rPr>
              <w:t xml:space="preserve">tanium-windows-install.ps1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Success criteria: exit code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+ service</w:t>
            </w:r>
            <w:r>
              <w:t xml:space="preserve"> </w:t>
            </w:r>
            <w:r>
              <w:rPr>
                <w:b/>
                <w:bCs/>
              </w:rPr>
              <w:t xml:space="preserve">Running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csw-agent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CswAgent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Pilot wave → production waves; confirm CSW UI shows host</w:t>
            </w:r>
            <w:r>
              <w:t xml:space="preserve"> </w:t>
            </w:r>
            <w:r>
              <w:rPr>
                <w:b/>
                <w:bCs/>
              </w:rPr>
              <w:t xml:space="preserve">Running</w:t>
            </w:r>
            <w:r>
              <w:t xml:space="preserve"> </w:t>
            </w:r>
            <w:r>
              <w:t xml:space="preserve">within 1–2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ost-deploy-verification"/>
    <w:p>
      <w:pPr>
        <w:pStyle w:val="Heading2"/>
      </w:pPr>
      <w:r>
        <w:t xml:space="preserve">Post-deploy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is-active csw-agent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 CswAgent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CSW UI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Manage → Agents → Software Agents</w:t>
            </w:r>
            <w:r>
              <w:t xml:space="preserve"> </w:t>
            </w:r>
            <w:r>
              <w:t xml:space="preserve">— status</w:t>
            </w:r>
            <w:r>
              <w:t xml:space="preserve"> </w:t>
            </w:r>
            <w:r>
              <w:rPr>
                <w:b/>
                <w:bCs/>
              </w:rPr>
              <w:t xml:space="preserve">Running</w:t>
            </w:r>
            <w:r>
              <w:t xml:space="preserve">, correct scope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if-something-fails"/>
    <w:p>
      <w:pPr>
        <w:pStyle w:val="Heading2"/>
      </w:pPr>
      <w:r>
        <w:t xml:space="preserve">If something fails</w:t>
      </w:r>
    </w:p>
    <w:bookmarkStart w:id="17" w:name="all-platforms-tanium"/>
    <w:p>
      <w:pPr>
        <w:pStyle w:val="Heading3"/>
      </w:pPr>
      <w:r>
        <w:t xml:space="preserve">All platforms (Tanium)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user.cfg</w:t>
            </w:r>
            <w:r>
              <w:t xml:space="preserve"> </w:t>
            </w:r>
            <w:r>
              <w:t xml:space="preserve">with valid</w:t>
            </w:r>
            <w:r>
              <w:t xml:space="preserve"> </w:t>
            </w:r>
            <w:r>
              <w:rPr>
                <w:rStyle w:val="VerbatimChar"/>
              </w:rPr>
              <w:t xml:space="preserve">ACTIVATION_KEY</w:t>
            </w:r>
            <w:r>
              <w:t xml:space="preserve"> </w:t>
            </w:r>
            <w:r>
              <w:t xml:space="preserve">existed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install step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step order wrong</w:t>
            </w:r>
          </w:p>
        </w:tc>
        <w:tc>
          <w:tcPr/>
          <w:p>
            <w:pPr>
              <w:pStyle w:val="Compact"/>
            </w:pPr>
            <w:r>
              <w:t xml:space="preserve">Rebuild package:</w:t>
            </w:r>
            <w:r>
              <w:t xml:space="preserve"> </w:t>
            </w:r>
            <w:r>
              <w:rPr>
                <w:b/>
                <w:bCs/>
              </w:rPr>
              <w:t xml:space="preserve">(1) stage user.cfg → (2) deploy bundle → (3)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in Tanium variable empty</w:t>
            </w:r>
          </w:p>
        </w:tc>
        <w:tc>
          <w:tcPr/>
          <w:p>
            <w:pPr>
              <w:pStyle w:val="Compact"/>
            </w:pPr>
            <w:r>
              <w:t xml:space="preserve">Fix secret variable binding; pilot on one host before fleet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hosts get Windows MSI (or vice versa)</w:t>
            </w:r>
          </w:p>
        </w:tc>
        <w:tc>
          <w:tcPr/>
          <w:p>
            <w:pPr>
              <w:pStyle w:val="Compact"/>
            </w:pPr>
            <w:r>
              <w:t xml:space="preserve">Wrong package targeted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 not supported</w:t>
            </w:r>
            <w:r>
              <w:t xml:space="preserve"> </w:t>
            </w:r>
            <w:r>
              <w:t xml:space="preserve">on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sent to RHEL or</w:t>
            </w:r>
            <w:r>
              <w:t xml:space="preserve"> </w:t>
            </w:r>
            <w:r>
              <w:rPr>
                <w:rStyle w:val="VerbatimChar"/>
              </w:rPr>
              <w:t xml:space="preserve">.rpm</w:t>
            </w:r>
            <w:r>
              <w:t xml:space="preserve"> </w:t>
            </w:r>
            <w:r>
              <w:t xml:space="preserve">to Ubuntu</w:t>
            </w:r>
          </w:p>
        </w:tc>
      </w:tr>
    </w:tbl>
    <w:bookmarkEnd w:id="17"/>
    <w:bookmarkStart w:id="18" w:name="linux"/>
    <w:p>
      <w:pPr>
        <w:pStyle w:val="Heading3"/>
      </w:pPr>
      <w:r>
        <w:t xml:space="preserve">Linux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fails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 -u csw-agent -n 50</w:t>
            </w:r>
            <w:r>
              <w:t xml:space="preserve">; confirm</w:t>
            </w:r>
            <w:r>
              <w:t xml:space="preserve"> </w:t>
            </w:r>
            <w:r>
              <w:rPr>
                <w:rStyle w:val="VerbatimChar"/>
              </w:rPr>
              <w:t xml:space="preserve">user.cfg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/opt/tanium/csw/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/ cert errors</w:t>
            </w:r>
          </w:p>
        </w:tc>
        <w:tc>
          <w:tcPr/>
          <w:p>
            <w:pPr>
              <w:pStyle w:val="Compact"/>
            </w:pPr>
            <w:r>
              <w:t xml:space="preserve">Re-ship</w:t>
            </w:r>
            <w:r>
              <w:t xml:space="preserve"> </w:t>
            </w:r>
            <w:r>
              <w:rPr>
                <w:rStyle w:val="VerbatimChar"/>
              </w:rPr>
              <w:t xml:space="preserve">ca.cert</w:t>
            </w:r>
            <w:r>
              <w:t xml:space="preserve"> </w:t>
            </w:r>
            <w:r>
              <w:t xml:space="preserve">+ full bundle from CSW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won't start</w:t>
            </w:r>
          </w:p>
        </w:tc>
        <w:tc>
          <w:tcPr/>
          <w:p>
            <w:pPr>
              <w:pStyle w:val="Compact"/>
            </w:pPr>
            <w:r>
              <w:t xml:space="preserve">Check kernel-devel match:</w:t>
            </w:r>
            <w:r>
              <w:t xml:space="preserve"> </w:t>
            </w:r>
            <w:r>
              <w:rPr>
                <w:rStyle w:val="VerbatimChar"/>
              </w:rPr>
              <w:t xml:space="preserve">uname -r</w:t>
            </w:r>
            <w:r>
              <w:t xml:space="preserve">; check SELinux AVC denials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 -zv &lt;cluster&gt; 443</w:t>
            </w:r>
            <w:r>
              <w:t xml:space="preserve">; open firewall per network prereq doc</w:t>
            </w:r>
          </w:p>
        </w:tc>
      </w:tr>
    </w:tbl>
    <w:bookmarkEnd w:id="18"/>
    <w:bookmarkStart w:id="21" w:name="windows"/>
    <w:p>
      <w:pPr>
        <w:pStyle w:val="Heading3"/>
      </w:pPr>
      <w:r>
        <w:t xml:space="preserve">Windows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MSI failure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%TEMP%\csw-agent-tanium-install.log</w:t>
            </w:r>
            <w:r>
              <w:t xml:space="preserve">; search</w:t>
            </w:r>
            <w:r>
              <w:t xml:space="preserve"> </w:t>
            </w:r>
            <w:r>
              <w:rPr>
                <w:rStyle w:val="VerbatimChar"/>
              </w:rPr>
              <w:t xml:space="preserve">Return value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not 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 CswAgent</w:t>
            </w:r>
            <w:r>
              <w:t xml:space="preserve">; check Application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EDR block (1722 / 1603)</w:t>
            </w:r>
          </w:p>
        </w:tc>
        <w:tc>
          <w:tcPr/>
          <w:p>
            <w:pPr>
              <w:pStyle w:val="Compact"/>
            </w:pPr>
            <w:r>
              <w:t xml:space="preserve">Add Defender exclusions before redeploy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Test-NetConnection &lt;cluster&gt; -Port 443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HTTPS_PROXY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user.cfg</w:t>
            </w:r>
            <w:r>
              <w:t xml:space="preserve"> </w:t>
            </w:r>
            <w:r>
              <w:t xml:space="preserve">if proxied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troubleshooting:</w:t>
      </w:r>
      <w:r>
        <w:t xml:space="preserve"> </w:t>
      </w:r>
      <w:hyperlink r:id="rId19">
        <w:r>
          <w:rPr>
            <w:rStyle w:val="VerbatimChar"/>
          </w:rPr>
          <w:t xml:space="preserve">tanium/README.md</w:t>
        </w:r>
      </w:hyperlink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VerbatimChar"/>
          </w:rPr>
          <w:t xml:space="preserve">operations/06-troubleshooting.md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 v1 — cross-check against the Cisco Secure Workload User Guide for your release before production use.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chandrapati/CSW-Agent-Installation-Guide" TargetMode="External" /><Relationship Type="http://schemas.openxmlformats.org/officeDocument/2006/relationships/hyperlink" Id="rId20" Target="https://github.com/chandrapati/CSW-Agent-Installation-Guide/blob/main/operations/06-troubleshooting.md" TargetMode="External" /><Relationship Type="http://schemas.openxmlformats.org/officeDocument/2006/relationships/hyperlink" Id="rId10" Target="https://github.com/chandrapati/CSW-Agent-Installation-Guide/blob/main/tanium/README.md" TargetMode="External" /><Relationship Type="http://schemas.openxmlformats.org/officeDocument/2006/relationships/hyperlink" Id="rId19" Target="https://github.com/chandrapati/CSW-Agent-Installation-Guide/blob/main/tanium/README.md#troubleshoot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chandrapati/CSW-Agent-Installation-Guide" TargetMode="External" /><Relationship Type="http://schemas.openxmlformats.org/officeDocument/2006/relationships/hyperlink" Id="rId20" Target="https://github.com/chandrapati/CSW-Agent-Installation-Guide/blob/main/operations/06-troubleshooting.md" TargetMode="External" /><Relationship Type="http://schemas.openxmlformats.org/officeDocument/2006/relationships/hyperlink" Id="rId10" Target="https://github.com/chandrapati/CSW-Agent-Installation-Guide/blob/main/tanium/README.md" TargetMode="External" /><Relationship Type="http://schemas.openxmlformats.org/officeDocument/2006/relationships/hyperlink" Id="rId19" Target="https://github.com/chandrapati/CSW-Agent-Installation-Guide/blob/main/tanium/README.md#troubleshoot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CSW Agent — Tanium Deployment Checklist</dc:title>
  <dc:creator/>
  <cp:keywords/>
  <dcterms:created xsi:type="dcterms:W3CDTF">2026-06-08T14:21:42Z</dcterms:created>
  <dcterms:modified xsi:type="dcterms:W3CDTF">2026-06-08T14:21:42Z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subtitle">
    <vt:lpwstr>One-page field guide for deployment teams</vt:lpwstr>
  </property>
</Properties>
</file>