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CSA CCM v4 Compliance Report</w:t>
      </w:r>
    </w:p>
    <w:bookmarkStart w:id="17" w:name="X3d703ebb5d81a10391698bb44eb0ec5bb4ca66d"/>
    <w:p>
      <w:pPr>
        <w:pStyle w:val="Heading1"/>
      </w:pPr>
      <w:r>
        <w:t xml:space="preserve">Cisco Secure Workload - CSA CCM v4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Cloud Security Alliance Cloud Controls Matrix v4</w:t>
      </w:r>
      <w:r>
        <w:br/>
      </w:r>
      <w:r>
        <w:rPr>
          <w:b/>
          <w:bCs/>
        </w:rPr>
        <w:t xml:space="preserve">Primary audience:</w:t>
      </w:r>
      <w:r>
        <w:t xml:space="preserve"> </w:t>
      </w:r>
      <w:r>
        <w:t xml:space="preserve">Cloud security, SaaS, IaaS/PaaS, and STAR certification preparation teams.</w:t>
      </w:r>
      <w:r>
        <w:br/>
      </w:r>
      <w:r>
        <w:rPr>
          <w:b/>
          <w:bCs/>
        </w:rPr>
        <w:t xml:space="preserve">CSW positioning:</w:t>
      </w:r>
      <w:r>
        <w:t xml:space="preserve"> </w:t>
      </w:r>
      <w:r>
        <w:t xml:space="preserve">Cloud workload segmentation, IVS-09 network security, DSP data isolation, TVM reachability, and STAR evidence support.</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CSA-CCM</w:t>
      </w:r>
      <w:r>
        <w:t xml:space="preserve"> </w:t>
      </w:r>
      <w:r>
        <w:t xml:space="preserve">&gt;</w:t>
      </w:r>
      <w:r>
        <w:t xml:space="preserve"> </w:t>
      </w:r>
      <w:r>
        <w:rPr>
          <w:rStyle w:val="VerbatimChar"/>
        </w:rPr>
        <w:t xml:space="preserve">Cloud-Workloads</w:t>
      </w:r>
      <w:r>
        <w:t xml:space="preserve">,</w:t>
      </w:r>
      <w:r>
        <w:t xml:space="preserve"> </w:t>
      </w:r>
      <w:r>
        <w:rPr>
          <w:rStyle w:val="VerbatimChar"/>
        </w:rPr>
        <w:t xml:space="preserve">Tenant-Boundaries</w:t>
      </w:r>
      <w:r>
        <w:t xml:space="preserve">,</w:t>
      </w:r>
      <w:r>
        <w:t xml:space="preserve"> </w:t>
      </w:r>
      <w:r>
        <w:rPr>
          <w:rStyle w:val="VerbatimChar"/>
        </w:rPr>
        <w:t xml:space="preserve">Data-Protection</w:t>
      </w:r>
      <w:r>
        <w:t xml:space="preserve">,</w:t>
      </w:r>
      <w:r>
        <w:t xml:space="preserve"> </w:t>
      </w:r>
      <w:r>
        <w:rPr>
          <w:rStyle w:val="VerbatimChar"/>
        </w:rPr>
        <w:t xml:space="preserve">Network-Security</w:t>
      </w:r>
      <w:r>
        <w:t xml:space="preserve">,</w:t>
      </w:r>
      <w:r>
        <w:t xml:space="preserve"> </w:t>
      </w:r>
      <w:r>
        <w:rPr>
          <w:rStyle w:val="VerbatimChar"/>
        </w:rPr>
        <w:t xml:space="preserve">Threat-Vulnerability-Management</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Map cloud workloads to tenant and data-boundary labels.</w:t>
      </w:r>
    </w:p>
    <w:p>
      <w:pPr>
        <w:pStyle w:val="Compact"/>
        <w:numPr>
          <w:ilvl w:val="0"/>
          <w:numId w:val="1001"/>
        </w:numPr>
      </w:pPr>
      <w:r>
        <w:t xml:space="preserve">Support infrastructure and virtualization security evidence.</w:t>
      </w:r>
    </w:p>
    <w:p>
      <w:pPr>
        <w:pStyle w:val="Compact"/>
        <w:numPr>
          <w:ilvl w:val="0"/>
          <w:numId w:val="1001"/>
        </w:numPr>
      </w:pPr>
      <w:r>
        <w:t xml:space="preserve">Identify reachability of vulnerable cloud workloads.</w:t>
      </w:r>
    </w:p>
    <w:p>
      <w:pPr>
        <w:pStyle w:val="Compact"/>
        <w:numPr>
          <w:ilvl w:val="0"/>
          <w:numId w:val="1001"/>
        </w:numPr>
      </w:pPr>
      <w:r>
        <w:t xml:space="preserve">Package segmentation and monitoring artifacts for STAR discussions.</w:t>
      </w:r>
    </w:p>
    <w:bookmarkEnd w:id="12"/>
    <w:bookmarkStart w:id="13" w:name="evidence-package"/>
    <w:p>
      <w:pPr>
        <w:pStyle w:val="Heading2"/>
      </w:pPr>
      <w:r>
        <w:t xml:space="preserve">Evidence Package</w:t>
      </w:r>
    </w:p>
    <w:p>
      <w:pPr>
        <w:pStyle w:val="Compact"/>
        <w:numPr>
          <w:ilvl w:val="0"/>
          <w:numId w:val="1002"/>
        </w:numPr>
      </w:pPr>
      <w:r>
        <w:t xml:space="preserve">Cloud workload inventory</w:t>
      </w:r>
    </w:p>
    <w:p>
      <w:pPr>
        <w:pStyle w:val="Compact"/>
        <w:numPr>
          <w:ilvl w:val="0"/>
          <w:numId w:val="1002"/>
        </w:numPr>
      </w:pPr>
      <w:r>
        <w:t xml:space="preserve">Tenant and data-boundary flow summary</w:t>
      </w:r>
    </w:p>
    <w:p>
      <w:pPr>
        <w:pStyle w:val="Compact"/>
        <w:numPr>
          <w:ilvl w:val="0"/>
          <w:numId w:val="1002"/>
        </w:numPr>
      </w:pPr>
      <w:r>
        <w:t xml:space="preserve">IVS / DSP / TVM evidence package</w:t>
      </w:r>
    </w:p>
    <w:p>
      <w:pPr>
        <w:pStyle w:val="Compact"/>
        <w:numPr>
          <w:ilvl w:val="0"/>
          <w:numId w:val="1002"/>
        </w:numPr>
      </w:pPr>
      <w:r>
        <w:t xml:space="preserve">Vulnerability reachability summary</w:t>
      </w:r>
    </w:p>
    <w:p>
      <w:pPr>
        <w:pStyle w:val="Compact"/>
        <w:numPr>
          <w:ilvl w:val="0"/>
          <w:numId w:val="1002"/>
        </w:numPr>
      </w:pPr>
      <w:r>
        <w:t xml:space="preserve">Policy candidate and exception register</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CSP native controls, IAM, KMS, logging retention, cloud posture management, STAR attestation, or shared-responsibility decisions.</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CSA CCM v4 Compliance Report</dc:title>
  <dc:creator/>
  <cp:keywords/>
  <dcterms:created xsi:type="dcterms:W3CDTF">2026-05-13T04:35:50Z</dcterms:created>
  <dcterms:modified xsi:type="dcterms:W3CDTF">2026-05-13T04:35:50Z</dcterms:modified>
</cp:coreProperties>
</file>

<file path=docProps/custom.xml><?xml version="1.0" encoding="utf-8"?>
<Properties xmlns="http://schemas.openxmlformats.org/officeDocument/2006/custom-properties" xmlns:vt="http://schemas.openxmlformats.org/officeDocument/2006/docPropsVTypes"/>
</file>