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FedRAMP Moderate Compliance Report</w:t>
      </w:r>
    </w:p>
    <w:bookmarkStart w:id="17" w:name="X3db96f447907276408470e0064765006e105712"/>
    <w:p>
      <w:pPr>
        <w:pStyle w:val="Heading1"/>
      </w:pPr>
      <w:r>
        <w:t xml:space="preserve">Cisco Secure Workload - FedRAMP Moderate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FedRAMP Moderate Baseline</w:t>
      </w:r>
      <w:r>
        <w:br/>
      </w:r>
      <w:r>
        <w:rPr>
          <w:b/>
          <w:bCs/>
        </w:rPr>
        <w:t xml:space="preserve">Primary audience:</w:t>
      </w:r>
      <w:r>
        <w:t xml:space="preserve"> </w:t>
      </w:r>
      <w:r>
        <w:t xml:space="preserve">Cloud service providers, federal customers, 3PAOs, and security teams preparing FedRAMP evidence.</w:t>
      </w:r>
      <w:r>
        <w:br/>
      </w:r>
      <w:r>
        <w:rPr>
          <w:b/>
          <w:bCs/>
        </w:rPr>
        <w:t xml:space="preserve">CSW positioning:</w:t>
      </w:r>
      <w:r>
        <w:t xml:space="preserve"> </w:t>
      </w:r>
      <w:r>
        <w:t xml:space="preserve">Moderate baseline overlay on NIST 800-53, ConMon evidence, POA&amp;M inputs, and AC-4 / SC-7 / CA-7 / SI-4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FedRAMP</w:t>
      </w:r>
      <w:r>
        <w:t xml:space="preserve"> </w:t>
      </w:r>
      <w:r>
        <w:t xml:space="preserve">&gt;</w:t>
      </w:r>
      <w:r>
        <w:t xml:space="preserve"> </w:t>
      </w:r>
      <w:r>
        <w:rPr>
          <w:rStyle w:val="VerbatimChar"/>
        </w:rPr>
        <w:t xml:space="preserve">Moderate-Baseline</w:t>
      </w:r>
      <w:r>
        <w:t xml:space="preserve">,</w:t>
      </w:r>
      <w:r>
        <w:t xml:space="preserve"> </w:t>
      </w:r>
      <w:r>
        <w:rPr>
          <w:rStyle w:val="VerbatimChar"/>
        </w:rPr>
        <w:t xml:space="preserve">Boundary-Protection</w:t>
      </w:r>
      <w:r>
        <w:t xml:space="preserve">,</w:t>
      </w:r>
      <w:r>
        <w:t xml:space="preserve"> </w:t>
      </w:r>
      <w:r>
        <w:rPr>
          <w:rStyle w:val="VerbatimChar"/>
        </w:rPr>
        <w:t xml:space="preserve">Information-Flow-Enforcement</w:t>
      </w:r>
      <w:r>
        <w:t xml:space="preserve">,</w:t>
      </w:r>
      <w:r>
        <w:t xml:space="preserve"> </w:t>
      </w:r>
      <w:r>
        <w:rPr>
          <w:rStyle w:val="VerbatimChar"/>
        </w:rPr>
        <w:t xml:space="preserve">Continuous-Monitoring</w:t>
      </w:r>
      <w:r>
        <w:t xml:space="preserve">,</w:t>
      </w:r>
      <w:r>
        <w:t xml:space="preserve"> </w:t>
      </w:r>
      <w:r>
        <w:rPr>
          <w:rStyle w:val="VerbatimChar"/>
        </w:rPr>
        <w:t xml:space="preserve">POAM-Evidence</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Support information-flow enforcement and boundary protection evidence.</w:t>
      </w:r>
    </w:p>
    <w:p>
      <w:pPr>
        <w:pStyle w:val="Compact"/>
        <w:numPr>
          <w:ilvl w:val="0"/>
          <w:numId w:val="1001"/>
        </w:numPr>
      </w:pPr>
      <w:r>
        <w:t xml:space="preserve">Provide workload telemetry for continuous monitoring discussions.</w:t>
      </w:r>
    </w:p>
    <w:p>
      <w:pPr>
        <w:pStyle w:val="Compact"/>
        <w:numPr>
          <w:ilvl w:val="0"/>
          <w:numId w:val="1001"/>
        </w:numPr>
      </w:pPr>
      <w:r>
        <w:t xml:space="preserve">Identify segmentation and vulnerability findings that may inform POA&amp;M entries.</w:t>
      </w:r>
    </w:p>
    <w:p>
      <w:pPr>
        <w:pStyle w:val="Compact"/>
        <w:numPr>
          <w:ilvl w:val="0"/>
          <w:numId w:val="1001"/>
        </w:numPr>
      </w:pPr>
      <w:r>
        <w:t xml:space="preserve">Prepare 3PAO review artifacts from observed and approved flow data.</w:t>
      </w:r>
    </w:p>
    <w:bookmarkEnd w:id="12"/>
    <w:bookmarkStart w:id="13" w:name="evidence-package"/>
    <w:p>
      <w:pPr>
        <w:pStyle w:val="Heading2"/>
      </w:pPr>
      <w:r>
        <w:t xml:space="preserve">Evidence Package</w:t>
      </w:r>
    </w:p>
    <w:p>
      <w:pPr>
        <w:pStyle w:val="Compact"/>
        <w:numPr>
          <w:ilvl w:val="0"/>
          <w:numId w:val="1002"/>
        </w:numPr>
      </w:pPr>
      <w:r>
        <w:t xml:space="preserve">FedRAMP-scoped workload inventory</w:t>
      </w:r>
    </w:p>
    <w:p>
      <w:pPr>
        <w:pStyle w:val="Compact"/>
        <w:numPr>
          <w:ilvl w:val="0"/>
          <w:numId w:val="1002"/>
        </w:numPr>
      </w:pPr>
      <w:r>
        <w:t xml:space="preserve">AC-4 / SC-7 flow evidence package</w:t>
      </w:r>
    </w:p>
    <w:p>
      <w:pPr>
        <w:pStyle w:val="Compact"/>
        <w:numPr>
          <w:ilvl w:val="0"/>
          <w:numId w:val="1002"/>
        </w:numPr>
      </w:pPr>
      <w:r>
        <w:t xml:space="preserve">Continuous monitoring export</w:t>
      </w:r>
    </w:p>
    <w:p>
      <w:pPr>
        <w:pStyle w:val="Compact"/>
        <w:numPr>
          <w:ilvl w:val="0"/>
          <w:numId w:val="1002"/>
        </w:numPr>
      </w:pPr>
      <w:r>
        <w:t xml:space="preserve">Vulnerability and reachability summary</w:t>
      </w:r>
    </w:p>
    <w:p>
      <w:pPr>
        <w:pStyle w:val="Compact"/>
        <w:numPr>
          <w:ilvl w:val="0"/>
          <w:numId w:val="1002"/>
        </w:numPr>
      </w:pPr>
      <w:r>
        <w:t xml:space="preserve">Exception and remediation register</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FedRAMP authorization, SSP ownership, 3PAO assessment, CSP platform controls, IAM, encryption, audit retention, or agency ATO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FedRAMP Moderate Compliance Report</dc:title>
  <dc:creator/>
  <cp:keywords/>
  <dcterms:created xsi:type="dcterms:W3CDTF">2026-05-13T04:35:49Z</dcterms:created>
  <dcterms:modified xsi:type="dcterms:W3CDTF">2026-05-13T04:35:49Z</dcterms:modified>
</cp:coreProperties>
</file>

<file path=docProps/custom.xml><?xml version="1.0" encoding="utf-8"?>
<Properties xmlns="http://schemas.openxmlformats.org/officeDocument/2006/custom-properties" xmlns:vt="http://schemas.openxmlformats.org/officeDocument/2006/docPropsVTypes"/>
</file>