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HITRUST CSF Compliance Report</w:t>
      </w:r>
    </w:p>
    <w:bookmarkStart w:id="17" w:name="X0e521d497ed4757e8491af07daa18ecfdd2bd91"/>
    <w:p>
      <w:pPr>
        <w:pStyle w:val="Heading1"/>
      </w:pPr>
      <w:r>
        <w:t xml:space="preserve">Cisco Secure Workload - HITRUST CSF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HITRUST CSF v11</w:t>
      </w:r>
      <w:r>
        <w:br/>
      </w:r>
      <w:r>
        <w:rPr>
          <w:b/>
          <w:bCs/>
        </w:rPr>
        <w:t xml:space="preserve">Primary audience:</w:t>
      </w:r>
      <w:r>
        <w:t xml:space="preserve"> </w:t>
      </w:r>
      <w:r>
        <w:t xml:space="preserve">Healthcare, life sciences, payer, provider, and service-provider teams preparing HITRUST evidence.</w:t>
      </w:r>
      <w:r>
        <w:br/>
      </w:r>
      <w:r>
        <w:rPr>
          <w:b/>
          <w:bCs/>
        </w:rPr>
        <w:t xml:space="preserve">CSW positioning:</w:t>
      </w:r>
      <w:r>
        <w:t xml:space="preserve"> </w:t>
      </w:r>
      <w:r>
        <w:t xml:space="preserve">Harmonized HIPAA / ISO / NIST / PCI mapping, e1/i1/r2 assessment guidance, network segregation, vulnerability management, and incident evidence.</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HITRUST-CSF</w:t>
      </w:r>
      <w:r>
        <w:t xml:space="preserve"> </w:t>
      </w:r>
      <w:r>
        <w:t xml:space="preserve">&gt;</w:t>
      </w:r>
      <w:r>
        <w:t xml:space="preserve"> </w:t>
      </w:r>
      <w:r>
        <w:rPr>
          <w:rStyle w:val="VerbatimChar"/>
        </w:rPr>
        <w:t xml:space="preserve">Regulated-Data-Systems</w:t>
      </w:r>
      <w:r>
        <w:t xml:space="preserve">,</w:t>
      </w:r>
      <w:r>
        <w:t xml:space="preserve"> </w:t>
      </w:r>
      <w:r>
        <w:rPr>
          <w:rStyle w:val="VerbatimChar"/>
        </w:rPr>
        <w:t xml:space="preserve">Network-Segmentation</w:t>
      </w:r>
      <w:r>
        <w:t xml:space="preserve">,</w:t>
      </w:r>
      <w:r>
        <w:t xml:space="preserve"> </w:t>
      </w:r>
      <w:r>
        <w:rPr>
          <w:rStyle w:val="VerbatimChar"/>
        </w:rPr>
        <w:t xml:space="preserve">Vulnerability-Management</w:t>
      </w:r>
      <w:r>
        <w:t xml:space="preserve">,</w:t>
      </w:r>
      <w:r>
        <w:t xml:space="preserve"> </w:t>
      </w:r>
      <w:r>
        <w:rPr>
          <w:rStyle w:val="VerbatimChar"/>
        </w:rPr>
        <w:t xml:space="preserve">Incident-Evidence</w:t>
      </w:r>
      <w:r>
        <w:t xml:space="preserve">,</w:t>
      </w:r>
      <w:r>
        <w:t xml:space="preserve"> </w:t>
      </w:r>
      <w:r>
        <w:rPr>
          <w:rStyle w:val="VerbatimChar"/>
        </w:rPr>
        <w:t xml:space="preserve">Third-Party-Egress</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Support HITRUST-aligned evidence for segmentation and network protection.</w:t>
      </w:r>
    </w:p>
    <w:p>
      <w:pPr>
        <w:pStyle w:val="Compact"/>
        <w:numPr>
          <w:ilvl w:val="0"/>
          <w:numId w:val="1001"/>
        </w:numPr>
      </w:pPr>
      <w:r>
        <w:t xml:space="preserve">Map workload controls to harmonized HIPAA, ISO, NIST, and PCI themes.</w:t>
      </w:r>
    </w:p>
    <w:p>
      <w:pPr>
        <w:pStyle w:val="Compact"/>
        <w:numPr>
          <w:ilvl w:val="0"/>
          <w:numId w:val="1001"/>
        </w:numPr>
      </w:pPr>
      <w:r>
        <w:t xml:space="preserve">Identify vulnerability exposure and reachable regulated workloads.</w:t>
      </w:r>
    </w:p>
    <w:p>
      <w:pPr>
        <w:pStyle w:val="Compact"/>
        <w:numPr>
          <w:ilvl w:val="0"/>
          <w:numId w:val="1001"/>
        </w:numPr>
      </w:pPr>
      <w:r>
        <w:t xml:space="preserve">Build incident and monitoring evidence for assessment review.</w:t>
      </w:r>
    </w:p>
    <w:bookmarkEnd w:id="12"/>
    <w:bookmarkStart w:id="13" w:name="evidence-package"/>
    <w:p>
      <w:pPr>
        <w:pStyle w:val="Heading2"/>
      </w:pPr>
      <w:r>
        <w:t xml:space="preserve">Evidence Package</w:t>
      </w:r>
    </w:p>
    <w:p>
      <w:pPr>
        <w:pStyle w:val="Compact"/>
        <w:numPr>
          <w:ilvl w:val="0"/>
          <w:numId w:val="1002"/>
        </w:numPr>
      </w:pPr>
      <w:r>
        <w:t xml:space="preserve">HITRUST-scoped workload inventory</w:t>
      </w:r>
    </w:p>
    <w:p>
      <w:pPr>
        <w:pStyle w:val="Compact"/>
        <w:numPr>
          <w:ilvl w:val="0"/>
          <w:numId w:val="1002"/>
        </w:numPr>
      </w:pPr>
      <w:r>
        <w:t xml:space="preserve">Segmentation and network restriction evidence</w:t>
      </w:r>
    </w:p>
    <w:p>
      <w:pPr>
        <w:pStyle w:val="Compact"/>
        <w:numPr>
          <w:ilvl w:val="0"/>
          <w:numId w:val="1002"/>
        </w:numPr>
      </w:pPr>
      <w:r>
        <w:t xml:space="preserve">Vulnerability exposure summary</w:t>
      </w:r>
    </w:p>
    <w:p>
      <w:pPr>
        <w:pStyle w:val="Compact"/>
        <w:numPr>
          <w:ilvl w:val="0"/>
          <w:numId w:val="1002"/>
        </w:numPr>
      </w:pPr>
      <w:r>
        <w:t xml:space="preserve">Third-party egress summary</w:t>
      </w:r>
    </w:p>
    <w:p>
      <w:pPr>
        <w:pStyle w:val="Compact"/>
        <w:numPr>
          <w:ilvl w:val="0"/>
          <w:numId w:val="1002"/>
        </w:numPr>
      </w:pPr>
      <w:r>
        <w:t xml:space="preserve">Incident timeline and monitoring sample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HITRUST assessment methodology, control scoring, privacy governance, IAM, encryption, vendor management, or policy ownership.</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HITRUST CSF Compliance Report</dc:title>
  <dc:creator/>
  <cp:keywords/>
  <dcterms:created xsi:type="dcterms:W3CDTF">2026-05-13T04:35:49Z</dcterms:created>
  <dcterms:modified xsi:type="dcterms:W3CDTF">2026-05-13T04:35:49Z</dcterms:modified>
</cp:coreProperties>
</file>

<file path=docProps/custom.xml><?xml version="1.0" encoding="utf-8"?>
<Properties xmlns="http://schemas.openxmlformats.org/officeDocument/2006/custom-properties" xmlns:vt="http://schemas.openxmlformats.org/officeDocument/2006/docPropsVTypes"/>
</file>