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isco-secure-workload--nist-sp-800-207a"/>
    <w:p>
      <w:pPr>
        <w:pStyle w:val="Heading1"/>
      </w:pPr>
      <w:r>
        <w:t xml:space="preserve">Cisco Secure Workload — NIST SP 800-207A</w:t>
      </w:r>
    </w:p>
    <w:bookmarkStart w:id="9" w:name="Xb31cfdbd191350eada61b0d21becc7274c55ba6"/>
    <w:p>
      <w:pPr>
        <w:pStyle w:val="Heading2"/>
      </w:pPr>
      <w:r>
        <w:t xml:space="preserve">Reference Design | PDP/PEP/PA/PIP Implementation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800-207A (Public Draft) — ZTA Model for Access Control in Cloud-Native &amp; Multi-Cloud Environments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(On-Premises + AWS / Azure / GCP)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/>
          <w:bCs/>
        </w:rPr>
        <w:t xml:space="preserve">Draft Notice:</w:t>
      </w:r>
      <w:r>
        <w:t xml:space="preserve"> </w:t>
      </w:r>
      <w:r>
        <w:t xml:space="preserve">NIST SP 800-207A is in public draft / comment stage. This reference design is anchored to the stable PDP/PEP/PA/PIP logical component model, which is consistent with SP 800-207 and unlikely to change materially. Sections derived from draft-specific content are marked</w:t>
      </w:r>
      <w:r>
        <w:t xml:space="preserve"> </w:t>
      </w:r>
      <w:r>
        <w:rPr>
          <w:b/>
          <w:bCs/>
        </w:rPr>
        <w:t xml:space="preserve">[DRAFT REF]</w:t>
      </w:r>
      <w:r>
        <w:t xml:space="preserve">. Verify against the final published standard before use in formal audit submissions.</w:t>
      </w:r>
    </w:p>
    <w:p>
      <w:r>
        <w:pict>
          <v:rect style="width:0;height:1.5pt" o:hralign="center" o:hrstd="t" o:hr="t"/>
        </w:pict>
      </w:r>
    </w:p>
    <w:bookmarkEnd w:id="9"/>
    <w:bookmarkStart w:id="11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Enterprises extending zero-trust principles</w:t>
      </w:r>
      <w:r>
        <w:t xml:space="preserve"> </w:t>
      </w:r>
      <w:r>
        <w:t xml:space="preserve">across satellite locations, multi-cloud environments, and partner</w:t>
      </w:r>
      <w:r>
        <w:t xml:space="preserve"> </w:t>
      </w:r>
      <w:r>
        <w:t xml:space="preserve">boundaries; and security architects who already have an 800-207</w:t>
      </w:r>
      <w:r>
        <w:t xml:space="preserve"> </w:t>
      </w:r>
      <w:r>
        <w:t xml:space="preserve">baseline and need to operationalize it.</w:t>
      </w:r>
    </w:p>
    <w:p>
      <w:pPr>
        <w:pStyle w:val="BlockText"/>
      </w:pPr>
      <w:r>
        <w:t xml:space="preserve">If you haven't read the</w:t>
      </w:r>
      <w:r>
        <w:t xml:space="preserve"> </w:t>
      </w:r>
      <w:hyperlink r:id="rId10">
        <w:r>
          <w:rPr>
            <w:rStyle w:val="Hyperlink"/>
          </w:rPr>
          <w:t xml:space="preserve">800-207 reference design</w:t>
        </w:r>
      </w:hyperlink>
      <w:r>
        <w:t xml:space="preserve"> </w:t>
      </w:r>
      <w:r>
        <w:t xml:space="preserve">yet, start there. 800-207A assumes you understand the seven tenets</w:t>
      </w:r>
      <w:r>
        <w:t xml:space="preserve"> </w:t>
      </w:r>
      <w:r>
        <w:t xml:space="preserve">and is concerned with</w:t>
      </w:r>
      <w:r>
        <w:t xml:space="preserve"> </w:t>
      </w:r>
      <w:r>
        <w:rPr>
          <w:i/>
          <w:iCs/>
        </w:rPr>
        <w:t xml:space="preserve">how the components actually wire together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in my stack do the Policy Decision Point (PDP), Policy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Point (PEP), Policy Administrator (PA), and Policy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Point (PIP) physically live today? Are any of these</w:t>
      </w:r>
      <w:r>
        <w:rPr>
          <w:i/>
          <w:iCs/>
        </w:rPr>
        <w:t xml:space="preserve"> </w:t>
      </w:r>
      <w:r>
        <w:rPr>
          <w:i/>
          <w:iCs/>
        </w:rPr>
        <w:t xml:space="preserve">roles unimplemented or implicit?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trace a single access transaction end-to-end through these</w:t>
      </w:r>
      <w:r>
        <w:rPr>
          <w:i/>
          <w:iCs/>
        </w:rPr>
        <w:t xml:space="preserve"> </w:t>
      </w:r>
      <w:r>
        <w:rPr>
          <w:i/>
          <w:iCs/>
        </w:rPr>
        <w:t xml:space="preserve">four components and produce a timeline of what each one decided?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 a multi-cloud environment, do I have a single PDP that brokers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across clouds, or one PDP per cloud? What are the</w:t>
      </w:r>
      <w:r>
        <w:rPr>
          <w:i/>
          <w:iCs/>
        </w:rPr>
        <w:t xml:space="preserve"> </w:t>
      </w:r>
      <w:r>
        <w:rPr>
          <w:i/>
          <w:iCs/>
        </w:rPr>
        <w:t xml:space="preserve">trade-offs for my use cases?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evidence proves that my PEP is actually enforcing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PDP decided, rather than silently failing open or stale?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use case (satellite office, multi-cloud, cross-enterprise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collaboration), which 800-207A reference architecture is closest</w:t>
      </w:r>
      <w:r>
        <w:rPr>
          <w:i/>
          <w:iCs/>
        </w:rPr>
        <w:t xml:space="preserve"> </w:t>
      </w:r>
      <w:r>
        <w:rPr>
          <w:i/>
          <w:iCs/>
        </w:rPr>
        <w:t xml:space="preserve">and where does CSW fit?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Solid familiarity with NIST SP 800-207, an</w:t>
      </w:r>
      <w:r>
        <w:t xml:space="preserve"> </w:t>
      </w:r>
      <w:r>
        <w:t xml:space="preserve">inventory of your cloud environments and their identity boundaries,</w:t>
      </w:r>
      <w:r>
        <w:t xml:space="preserve"> </w:t>
      </w:r>
      <w:r>
        <w:t xml:space="preserve">your current policy decision and enforcement tooling map (CSPM,</w:t>
      </w:r>
      <w:r>
        <w:t xml:space="preserve"> </w:t>
      </w:r>
      <w:r>
        <w:t xml:space="preserve">SASE, EDR, identity), and a sense of which use cases (sections 7.1 –</w:t>
      </w:r>
      <w:r>
        <w:t xml:space="preserve"> </w:t>
      </w:r>
      <w:r>
        <w:t xml:space="preserve">7.3) match your environment.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if you need the 800-207A vs. 800-207</w:t>
      </w:r>
      <w:r>
        <w:t xml:space="preserve"> </w:t>
      </w:r>
      <w:r>
        <w:t xml:space="preserve">delta first; sections 2–5 walk PDP, PEP, PA, PIP one at a time;</w:t>
      </w:r>
      <w:r>
        <w:t xml:space="preserve"> </w:t>
      </w:r>
      <w:r>
        <w:t xml:space="preserve">section 6 demonstrates an end-to-end access transaction trace; section</w:t>
      </w:r>
      <w:r>
        <w:t xml:space="preserve"> </w:t>
      </w:r>
      <w:r>
        <w:t xml:space="preserve">7 maps your use case to a reference architecture; section 9 if</w:t>
      </w:r>
      <w:r>
        <w:t xml:space="preserve"> </w:t>
      </w:r>
      <w:r>
        <w:t xml:space="preserve">you're packaging evidence.</w:t>
      </w:r>
    </w:p>
    <w:p>
      <w:r>
        <w:pict>
          <v:rect style="width:0;height:1.5pt" o:hralign="center" o:hrstd="t" o:hr="t"/>
        </w:pict>
      </w:r>
    </w:p>
    <w:bookmarkEnd w:id="11"/>
    <w:bookmarkStart w:id="14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2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3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4"/>
    <w:bookmarkStart w:id="20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5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5"/>
    <w:bookmarkStart w:id="16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6"/>
    <w:bookmarkStart w:id="17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7"/>
    <w:bookmarkStart w:id="18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8"/>
    <w:bookmarkStart w:id="19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CSW Defend as PDP/PEP mapping with traceable components</w:t>
      </w:r>
    </w:p>
    <w:p>
      <w:pPr>
        <w:pStyle w:val="Compact"/>
        <w:numPr>
          <w:ilvl w:val="0"/>
          <w:numId w:val="1018"/>
        </w:numPr>
      </w:pPr>
      <w:r>
        <w:t xml:space="preserve">Telemetry as PIP for cloud-native ZTA architectures</w:t>
      </w:r>
    </w:p>
    <w:p>
      <w:pPr>
        <w:pStyle w:val="Compact"/>
        <w:numPr>
          <w:ilvl w:val="0"/>
          <w:numId w:val="1018"/>
        </w:numPr>
      </w:pPr>
      <w:r>
        <w:t xml:space="preserve">Logical-component evidence for draft 800-207A reviews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1"/>
    <w:bookmarkStart w:id="22" w:name="X62679dbe75a5f39c9943a857e6db89ea3be12b3"/>
    <w:p>
      <w:pPr>
        <w:pStyle w:val="Heading2"/>
      </w:pPr>
      <w:r>
        <w:t xml:space="preserve">1. Overview — 800-207A vs. 800-207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 800-207</w:t>
            </w:r>
          </w:p>
        </w:tc>
        <w:tc>
          <w:tcPr/>
          <w:p>
            <w:pPr>
              <w:pStyle w:val="Compact"/>
            </w:pPr>
            <w:r>
              <w:t xml:space="preserve">SP 800-207A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Seven ZTA tenets + logical architecture</w:t>
            </w:r>
          </w:p>
        </w:tc>
        <w:tc>
          <w:tcPr/>
          <w:p>
            <w:pPr>
              <w:pStyle w:val="Compact"/>
            </w:pPr>
            <w:r>
              <w:t xml:space="preserve">PDP/PEP/PA/PIP component model + access transaction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"Does our architecture satisfy ZTA?"</w:t>
            </w:r>
          </w:p>
        </w:tc>
        <w:tc>
          <w:tcPr/>
          <w:p>
            <w:pPr>
              <w:pStyle w:val="Compact"/>
            </w:pPr>
            <w:r>
              <w:t xml:space="preserve">"How do we implement ZTA components operationally?"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audience</w:t>
            </w:r>
          </w:p>
        </w:tc>
        <w:tc>
          <w:tcPr/>
          <w:p>
            <w:pPr>
              <w:pStyle w:val="Compact"/>
            </w:pPr>
            <w:r>
              <w:t xml:space="preserve">CISOs, architects</w:t>
            </w:r>
          </w:p>
        </w:tc>
        <w:tc>
          <w:tcPr/>
          <w:p>
            <w:pPr>
              <w:pStyle w:val="Compact"/>
            </w:pPr>
            <w:r>
              <w:t xml:space="preserve">GRC, security engineers, cloud architects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CSW mapping</w:t>
            </w:r>
          </w:p>
        </w:tc>
        <w:tc>
          <w:tcPr/>
          <w:p>
            <w:pPr>
              <w:pStyle w:val="Compact"/>
            </w:pPr>
            <w:r>
              <w:t xml:space="preserve">Tenet-by-tenet (see companion doc)</w:t>
            </w:r>
          </w:p>
        </w:tc>
        <w:tc>
          <w:tcPr/>
          <w:p>
            <w:pPr>
              <w:pStyle w:val="Compact"/>
            </w:pPr>
            <w:r>
              <w:t xml:space="preserve">Component-by-component (this document)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in the 800-207A model (illustrative mapping):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PEP analogue</w:t>
      </w:r>
      <w:r>
        <w:t xml:space="preserve"> </w:t>
      </w:r>
      <w:r>
        <w:t xml:space="preserve">→ CSW software sensor (enforcement at workload level)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PDP analogue</w:t>
      </w:r>
      <w:r>
        <w:t xml:space="preserve"> </w:t>
      </w:r>
      <w:r>
        <w:t xml:space="preserve">→ CSW policy engine for network / workload connection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 analogue</w:t>
      </w:r>
      <w:r>
        <w:t xml:space="preserve"> </w:t>
      </w:r>
      <w:r>
        <w:t xml:space="preserve">→ CSW policy workspace (policy authoring, deployment, audit)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PIP analogue</w:t>
      </w:r>
      <w:r>
        <w:t xml:space="preserve"> </w:t>
      </w:r>
      <w:r>
        <w:t xml:space="preserve">→ CSW telemetry (vulnerability, process, ADM baseline, flow context)</w:t>
      </w:r>
    </w:p>
    <w:p>
      <w:pPr>
        <w:pStyle w:val="FirstParagraph"/>
      </w:pPr>
      <w:r>
        <w:t xml:space="preserve">This mapping is a practical decomposition for workload segmentation discussions,</w:t>
      </w:r>
      <w:r>
        <w:t xml:space="preserve"> </w:t>
      </w:r>
      <w:r>
        <w:t xml:space="preserve">not a claim that CSW implements every possible 800-207A PDP / PEP / PA / PIP</w:t>
      </w:r>
      <w:r>
        <w:t xml:space="preserve"> </w:t>
      </w:r>
      <w:r>
        <w:t xml:space="preserve">responsibility across identity, data, endpoint, and enterprise policy systems.</w:t>
      </w:r>
    </w:p>
    <w:p>
      <w:r>
        <w:pict>
          <v:rect style="width:0;height:1.5pt" o:hralign="center" o:hrstd="t" o:hr="t"/>
        </w:pict>
      </w:r>
    </w:p>
    <w:bookmarkEnd w:id="22"/>
    <w:bookmarkStart w:id="25" w:name="X4d61705cd4b6b7695a0deb2d1d9cd861882bf4b"/>
    <w:p>
      <w:pPr>
        <w:pStyle w:val="Heading2"/>
      </w:pPr>
      <w:r>
        <w:t xml:space="preserve">2. PDP — Policy Decision Point</w:t>
      </w:r>
    </w:p>
    <w:bookmarkStart w:id="23" w:name="what-800-207a-requires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PDP evaluates every access request and issues a decision: allow, deny, or redirect. It must:</w:t>
      </w:r>
    </w:p>
    <w:p>
      <w:pPr>
        <w:pStyle w:val="Compact"/>
        <w:numPr>
          <w:ilvl w:val="0"/>
          <w:numId w:val="1020"/>
        </w:numPr>
      </w:pPr>
      <w:r>
        <w:t xml:space="preserve">Consume posture signals from the PIP continuously</w:t>
      </w:r>
    </w:p>
    <w:p>
      <w:pPr>
        <w:pStyle w:val="Compact"/>
        <w:numPr>
          <w:ilvl w:val="0"/>
          <w:numId w:val="1020"/>
        </w:numPr>
      </w:pPr>
      <w:r>
        <w:t xml:space="preserve">Apply policy authored by the PA</w:t>
      </w:r>
    </w:p>
    <w:p>
      <w:pPr>
        <w:pStyle w:val="Compact"/>
        <w:numPr>
          <w:ilvl w:val="0"/>
          <w:numId w:val="1020"/>
        </w:numPr>
      </w:pPr>
      <w:r>
        <w:t xml:space="preserve">Re-evaluate on every access transaction — not just session establishment</w:t>
      </w:r>
    </w:p>
    <w:p>
      <w:pPr>
        <w:pStyle w:val="Compact"/>
        <w:numPr>
          <w:ilvl w:val="0"/>
          <w:numId w:val="1020"/>
        </w:numPr>
      </w:pPr>
      <w:r>
        <w:t xml:space="preserve">Log every decision for audit</w:t>
      </w:r>
    </w:p>
    <w:bookmarkEnd w:id="23"/>
    <w:bookmarkStart w:id="24" w:name="csw-implementation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Policy Engine Configuration: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Workspace: [Your-ZTA-Workspace]</w:t>
      </w:r>
      <w:r>
        <w:br/>
      </w:r>
      <w:r>
        <w:rPr>
          <w:rStyle w:val="VerbatimChar"/>
        </w:rPr>
        <w:t xml:space="preserve">  → Mode: Enforcement (after simulation validation)</w:t>
      </w:r>
      <w:r>
        <w:br/>
      </w:r>
      <w:r>
        <w:rPr>
          <w:rStyle w:val="VerbatimChar"/>
        </w:rPr>
        <w:t xml:space="preserve">  → Priority: Absolute Policies first, then ranked allowlist</w:t>
      </w:r>
      <w:r>
        <w:br/>
      </w:r>
      <w:r>
        <w:br/>
      </w:r>
      <w:r>
        <w:rPr>
          <w:rStyle w:val="VerbatimChar"/>
        </w:rPr>
        <w:t xml:space="preserve">Absolute Policies (CSW hard denials — never overridden within the workspace):</w:t>
      </w:r>
      <w:r>
        <w:br/>
      </w:r>
      <w:r>
        <w:rPr>
          <w:rStyle w:val="VerbatimChar"/>
        </w:rPr>
        <w:t xml:space="preserve">  DENY: Any → Sensitive-Scope         # Default deny inbound</w:t>
      </w:r>
      <w:r>
        <w:br/>
      </w:r>
      <w:r>
        <w:rPr>
          <w:rStyle w:val="VerbatimChar"/>
        </w:rPr>
        <w:t xml:space="preserve">  DENY: Sensitive-Scope → Internet    # No direct internet egress</w:t>
      </w:r>
      <w:r>
        <w:br/>
      </w:r>
      <w:r>
        <w:rPr>
          <w:rStyle w:val="VerbatimChar"/>
        </w:rPr>
        <w:t xml:space="preserve">  DENY: Any → Sensitive-Scope (port 80, 21, 23, 389)  # Non-compliant protocols</w:t>
      </w:r>
      <w:r>
        <w:br/>
      </w:r>
      <w:r>
        <w:br/>
      </w:r>
      <w:r>
        <w:rPr>
          <w:rStyle w:val="VerbatimChar"/>
        </w:rPr>
        <w:t xml:space="preserve">Allowlist Policies (CSW conditional allows):</w:t>
      </w:r>
      <w:r>
        <w:br/>
      </w:r>
      <w:r>
        <w:rPr>
          <w:rStyle w:val="VerbatimChar"/>
        </w:rPr>
        <w:t xml:space="preserve">  ALLOW: [Source Workload] → [Dest Workload] (port X)</w:t>
      </w:r>
      <w:r>
        <w:br/>
      </w:r>
      <w:r>
        <w:rPr>
          <w:rStyle w:val="VerbatimChar"/>
        </w:rPr>
        <w:t xml:space="preserve">  → Derived from ADM output — actual observed traffic</w:t>
      </w:r>
      <w:r>
        <w:br/>
      </w:r>
      <w:r>
        <w:rPr>
          <w:rStyle w:val="VerbatimChar"/>
        </w:rPr>
        <w:t xml:space="preserve">  → Each rule = one approved access transaction pattern</w:t>
      </w:r>
    </w:p>
    <w:p>
      <w:pPr>
        <w:pStyle w:val="FirstParagraph"/>
      </w:pPr>
      <w:r>
        <w:rPr>
          <w:b/>
          <w:bCs/>
        </w:rPr>
        <w:t xml:space="preserve">Vulnerability-Aware PDP (Posture-Informed Decisions):</w:t>
      </w:r>
    </w:p>
    <w:p>
      <w:pPr>
        <w:pStyle w:val="SourceCode"/>
      </w:pPr>
      <w:r>
        <w:rPr>
          <w:rStyle w:val="VerbatimChar"/>
        </w:rPr>
        <w:t xml:space="preserve">Workflow: CSW vulnerability alert → compensating policy → PDP behavior change</w:t>
      </w:r>
      <w:r>
        <w:br/>
      </w:r>
      <w:r>
        <w:br/>
      </w:r>
      <w:r>
        <w:rPr>
          <w:rStyle w:val="VerbatimChar"/>
        </w:rPr>
        <w:t xml:space="preserve">Step 1: CSW detects Critical CVE on Workload Y</w:t>
      </w:r>
      <w:r>
        <w:br/>
      </w:r>
      <w:r>
        <w:rPr>
          <w:rStyle w:val="VerbatimChar"/>
        </w:rPr>
        <w:t xml:space="preserve">Step 2: Alert fires → SOAR playbook triggered</w:t>
      </w:r>
      <w:r>
        <w:br/>
      </w:r>
      <w:r>
        <w:rPr>
          <w:rStyle w:val="VerbatimChar"/>
        </w:rPr>
        <w:t xml:space="preserve">Step 3: SOAR calls CSW API:</w:t>
      </w:r>
      <w:r>
        <w:br/>
      </w:r>
      <w:r>
        <w:rPr>
          <w:rStyle w:val="VerbatimChar"/>
        </w:rPr>
        <w:t xml:space="preserve">  POST /openapi/v1/policies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"workspace": "ZTA-Enforcement",</w:t>
      </w:r>
      <w:r>
        <w:br/>
      </w:r>
      <w:r>
        <w:rPr>
          <w:rStyle w:val="VerbatimChar"/>
        </w:rPr>
        <w:t xml:space="preserve">    "name":      "vuln-restrict-WorkloadY",</w:t>
      </w:r>
      <w:r>
        <w:br/>
      </w:r>
      <w:r>
        <w:rPr>
          <w:rStyle w:val="VerbatimChar"/>
        </w:rPr>
        <w:t xml:space="preserve">    "priority":  "ABSOLUTE",</w:t>
      </w:r>
      <w:r>
        <w:br/>
      </w:r>
      <w:r>
        <w:rPr>
          <w:rStyle w:val="VerbatimChar"/>
        </w:rPr>
        <w:t xml:space="preserve">    "action":    "DENY",</w:t>
      </w:r>
      <w:r>
        <w:br/>
      </w:r>
      <w:r>
        <w:rPr>
          <w:rStyle w:val="VerbatimChar"/>
        </w:rPr>
        <w:t xml:space="preserve">    "src":       "ANY",</w:t>
      </w:r>
      <w:r>
        <w:br/>
      </w:r>
      <w:r>
        <w:rPr>
          <w:rStyle w:val="VerbatimChar"/>
        </w:rPr>
        <w:t xml:space="preserve">    "dst":       "WorkloadY",</w:t>
      </w:r>
      <w:r>
        <w:br/>
      </w:r>
      <w:r>
        <w:rPr>
          <w:rStyle w:val="VerbatimChar"/>
        </w:rPr>
        <w:t xml:space="preserve">    "comment":   "Compensating control — CVE-XXXX-YYYY unpatched"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Step 4: CSW policy now denies workload-network access to Workload Y except admin jump-host</w:t>
      </w:r>
      <w:r>
        <w:br/>
      </w:r>
      <w:r>
        <w:rPr>
          <w:rStyle w:val="VerbatimChar"/>
        </w:rPr>
        <w:t xml:space="preserve">Step 5: On patch completion → SOAR removes compensating policy</w:t>
      </w:r>
    </w:p>
    <w:p>
      <w:pPr>
        <w:pStyle w:val="FirstParagraph"/>
      </w:pPr>
      <w:r>
        <w:rPr>
          <w:b/>
          <w:bCs/>
        </w:rPr>
        <w:t xml:space="preserve">PDP Decision Audit: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All flows: ALLOW decisions (connection established)</w:t>
      </w:r>
      <w:r>
        <w:br/>
      </w:r>
      <w:r>
        <w:rPr>
          <w:rStyle w:val="VerbatimChar"/>
        </w:rPr>
        <w:t xml:space="preserve">  → Filter: "Denied" → DENY decisions (policy violation)</w:t>
      </w:r>
      <w:r>
        <w:br/>
      </w:r>
      <w:r>
        <w:rPr>
          <w:rStyle w:val="VerbatimChar"/>
        </w:rPr>
        <w:t xml:space="preserve">  → Export: Full decision log with timestamp, source, dest, rule matched</w:t>
      </w:r>
      <w:r>
        <w:br/>
      </w:r>
      <w:r>
        <w:rPr>
          <w:rStyle w:val="VerbatimChar"/>
        </w:rPr>
        <w:t xml:space="preserve">  → Retention: Configure minimum 12 months for ZTA audit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94dc3c3ae74a8b5bd6da9c701f48bb5baeed241"/>
    <w:p>
      <w:pPr>
        <w:pStyle w:val="Heading2"/>
      </w:pPr>
      <w:r>
        <w:t xml:space="preserve">3. PEP — Policy Enforcement Point</w:t>
      </w:r>
    </w:p>
    <w:bookmarkStart w:id="26" w:name="what-800-207a-requires-1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PEP must:</w:t>
      </w:r>
    </w:p>
    <w:p>
      <w:pPr>
        <w:pStyle w:val="Compact"/>
        <w:numPr>
          <w:ilvl w:val="0"/>
          <w:numId w:val="1021"/>
        </w:numPr>
      </w:pPr>
      <w:r>
        <w:t xml:space="preserve">Sit inline between subject and resource — not at perimeter only</w:t>
      </w:r>
    </w:p>
    <w:p>
      <w:pPr>
        <w:pStyle w:val="Compact"/>
        <w:numPr>
          <w:ilvl w:val="0"/>
          <w:numId w:val="1021"/>
        </w:numPr>
      </w:pPr>
      <w:r>
        <w:t xml:space="preserve">Act on PDP decisions in real time</w:t>
      </w:r>
    </w:p>
    <w:p>
      <w:pPr>
        <w:pStyle w:val="Compact"/>
        <w:numPr>
          <w:ilvl w:val="0"/>
          <w:numId w:val="1021"/>
        </w:numPr>
      </w:pPr>
      <w:r>
        <w:t xml:space="preserve">Monitor active connections throughout their lifetime</w:t>
      </w:r>
    </w:p>
    <w:p>
      <w:pPr>
        <w:pStyle w:val="Compact"/>
        <w:numPr>
          <w:ilvl w:val="0"/>
          <w:numId w:val="1021"/>
        </w:numPr>
      </w:pPr>
      <w:r>
        <w:t xml:space="preserve">Be able to terminate connections when policy changes mid-session</w:t>
      </w:r>
    </w:p>
    <w:p>
      <w:pPr>
        <w:pStyle w:val="Compact"/>
        <w:numPr>
          <w:ilvl w:val="0"/>
          <w:numId w:val="1021"/>
        </w:numPr>
      </w:pPr>
      <w:r>
        <w:t xml:space="preserve">Operate consistently across all environments (on-prem and cloud)</w:t>
      </w:r>
    </w:p>
    <w:bookmarkEnd w:id="26"/>
    <w:bookmarkStart w:id="27" w:name="csw-implementation-1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Sensor Deployment (PEP installation):</w:t>
      </w:r>
    </w:p>
    <w:p>
      <w:pPr>
        <w:pStyle w:val="SourceCode"/>
      </w:pPr>
      <w:r>
        <w:rPr>
          <w:rStyle w:val="CommentTok"/>
        </w:rPr>
        <w:t xml:space="preserve"># Linux — RHEL/CentOS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csw-agent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csw-agent</w:t>
      </w:r>
      <w:r>
        <w:br/>
      </w:r>
      <w:r>
        <w:br/>
      </w:r>
      <w:r>
        <w:rPr>
          <w:rStyle w:val="CommentTok"/>
        </w:rPr>
        <w:t xml:space="preserve"># Linux — Ubuntu/Debian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csw-agent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csw-agent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msiexec</w:t>
      </w:r>
      <w:r>
        <w:rPr>
          <w:rStyle w:val="NormalTok"/>
        </w:rPr>
        <w:t xml:space="preserve"> /i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Cisco-generated-CSW-agent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.msi /quiet</w:t>
      </w:r>
      <w:r>
        <w:br/>
      </w:r>
      <w:r>
        <w:br/>
      </w:r>
      <w:r>
        <w:rPr>
          <w:rStyle w:val="CommentTok"/>
        </w:rPr>
        <w:t xml:space="preserve"># Verify PEP is active:</w:t>
      </w:r>
      <w:r>
        <w:br/>
      </w:r>
      <w:r>
        <w:rPr>
          <w:rStyle w:val="ExtensionTok"/>
        </w:rPr>
        <w:t xml:space="preserve">CSW</w:t>
      </w:r>
      <w:r>
        <w:rPr>
          <w:rStyle w:val="NormalTok"/>
        </w:rPr>
        <w:t xml:space="preserve"> UI → Manage → Agents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Status: Active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green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Policy sync: Current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Last heartbeat: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60 seconds ago</w:t>
      </w:r>
    </w:p>
    <w:p>
      <w:pPr>
        <w:pStyle w:val="FirstParagraph"/>
      </w:pPr>
      <w:r>
        <w:rPr>
          <w:b/>
          <w:bCs/>
        </w:rPr>
        <w:t xml:space="preserve">PEP Enforcement Modes:</w:t>
      </w:r>
      <w:r>
        <w:t xml:space="preserve"> </w:t>
      </w:r>
      <w:r>
        <w:t xml:space="preserve">| Mode | Behavior | When to Use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Monitoring | Observe only — log flows, no enforcement | Initial ADM phase |</w:t>
      </w:r>
      <w:r>
        <w:t xml:space="preserve"> </w:t>
      </w:r>
      <w:r>
        <w:t xml:space="preserve">| Simulation | Test policy decisions — log would-block events | Pre-enforcement validation |</w:t>
      </w:r>
      <w:r>
        <w:t xml:space="preserve"> </w:t>
      </w:r>
      <w:r>
        <w:t xml:space="preserve">| Enforcement | Full PEP — allow/deny per policy | Production ZTA state |</w:t>
      </w:r>
    </w:p>
    <w:p>
      <w:pPr>
        <w:pStyle w:val="BodyText"/>
      </w:pPr>
      <w:r>
        <w:rPr>
          <w:b/>
          <w:bCs/>
        </w:rPr>
        <w:t xml:space="preserve">PEP Progression (mandatory — do not skip simulation):</w:t>
      </w:r>
    </w:p>
    <w:p>
      <w:pPr>
        <w:pStyle w:val="SourceCode"/>
      </w:pPr>
      <w:r>
        <w:rPr>
          <w:rStyle w:val="VerbatimChar"/>
        </w:rPr>
        <w:t xml:space="preserve">Week 1–4:   Monitoring mode → ADM collects baseline</w:t>
      </w:r>
      <w:r>
        <w:br/>
      </w:r>
      <w:r>
        <w:rPr>
          <w:rStyle w:val="VerbatimChar"/>
        </w:rPr>
        <w:t xml:space="preserve">Week 5–6:   Simulation mode → Validate no false positives</w:t>
      </w:r>
      <w:r>
        <w:br/>
      </w:r>
      <w:r>
        <w:rPr>
          <w:rStyle w:val="VerbatimChar"/>
        </w:rPr>
        <w:t xml:space="preserve">            CSW UI → Defend → Workspace → View Simulation Results</w:t>
      </w:r>
      <w:r>
        <w:br/>
      </w:r>
      <w:r>
        <w:rPr>
          <w:rStyle w:val="VerbatimChar"/>
        </w:rPr>
        <w:t xml:space="preserve">            → Review all "would-deny" events</w:t>
      </w:r>
      <w:r>
        <w:br/>
      </w:r>
      <w:r>
        <w:rPr>
          <w:rStyle w:val="VerbatimChar"/>
        </w:rPr>
        <w:t xml:space="preserve">            → Work with app owners to resolve legitimate flows</w:t>
      </w:r>
      <w:r>
        <w:br/>
      </w:r>
      <w:r>
        <w:rPr>
          <w:rStyle w:val="VerbatimChar"/>
        </w:rPr>
        <w:t xml:space="preserve">Week 7+:    Enforcement mode → Full PEP active</w:t>
      </w:r>
    </w:p>
    <w:p>
      <w:pPr>
        <w:pStyle w:val="FirstParagraph"/>
      </w:pPr>
      <w:r>
        <w:rPr>
          <w:b/>
          <w:bCs/>
        </w:rPr>
        <w:t xml:space="preserve">Connection Termination (mid-session policy change):</w:t>
      </w:r>
    </w:p>
    <w:p>
      <w:pPr>
        <w:pStyle w:val="SourceCode"/>
      </w:pPr>
      <w:r>
        <w:rPr>
          <w:rStyle w:val="VerbatimChar"/>
        </w:rPr>
        <w:t xml:space="preserve">Scenario: SOAR isolates workload during active incident</w:t>
      </w:r>
      <w:r>
        <w:br/>
      </w:r>
      <w:r>
        <w:br/>
      </w:r>
      <w:r>
        <w:rPr>
          <w:rStyle w:val="VerbatimChar"/>
        </w:rPr>
        <w:t xml:space="preserve">Step 1: Analyst triggers isolation in SOAR</w:t>
      </w:r>
      <w:r>
        <w:br/>
      </w:r>
      <w:r>
        <w:rPr>
          <w:rStyle w:val="VerbatimChar"/>
        </w:rPr>
        <w:t xml:space="preserve">Step 2: SOAR calls CSW API → pushes DENY ALL policy for WorkloadZ</w:t>
      </w:r>
      <w:r>
        <w:br/>
      </w:r>
      <w:r>
        <w:rPr>
          <w:rStyle w:val="VerbatimChar"/>
        </w:rPr>
        <w:t xml:space="preserve">Step 3: CSW PEP on WorkloadZ:</w:t>
      </w:r>
      <w:r>
        <w:br/>
      </w:r>
      <w:r>
        <w:rPr>
          <w:rStyle w:val="VerbatimChar"/>
        </w:rPr>
        <w:t xml:space="preserve">  → Drops all new inbound connections immediately</w:t>
      </w:r>
      <w:r>
        <w:br/>
      </w:r>
      <w:r>
        <w:rPr>
          <w:rStyle w:val="VerbatimChar"/>
        </w:rPr>
        <w:t xml:space="preserve">  → Terminates existing connections within policy sync interval</w:t>
      </w:r>
      <w:r>
        <w:br/>
      </w:r>
      <w:r>
        <w:rPr>
          <w:rStyle w:val="VerbatimChar"/>
        </w:rPr>
        <w:t xml:space="preserve">  → Logs termination event with timestamp and triggering policy</w:t>
      </w:r>
      <w:r>
        <w:br/>
      </w:r>
      <w:r>
        <w:br/>
      </w:r>
      <w:r>
        <w:rPr>
          <w:rStyle w:val="VerbatimChar"/>
        </w:rPr>
        <w:t xml:space="preserve">Evidence: Connection termination log → CSW UI → Alerts → Policy Enforcement</w:t>
      </w:r>
    </w:p>
    <w:p>
      <w:pPr>
        <w:pStyle w:val="FirstParagraph"/>
      </w:pPr>
      <w:r>
        <w:rPr>
          <w:b/>
          <w:bCs/>
        </w:rPr>
        <w:t xml:space="preserve">Agentless PEP (cloud workloads without sensor):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AWS: Cloud connector → VPC Flow Log ingestion</w:t>
      </w:r>
      <w:r>
        <w:br/>
      </w:r>
      <w:r>
        <w:rPr>
          <w:rStyle w:val="VerbatimChar"/>
        </w:rPr>
        <w:t xml:space="preserve">          + CSW pushes rules to Security Groups via API</w:t>
      </w:r>
      <w:r>
        <w:br/>
      </w:r>
      <w:r>
        <w:rPr>
          <w:rStyle w:val="VerbatimChar"/>
        </w:rPr>
        <w:t xml:space="preserve">  → Azure: Cloud connector → NSG Flow Log ingestion</w:t>
      </w:r>
      <w:r>
        <w:br/>
      </w:r>
      <w:r>
        <w:rPr>
          <w:rStyle w:val="VerbatimChar"/>
        </w:rPr>
        <w:t xml:space="preserve">           + CSW pushes rules to NSGs via API</w:t>
      </w:r>
      <w:r>
        <w:br/>
      </w:r>
      <w:r>
        <w:rPr>
          <w:rStyle w:val="VerbatimChar"/>
        </w:rPr>
        <w:t xml:space="preserve">  → GCP: Cloud connector → VPC Flow Log ingestion</w:t>
      </w:r>
      <w:r>
        <w:br/>
      </w:r>
      <w:r>
        <w:br/>
      </w:r>
      <w:r>
        <w:rPr>
          <w:rStyle w:val="VerbatimChar"/>
        </w:rPr>
        <w:t xml:space="preserve">Note: Agentless = visibility + cloud-native enforcement</w:t>
      </w:r>
      <w:r>
        <w:br/>
      </w:r>
      <w:r>
        <w:rPr>
          <w:rStyle w:val="VerbatimChar"/>
        </w:rPr>
        <w:t xml:space="preserve">      Agent-based = full inline workload-level PEP enforcement</w:t>
      </w:r>
      <w:r>
        <w:br/>
      </w:r>
      <w:r>
        <w:rPr>
          <w:rStyle w:val="VerbatimChar"/>
        </w:rPr>
        <w:t xml:space="preserve">      Agent preferred for NIST 800-207A compliance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d191fefa99b23ab2c992f75c793509a8d702105"/>
    <w:p>
      <w:pPr>
        <w:pStyle w:val="Heading2"/>
      </w:pPr>
      <w:r>
        <w:t xml:space="preserve">4. PA — Policy Administrator</w:t>
      </w:r>
    </w:p>
    <w:bookmarkStart w:id="29" w:name="what-800-207a-requires-2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PA must:</w:t>
      </w:r>
    </w:p>
    <w:p>
      <w:pPr>
        <w:pStyle w:val="Compact"/>
        <w:numPr>
          <w:ilvl w:val="0"/>
          <w:numId w:val="1022"/>
        </w:numPr>
      </w:pPr>
      <w:r>
        <w:t xml:space="preserve">Author policy based on PDP decisions and operator intent</w:t>
      </w:r>
    </w:p>
    <w:p>
      <w:pPr>
        <w:pStyle w:val="Compact"/>
        <w:numPr>
          <w:ilvl w:val="0"/>
          <w:numId w:val="1022"/>
        </w:numPr>
      </w:pPr>
      <w:r>
        <w:t xml:space="preserve">Deploy policy to PEPs in a controlled, auditable manner</w:t>
      </w:r>
    </w:p>
    <w:p>
      <w:pPr>
        <w:pStyle w:val="Compact"/>
        <w:numPr>
          <w:ilvl w:val="0"/>
          <w:numId w:val="1022"/>
        </w:numPr>
      </w:pPr>
      <w:r>
        <w:t xml:space="preserve">Maintain complete version history of all policy changes</w:t>
      </w:r>
    </w:p>
    <w:p>
      <w:pPr>
        <w:pStyle w:val="Compact"/>
        <w:numPr>
          <w:ilvl w:val="0"/>
          <w:numId w:val="1022"/>
        </w:numPr>
      </w:pPr>
      <w:r>
        <w:t xml:space="preserve">Support dynamic policy updates (automated and manual)</w:t>
      </w:r>
    </w:p>
    <w:p>
      <w:pPr>
        <w:pStyle w:val="Compact"/>
        <w:numPr>
          <w:ilvl w:val="0"/>
          <w:numId w:val="1022"/>
        </w:numPr>
      </w:pPr>
      <w:r>
        <w:t xml:space="preserve">Provide rollback capability</w:t>
      </w:r>
    </w:p>
    <w:bookmarkEnd w:id="29"/>
    <w:bookmarkStart w:id="30" w:name="csw-implementation-2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Policy Workspace as PA: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Create Workspace: "800-207A-ZTA-Policy"</w:t>
      </w:r>
      <w:r>
        <w:br/>
      </w:r>
      <w:r>
        <w:rPr>
          <w:rStyle w:val="VerbatimChar"/>
        </w:rPr>
        <w:t xml:space="preserve">  → Scope: [Target scope — start broad, narrow with ADM]</w:t>
      </w:r>
      <w:r>
        <w:br/>
      </w:r>
      <w:r>
        <w:rPr>
          <w:rStyle w:val="VerbatimChar"/>
        </w:rPr>
        <w:t xml:space="preserve">  → Import ADM: Pull discovered flows as proposed policy baseline</w:t>
      </w:r>
      <w:r>
        <w:br/>
      </w:r>
      <w:r>
        <w:rPr>
          <w:rStyle w:val="VerbatimChar"/>
        </w:rPr>
        <w:t xml:space="preserve">  → Review: Approve/reject each proposed rule</w:t>
      </w:r>
      <w:r>
        <w:br/>
      </w:r>
      <w:r>
        <w:rPr>
          <w:rStyle w:val="VerbatimChar"/>
        </w:rPr>
        <w:t xml:space="preserve">  → Simulate: Run simulation before enforcement</w:t>
      </w:r>
      <w:r>
        <w:br/>
      </w:r>
      <w:r>
        <w:rPr>
          <w:rStyle w:val="VerbatimChar"/>
        </w:rPr>
        <w:t xml:space="preserve">  → Enforce: Promote to enforcement after validation</w:t>
      </w:r>
    </w:p>
    <w:p>
      <w:pPr>
        <w:pStyle w:val="FirstParagraph"/>
      </w:pPr>
      <w:r>
        <w:rPr>
          <w:b/>
          <w:bCs/>
        </w:rPr>
        <w:t xml:space="preserve">PA Change Management Process:</w:t>
      </w:r>
    </w:p>
    <w:p>
      <w:pPr>
        <w:pStyle w:val="SourceCode"/>
      </w:pPr>
      <w:r>
        <w:rPr>
          <w:rStyle w:val="VerbatimChar"/>
        </w:rPr>
        <w:t xml:space="preserve">1. PROPOSE:   Engineer drafts new policy rule in workspace (Draft state)</w:t>
      </w:r>
      <w:r>
        <w:br/>
      </w:r>
      <w:r>
        <w:rPr>
          <w:rStyle w:val="VerbatimChar"/>
        </w:rPr>
        <w:t xml:space="preserve">2. REVIEW:    Security lead reviews — adds comment/approval in workspace</w:t>
      </w:r>
      <w:r>
        <w:br/>
      </w:r>
      <w:r>
        <w:rPr>
          <w:rStyle w:val="VerbatimChar"/>
        </w:rPr>
        <w:t xml:space="preserve">3. SIMULATE:  Run simulation — validate no legitimate traffic blocked</w:t>
      </w:r>
      <w:r>
        <w:br/>
      </w:r>
      <w:r>
        <w:rPr>
          <w:rStyle w:val="VerbatimChar"/>
        </w:rPr>
        <w:t xml:space="preserve">4. APPROVE:   CISO/security owner approves enforcement</w:t>
      </w:r>
      <w:r>
        <w:br/>
      </w:r>
      <w:r>
        <w:rPr>
          <w:rStyle w:val="VerbatimChar"/>
        </w:rPr>
        <w:t xml:space="preserve">5. ENFORCE:   Promote workspace to Enforcement mode</w:t>
      </w:r>
      <w:r>
        <w:br/>
      </w:r>
      <w:r>
        <w:rPr>
          <w:rStyle w:val="VerbatimChar"/>
        </w:rPr>
        <w:t xml:space="preserve">6. AUDIT:     Change recorded in workspace version history:</w:t>
      </w:r>
      <w:r>
        <w:br/>
      </w:r>
      <w:r>
        <w:rPr>
          <w:rStyle w:val="VerbatimChar"/>
        </w:rPr>
        <w:t xml:space="preserve">              → Who made the change (operator ID)</w:t>
      </w:r>
      <w:r>
        <w:br/>
      </w:r>
      <w:r>
        <w:rPr>
          <w:rStyle w:val="VerbatimChar"/>
        </w:rPr>
        <w:t xml:space="preserve">              → What changed (rule added/modified/deleted)</w:t>
      </w:r>
      <w:r>
        <w:br/>
      </w:r>
      <w:r>
        <w:rPr>
          <w:rStyle w:val="VerbatimChar"/>
        </w:rPr>
        <w:t xml:space="preserve">              → When (timestamp)</w:t>
      </w:r>
      <w:r>
        <w:br/>
      </w:r>
      <w:r>
        <w:rPr>
          <w:rStyle w:val="VerbatimChar"/>
        </w:rPr>
        <w:t xml:space="preserve">              → Simulation results (pass/fail)</w:t>
      </w:r>
    </w:p>
    <w:p>
      <w:pPr>
        <w:pStyle w:val="FirstParagraph"/>
      </w:pPr>
      <w:r>
        <w:rPr>
          <w:b/>
          <w:bCs/>
        </w:rPr>
        <w:t xml:space="preserve">API-Driven PA (Dynamic Policy Automation):</w:t>
      </w:r>
    </w:p>
    <w:p>
      <w:pPr>
        <w:pStyle w:val="SourceCode"/>
      </w:pPr>
      <w:r>
        <w:rPr>
          <w:rStyle w:val="CommentTok"/>
        </w:rPr>
        <w:t xml:space="preserve"># CSW REST API base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"https://&lt;csw-cluster&gt;/openapi/v1"</w:t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"&lt;your-api-key&gt;"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Manage → API Keys</w:t>
      </w:r>
      <w:r>
        <w:br/>
      </w:r>
      <w:r>
        <w:br/>
      </w:r>
      <w:r>
        <w:rPr>
          <w:rStyle w:val="CommentTok"/>
        </w:rPr>
        <w:t xml:space="preserve"># Create a new policy rule (PA function via API)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/policies"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"X-Tetration-API-Key: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"workspace_id": "&lt;workspace-id&gt;",</w:t>
      </w:r>
      <w:r>
        <w:br/>
      </w:r>
      <w:r>
        <w:rPr>
          <w:rStyle w:val="StringTok"/>
        </w:rPr>
        <w:t xml:space="preserve">    "policy_name": "allow-svc-a-to-svc-b",</w:t>
      </w:r>
      <w:r>
        <w:br/>
      </w:r>
      <w:r>
        <w:rPr>
          <w:rStyle w:val="StringTok"/>
        </w:rPr>
        <w:t xml:space="preserve">    "action": "ALLOW",</w:t>
      </w:r>
      <w:r>
        <w:br/>
      </w:r>
      <w:r>
        <w:rPr>
          <w:rStyle w:val="StringTok"/>
        </w:rPr>
        <w:t xml:space="preserve">    "src_filter": {"name": "Service-A-Scope"},</w:t>
      </w:r>
      <w:r>
        <w:br/>
      </w:r>
      <w:r>
        <w:rPr>
          <w:rStyle w:val="StringTok"/>
        </w:rPr>
        <w:t xml:space="preserve">    "dst_filter": {"name": "Service-B-Scope"},</w:t>
      </w:r>
      <w:r>
        <w:br/>
      </w:r>
      <w:r>
        <w:rPr>
          <w:rStyle w:val="StringTok"/>
        </w:rPr>
        <w:t xml:space="preserve">    "l4_params": [{"port": [443, 443], "proto": 6}]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Delete a policy rule (PA revocation via API)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/policies/&lt;policy-id&gt;"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"X-Tetration-API-Key: 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PA Rollback:</w:t>
      </w:r>
    </w:p>
    <w:p>
      <w:pPr>
        <w:pStyle w:val="SourceCode"/>
      </w:pPr>
      <w:r>
        <w:rPr>
          <w:rStyle w:val="VerbatimChar"/>
        </w:rPr>
        <w:t xml:space="preserve">CSW UI → Defend → Workspace → Version History</w:t>
      </w:r>
      <w:r>
        <w:br/>
      </w:r>
      <w:r>
        <w:rPr>
          <w:rStyle w:val="VerbatimChar"/>
        </w:rPr>
        <w:t xml:space="preserve">  → Select prior version</w:t>
      </w:r>
      <w:r>
        <w:br/>
      </w:r>
      <w:r>
        <w:rPr>
          <w:rStyle w:val="VerbatimChar"/>
        </w:rPr>
        <w:t xml:space="preserve">  → Compare: Current vs. Prior (diff view)</w:t>
      </w:r>
      <w:r>
        <w:br/>
      </w:r>
      <w:r>
        <w:rPr>
          <w:rStyle w:val="VerbatimChar"/>
        </w:rPr>
        <w:t xml:space="preserve">  → Rollback: Restore prior version</w:t>
      </w:r>
      <w:r>
        <w:br/>
      </w:r>
      <w:r>
        <w:rPr>
          <w:rStyle w:val="VerbatimChar"/>
        </w:rPr>
        <w:t xml:space="preserve">  → Rollback is itself logged as a versioned change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be66f8752287665df9a07de82f2631355e9b8b"/>
    <w:p>
      <w:pPr>
        <w:pStyle w:val="Heading2"/>
      </w:pPr>
      <w:r>
        <w:t xml:space="preserve">5. PIP — Policy Information Point</w:t>
      </w:r>
    </w:p>
    <w:bookmarkStart w:id="32" w:name="what-800-207a-requires-3"/>
    <w:p>
      <w:pPr>
        <w:pStyle w:val="Heading3"/>
      </w:pPr>
      <w:r>
        <w:t xml:space="preserve">What 800-207A Requires</w:t>
      </w:r>
    </w:p>
    <w:p>
      <w:pPr>
        <w:pStyle w:val="FirstParagraph"/>
      </w:pPr>
      <w:r>
        <w:t xml:space="preserve">The PIP must provide continuous, real-time attribute signals to the PDP across three domains: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Subject attributes</w:t>
      </w:r>
      <w:r>
        <w:t xml:space="preserve"> </w:t>
      </w:r>
      <w:r>
        <w:t xml:space="preserve">— who/what is requesting access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Resource/device posture</w:t>
      </w:r>
      <w:r>
        <w:t xml:space="preserve"> </w:t>
      </w:r>
      <w:r>
        <w:t xml:space="preserve">— health state of the requesting and target entities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Environmental context</w:t>
      </w:r>
      <w:r>
        <w:t xml:space="preserve"> </w:t>
      </w:r>
      <w:r>
        <w:t xml:space="preserve">— current threat conditions, network state, anomalies</w:t>
      </w:r>
    </w:p>
    <w:bookmarkEnd w:id="32"/>
    <w:bookmarkStart w:id="33" w:name="csw-implementation-3"/>
    <w:p>
      <w:pPr>
        <w:pStyle w:val="Heading3"/>
      </w:pPr>
      <w:r>
        <w:t xml:space="preserve">CSW Implementation</w:t>
      </w:r>
    </w:p>
    <w:p>
      <w:pPr>
        <w:pStyle w:val="FirstParagraph"/>
      </w:pPr>
      <w:r>
        <w:rPr>
          <w:b/>
          <w:bCs/>
        </w:rPr>
        <w:t xml:space="preserve">Workload Posture PIP (Device/Resource Domain):</w:t>
      </w:r>
    </w:p>
    <w:p>
      <w:pPr>
        <w:pStyle w:val="SourceCode"/>
      </w:pPr>
      <w:r>
        <w:rPr>
          <w:rStyle w:val="VerbatimChar"/>
        </w:rPr>
        <w:t xml:space="preserve">CSW Vulnerability Feed:</w:t>
      </w:r>
      <w:r>
        <w:br/>
      </w:r>
      <w:r>
        <w:rPr>
          <w:rStyle w:val="VerbatimChar"/>
        </w:rPr>
        <w:t xml:space="preserve">  → Continuous vulnerability exposure visibility — no scheduling required</w:t>
      </w:r>
      <w:r>
        <w:br/>
      </w:r>
      <w:r>
        <w:rPr>
          <w:rStyle w:val="VerbatimChar"/>
        </w:rPr>
        <w:t xml:space="preserve">  → Per-workload CVE inventory with CVSS score</w:t>
      </w:r>
      <w:r>
        <w:br/>
      </w:r>
      <w:r>
        <w:rPr>
          <w:rStyle w:val="VerbatimChar"/>
        </w:rPr>
        <w:t xml:space="preserve">  → SIEM export: Kafka/Syslog → real-time posture feed</w:t>
      </w:r>
      <w:r>
        <w:br/>
      </w:r>
      <w:r>
        <w:rPr>
          <w:rStyle w:val="VerbatimChar"/>
        </w:rPr>
        <w:t xml:space="preserve">  → API query: GET /openapi/v1/vulnerabilities?workload=&lt;id&gt;</w:t>
      </w:r>
      <w:r>
        <w:br/>
      </w:r>
      <w:r>
        <w:br/>
      </w:r>
      <w:r>
        <w:rPr>
          <w:rStyle w:val="VerbatimChar"/>
        </w:rPr>
        <w:t xml:space="preserve">Process Integrity PIP:</w:t>
      </w:r>
      <w:r>
        <w:br/>
      </w:r>
      <w:r>
        <w:rPr>
          <w:rStyle w:val="VerbatimChar"/>
        </w:rPr>
        <w:t xml:space="preserve">  → CSW monitors all running processes per workload</w:t>
      </w:r>
      <w:r>
        <w:br/>
      </w:r>
      <w:r>
        <w:rPr>
          <w:rStyle w:val="VerbatimChar"/>
        </w:rPr>
        <w:t xml:space="preserve">  → Process hash database: approved vs. unknown</w:t>
      </w:r>
      <w:r>
        <w:br/>
      </w:r>
      <w:r>
        <w:rPr>
          <w:rStyle w:val="VerbatimChar"/>
        </w:rPr>
        <w:t xml:space="preserve">  → Alert: New process not in ADM baseline</w:t>
      </w:r>
      <w:r>
        <w:br/>
      </w:r>
      <w:r>
        <w:rPr>
          <w:rStyle w:val="VerbatimChar"/>
        </w:rPr>
        <w:t xml:space="preserve">  → Alert: Process hash change (binary modified)</w:t>
      </w:r>
      <w:r>
        <w:br/>
      </w:r>
      <w:r>
        <w:rPr>
          <w:rStyle w:val="VerbatimChar"/>
        </w:rPr>
        <w:t xml:space="preserve">  CSW UI → Alerts → Process Anomaly → Enable all triggers</w:t>
      </w:r>
    </w:p>
    <w:p>
      <w:pPr>
        <w:pStyle w:val="FirstParagraph"/>
      </w:pPr>
      <w:r>
        <w:rPr>
          <w:b/>
          <w:bCs/>
        </w:rPr>
        <w:t xml:space="preserve">Environmental Context PIP (Network Domain):</w:t>
      </w:r>
    </w:p>
    <w:p>
      <w:pPr>
        <w:pStyle w:val="SourceCode"/>
      </w:pPr>
      <w:r>
        <w:rPr>
          <w:rStyle w:val="VerbatimChar"/>
        </w:rPr>
        <w:t xml:space="preserve">ADM Baseline as Environmental PIP:</w:t>
      </w:r>
      <w:r>
        <w:br/>
      </w:r>
      <w:r>
        <w:rPr>
          <w:rStyle w:val="VerbatimChar"/>
        </w:rPr>
        <w:t xml:space="preserve">  → ADM establishes "normal" environment baseline</w:t>
      </w:r>
      <w:r>
        <w:br/>
      </w:r>
      <w:r>
        <w:rPr>
          <w:rStyle w:val="VerbatimChar"/>
        </w:rPr>
        <w:t xml:space="preserve">  → Any deviation = environmental anomaly signal</w:t>
      </w:r>
      <w:r>
        <w:br/>
      </w:r>
      <w:r>
        <w:rPr>
          <w:rStyle w:val="VerbatimChar"/>
        </w:rPr>
        <w:t xml:space="preserve">  → New flow not in ADM → alert → PDP can tighten access</w:t>
      </w:r>
      <w:r>
        <w:br/>
      </w:r>
      <w:r>
        <w:rPr>
          <w:rStyle w:val="VerbatimChar"/>
        </w:rPr>
        <w:t xml:space="preserve">  → New external IP contacting internal workload → alert</w:t>
      </w:r>
      <w:r>
        <w:br/>
      </w:r>
      <w:r>
        <w:br/>
      </w:r>
      <w:r>
        <w:rPr>
          <w:rStyle w:val="VerbatimChar"/>
        </w:rPr>
        <w:t xml:space="preserve">Configure environmental alerts:</w:t>
      </w:r>
      <w:r>
        <w:br/>
      </w:r>
      <w:r>
        <w:rPr>
          <w:rStyle w:val="VerbatimChar"/>
        </w:rPr>
        <w:t xml:space="preserve">  CSW UI → Alerts → Create Alert</w:t>
      </w:r>
      <w:r>
        <w:br/>
      </w:r>
      <w:r>
        <w:rPr>
          <w:rStyle w:val="VerbatimChar"/>
        </w:rPr>
        <w:t xml:space="preserve">    Trigger: New flow not matching ADM baseline</w:t>
      </w:r>
      <w:r>
        <w:br/>
      </w:r>
      <w:r>
        <w:rPr>
          <w:rStyle w:val="VerbatimChar"/>
        </w:rPr>
        <w:t xml:space="preserve">    Scope: All sensitive scopes</w:t>
      </w:r>
      <w:r>
        <w:br/>
      </w:r>
      <w:r>
        <w:rPr>
          <w:rStyle w:val="VerbatimChar"/>
        </w:rPr>
        <w:t xml:space="preserve">    Severity: High</w:t>
      </w:r>
      <w:r>
        <w:br/>
      </w:r>
      <w:r>
        <w:rPr>
          <w:rStyle w:val="VerbatimChar"/>
        </w:rPr>
        <w:t xml:space="preserve">    Action: SIEM + email + Webex notification</w:t>
      </w:r>
    </w:p>
    <w:p>
      <w:pPr>
        <w:pStyle w:val="FirstParagraph"/>
      </w:pPr>
      <w:r>
        <w:rPr>
          <w:b/>
          <w:bCs/>
        </w:rPr>
        <w:t xml:space="preserve">Subject/NPE Identity PIP:</w:t>
      </w:r>
    </w:p>
    <w:p>
      <w:pPr>
        <w:pStyle w:val="SourceCode"/>
      </w:pPr>
      <w:r>
        <w:rPr>
          <w:rStyle w:val="VerbatimChar"/>
        </w:rPr>
        <w:t xml:space="preserve">Non-Person Entity (NPE) identification per access request:</w:t>
      </w:r>
      <w:r>
        <w:br/>
      </w:r>
      <w:r>
        <w:rPr>
          <w:rStyle w:val="VerbatimChar"/>
        </w:rPr>
        <w:t xml:space="preserve">  CSW captures per flow:</w:t>
      </w:r>
      <w:r>
        <w:br/>
      </w:r>
      <w:r>
        <w:rPr>
          <w:rStyle w:val="VerbatimChar"/>
        </w:rPr>
        <w:t xml:space="preserve">    - Source workload identity (hostname, labels, scope)</w:t>
      </w:r>
      <w:r>
        <w:br/>
      </w:r>
      <w:r>
        <w:rPr>
          <w:rStyle w:val="VerbatimChar"/>
        </w:rPr>
        <w:t xml:space="preserve">    - Initiating process name and hash</w:t>
      </w:r>
      <w:r>
        <w:br/>
      </w:r>
      <w:r>
        <w:rPr>
          <w:rStyle w:val="VerbatimChar"/>
        </w:rPr>
        <w:t xml:space="preserve">    - Parent process (process tree context)</w:t>
      </w:r>
      <w:r>
        <w:br/>
      </w:r>
      <w:r>
        <w:rPr>
          <w:rStyle w:val="VerbatimChar"/>
        </w:rPr>
        <w:t xml:space="preserve">    - User context (if OS-level user tracking enabled)</w:t>
      </w:r>
      <w:r>
        <w:br/>
      </w:r>
      <w:r>
        <w:br/>
      </w:r>
      <w:r>
        <w:rPr>
          <w:rStyle w:val="VerbatimChar"/>
        </w:rPr>
        <w:t xml:space="preserve">  API query for NPE identity context:</w:t>
      </w:r>
      <w:r>
        <w:br/>
      </w:r>
      <w:r>
        <w:rPr>
          <w:rStyle w:val="VerbatimChar"/>
        </w:rPr>
        <w:t xml:space="preserve">    GET /openapi/v1/flowsearch</w:t>
      </w:r>
      <w:r>
        <w:br/>
      </w:r>
      <w:r>
        <w:rPr>
          <w:rStyle w:val="VerbatimChar"/>
        </w:rPr>
        <w:t xml:space="preserve">    Filter: dst=&lt;resource-workload&gt;, time=&lt;window&gt;</w:t>
      </w:r>
      <w:r>
        <w:br/>
      </w:r>
      <w:r>
        <w:rPr>
          <w:rStyle w:val="VerbatimChar"/>
        </w:rPr>
        <w:t xml:space="preserve">    Returns: src_workload, process_name, process_hash, user</w:t>
      </w:r>
    </w:p>
    <w:p>
      <w:pPr>
        <w:pStyle w:val="FirstParagraph"/>
      </w:pPr>
      <w:r>
        <w:rPr>
          <w:b/>
          <w:bCs/>
        </w:rPr>
        <w:t xml:space="preserve">Aggregated PIP — SIEM Integration:</w:t>
      </w:r>
    </w:p>
    <w:p>
      <w:pPr>
        <w:pStyle w:val="SourceCode"/>
      </w:pPr>
      <w:r>
        <w:rPr>
          <w:rStyle w:val="VerbatimChar"/>
        </w:rPr>
        <w:t xml:space="preserve">CSW UI → Platform → Data Export</w:t>
      </w:r>
      <w:r>
        <w:br/>
      </w:r>
      <w:r>
        <w:rPr>
          <w:rStyle w:val="VerbatimChar"/>
        </w:rPr>
        <w:t xml:space="preserve">  → Kafka (recommended for real-time):</w:t>
      </w:r>
      <w:r>
        <w:br/>
      </w:r>
      <w:r>
        <w:rPr>
          <w:rStyle w:val="VerbatimChar"/>
        </w:rPr>
        <w:t xml:space="preserve">      Topic: csw-flows, csw-alerts, csw-vulnerabilities</w:t>
      </w:r>
      <w:r>
        <w:br/>
      </w:r>
      <w:r>
        <w:rPr>
          <w:rStyle w:val="VerbatimChar"/>
        </w:rPr>
        <w:t xml:space="preserve">      Consumer: SIEM Kafka connector</w:t>
      </w:r>
      <w:r>
        <w:br/>
      </w:r>
      <w:r>
        <w:rPr>
          <w:rStyle w:val="VerbatimChar"/>
        </w:rPr>
        <w:t xml:space="preserve">  → Syslog:</w:t>
      </w:r>
      <w:r>
        <w:br/>
      </w:r>
      <w:r>
        <w:rPr>
          <w:rStyle w:val="VerbatimChar"/>
        </w:rPr>
        <w:t xml:space="preserve">      Protocol: TCP (reliable delivery)</w:t>
      </w:r>
      <w:r>
        <w:br/>
      </w:r>
      <w:r>
        <w:rPr>
          <w:rStyle w:val="VerbatimChar"/>
        </w:rPr>
        <w:t xml:space="preserve">      Format: CEF or JSON</w:t>
      </w:r>
      <w:r>
        <w:br/>
      </w:r>
      <w:r>
        <w:rPr>
          <w:rStyle w:val="VerbatimChar"/>
        </w:rPr>
        <w:t xml:space="preserve">      Destination: SIEM syslog receiver</w:t>
      </w:r>
      <w:r>
        <w:br/>
      </w:r>
      <w:r>
        <w:br/>
      </w:r>
      <w:r>
        <w:rPr>
          <w:rStyle w:val="VerbatimChar"/>
        </w:rPr>
        <w:t xml:space="preserve">SIEM receives from CSW PIP:</w:t>
      </w:r>
      <w:r>
        <w:br/>
      </w:r>
      <w:r>
        <w:rPr>
          <w:rStyle w:val="VerbatimChar"/>
        </w:rPr>
        <w:t xml:space="preserve">  → All flow events (subject + resource identity)</w:t>
      </w:r>
      <w:r>
        <w:br/>
      </w:r>
      <w:r>
        <w:rPr>
          <w:rStyle w:val="VerbatimChar"/>
        </w:rPr>
        <w:t xml:space="preserve">  → Vulnerability state changes (posture PIP)</w:t>
      </w:r>
      <w:r>
        <w:br/>
      </w:r>
      <w:r>
        <w:rPr>
          <w:rStyle w:val="VerbatimChar"/>
        </w:rPr>
        <w:t xml:space="preserve">  → Process anomaly alerts (integrity PIP)</w:t>
      </w:r>
      <w:r>
        <w:br/>
      </w:r>
      <w:r>
        <w:rPr>
          <w:rStyle w:val="VerbatimChar"/>
        </w:rPr>
        <w:t xml:space="preserve">  → Policy violation events (enforcement PIP)</w:t>
      </w:r>
      <w:r>
        <w:br/>
      </w:r>
      <w:r>
        <w:rPr>
          <w:rStyle w:val="VerbatimChar"/>
        </w:rPr>
        <w:t xml:space="preserve">  → ADM baseline deviations (environmental PIP)</w:t>
      </w:r>
      <w:r>
        <w:br/>
      </w:r>
      <w:r>
        <w:br/>
      </w:r>
      <w:r>
        <w:rPr>
          <w:rStyle w:val="VerbatimChar"/>
        </w:rPr>
        <w:t xml:space="preserve">Cross-correlate in SIEM with:</w:t>
      </w:r>
      <w:r>
        <w:br/>
      </w:r>
      <w:r>
        <w:rPr>
          <w:rStyle w:val="VerbatimChar"/>
        </w:rPr>
        <w:t xml:space="preserve">  → Identity PIP: IdP login events (Okta, Azure AD)</w:t>
      </w:r>
      <w:r>
        <w:br/>
      </w:r>
      <w:r>
        <w:rPr>
          <w:rStyle w:val="VerbatimChar"/>
        </w:rPr>
        <w:t xml:space="preserve">  → Endpoint PIP: EDR alerts (Cisco XDR, CrowdStrike)</w:t>
      </w:r>
      <w:r>
        <w:br/>
      </w:r>
      <w:r>
        <w:rPr>
          <w:rStyle w:val="VerbatimChar"/>
        </w:rPr>
        <w:t xml:space="preserve">  → Threat Intel PIP: Cisco Talos IOC feeds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48bad6cf55b97229d0a2008d85308fbcd53293"/>
    <w:p>
      <w:pPr>
        <w:pStyle w:val="Heading2"/>
      </w:pPr>
      <w:r>
        <w:t xml:space="preserve">6. 800-207A Access Transaction — Step-by-Step Trace</w:t>
      </w:r>
    </w:p>
    <w:p>
      <w:pPr>
        <w:pStyle w:val="FirstParagraph"/>
      </w:pPr>
      <w:r>
        <w:rPr>
          <w:b/>
          <w:bCs/>
        </w:rPr>
        <w:t xml:space="preserve">[DRAFT REF] — Access transaction model from 800-207A public draft</w:t>
      </w:r>
    </w:p>
    <w:p>
      <w:pPr>
        <w:pStyle w:val="BodyText"/>
      </w:pPr>
      <w:r>
        <w:t xml:space="preserve">Scenario: Service A (client workload) → Service B (API server) on port 443</w:t>
      </w:r>
    </w:p>
    <w:p>
      <w:pPr>
        <w:pStyle w:val="SourceCode"/>
      </w:pPr>
      <w:r>
        <w:rPr>
          <w:rStyle w:val="VerbatimChar"/>
        </w:rPr>
        <w:t xml:space="preserve">T=0ms   Service A process initiates TCP SYN to Service B:443</w:t>
      </w:r>
      <w:r>
        <w:br/>
      </w:r>
      <w:r>
        <w:br/>
      </w:r>
      <w:r>
        <w:rPr>
          <w:rStyle w:val="VerbatimChar"/>
        </w:rPr>
        <w:t xml:space="preserve">T=1ms   CSW PEP (sensor on Service B) intercepts SYN packet</w:t>
      </w:r>
      <w:r>
        <w:br/>
      </w:r>
      <w:r>
        <w:rPr>
          <w:rStyle w:val="VerbatimChar"/>
        </w:rPr>
        <w:t xml:space="preserve">        → Captures: src_ip, src_workload_id, dst_port=443, proto=TCP</w:t>
      </w:r>
      <w:r>
        <w:br/>
      </w:r>
      <w:r>
        <w:br/>
      </w:r>
      <w:r>
        <w:rPr>
          <w:rStyle w:val="VerbatimChar"/>
        </w:rPr>
        <w:t xml:space="preserve">T=2ms   PEP queries local PDP (distributed policy engine on sensor):</w:t>
      </w:r>
      <w:r>
        <w:br/>
      </w:r>
      <w:r>
        <w:rPr>
          <w:rStyle w:val="VerbatimChar"/>
        </w:rPr>
        <w:t xml:space="preserve">        Input attributes:</w:t>
      </w:r>
      <w:r>
        <w:br/>
      </w:r>
      <w:r>
        <w:rPr>
          <w:rStyle w:val="VerbatimChar"/>
        </w:rPr>
        <w:t xml:space="preserve">          src_scope:    "App-Tier"</w:t>
      </w:r>
      <w:r>
        <w:br/>
      </w:r>
      <w:r>
        <w:rPr>
          <w:rStyle w:val="VerbatimChar"/>
        </w:rPr>
        <w:t xml:space="preserve">          dst_scope:    "Data-Tier"</w:t>
      </w:r>
      <w:r>
        <w:br/>
      </w:r>
      <w:r>
        <w:rPr>
          <w:rStyle w:val="VerbatimChar"/>
        </w:rPr>
        <w:t xml:space="preserve">          dst_port:     443</w:t>
      </w:r>
      <w:r>
        <w:br/>
      </w:r>
      <w:r>
        <w:rPr>
          <w:rStyle w:val="VerbatimChar"/>
        </w:rPr>
        <w:t xml:space="preserve">          protocol:     TCP</w:t>
      </w:r>
      <w:r>
        <w:br/>
      </w:r>
      <w:r>
        <w:rPr>
          <w:rStyle w:val="VerbatimChar"/>
        </w:rPr>
        <w:t xml:space="preserve">          src_vuln:     CVSS_max=4.2 (no critical CVEs)</w:t>
      </w:r>
      <w:r>
        <w:br/>
      </w:r>
      <w:r>
        <w:rPr>
          <w:rStyle w:val="VerbatimChar"/>
        </w:rPr>
        <w:t xml:space="preserve">          src_process:  "java" hash=&lt;approved&gt;</w:t>
      </w:r>
      <w:r>
        <w:br/>
      </w:r>
      <w:r>
        <w:rPr>
          <w:rStyle w:val="VerbatimChar"/>
        </w:rPr>
        <w:t xml:space="preserve">          flow_in_ADM:  YES (approved flow)</w:t>
      </w:r>
      <w:r>
        <w:br/>
      </w:r>
      <w:r>
        <w:br/>
      </w:r>
      <w:r>
        <w:rPr>
          <w:rStyle w:val="VerbatimChar"/>
        </w:rPr>
        <w:t xml:space="preserve">T=3ms   PDP evaluates against active policy workspace:</w:t>
      </w:r>
      <w:r>
        <w:br/>
      </w:r>
      <w:r>
        <w:rPr>
          <w:rStyle w:val="VerbatimChar"/>
        </w:rPr>
        <w:t xml:space="preserve">        Rule match: ALLOW App-Tier → Data-Tier (443/TCP) ✓</w:t>
      </w:r>
      <w:r>
        <w:br/>
      </w:r>
      <w:r>
        <w:rPr>
          <w:rStyle w:val="VerbatimChar"/>
        </w:rPr>
        <w:t xml:space="preserve">        Decision:   ALLOW</w:t>
      </w:r>
      <w:r>
        <w:br/>
      </w:r>
      <w:r>
        <w:rPr>
          <w:rStyle w:val="VerbatimChar"/>
        </w:rPr>
        <w:t xml:space="preserve">        Decision ID: &lt;uuid&gt; logged to telemetry</w:t>
      </w:r>
      <w:r>
        <w:br/>
      </w:r>
      <w:r>
        <w:br/>
      </w:r>
      <w:r>
        <w:rPr>
          <w:rStyle w:val="VerbatimChar"/>
        </w:rPr>
        <w:t xml:space="preserve">T=4ms   PEP allows TCP SYN to complete → handshake proceeds</w:t>
      </w:r>
      <w:r>
        <w:br/>
      </w:r>
      <w:r>
        <w:rPr>
          <w:rStyle w:val="VerbatimChar"/>
        </w:rPr>
        <w:t xml:space="preserve">        Session logged: src, dst, process, user, decision_id, timestamp</w:t>
      </w:r>
      <w:r>
        <w:br/>
      </w:r>
      <w:r>
        <w:br/>
      </w:r>
      <w:r>
        <w:rPr>
          <w:rStyle w:val="VerbatimChar"/>
        </w:rPr>
        <w:t xml:space="preserve">T=ongoing  CSW monitors session: bytes, duration, behavioral deviation</w:t>
      </w:r>
      <w:r>
        <w:br/>
      </w:r>
      <w:r>
        <w:rPr>
          <w:rStyle w:val="VerbatimChar"/>
        </w:rPr>
        <w:t xml:space="preserve">           → Any anomaly mid-session → alert → SOAR can trigger isolation</w:t>
      </w:r>
      <w:r>
        <w:br/>
      </w:r>
      <w:r>
        <w:br/>
      </w:r>
      <w:r>
        <w:rPr>
          <w:rStyle w:val="VerbatimChar"/>
        </w:rPr>
        <w:t xml:space="preserve">T=end   Session terminates (FIN/RST)</w:t>
      </w:r>
      <w:r>
        <w:br/>
      </w:r>
      <w:r>
        <w:rPr>
          <w:rStyle w:val="VerbatimChar"/>
        </w:rPr>
        <w:t xml:space="preserve">        Full session record: start, end, bytes_in, bytes_out, process, decision</w:t>
      </w:r>
      <w:r>
        <w:br/>
      </w:r>
      <w:r>
        <w:rPr>
          <w:rStyle w:val="VerbatimChar"/>
        </w:rPr>
        <w:t xml:space="preserve">        → Exported to SIEM for ZTA audit trail</w:t>
      </w:r>
    </w:p>
    <w:p>
      <w:r>
        <w:pict>
          <v:rect style="width:0;height:1.5pt" o:hralign="center" o:hrstd="t" o:hr="t"/>
        </w:pict>
      </w:r>
    </w:p>
    <w:bookmarkEnd w:id="35"/>
    <w:bookmarkStart w:id="39" w:name="X49f47648b382bcb3166c22feb0edb4bb7363b66"/>
    <w:p>
      <w:pPr>
        <w:pStyle w:val="Heading2"/>
      </w:pPr>
      <w:r>
        <w:t xml:space="preserve">7. Use Case Implementation Guides</w:t>
      </w:r>
    </w:p>
    <w:bookmarkStart w:id="36" w:name="Xebb085b0192562cbd2b60aa750b376ab545647e"/>
    <w:p>
      <w:pPr>
        <w:pStyle w:val="Heading3"/>
      </w:pPr>
      <w:r>
        <w:t xml:space="preserve">Use Case 1 — Enterprise with Satellite Facilities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Scope Architecture:</w:t>
      </w:r>
      <w:r>
        <w:br/>
      </w:r>
      <w:r>
        <w:rPr>
          <w:rStyle w:val="VerbatimChar"/>
        </w:rPr>
        <w:t xml:space="preserve">  HQ-Sensitive     → Default-deny inbound from Branch scopes</w:t>
      </w:r>
      <w:r>
        <w:br/>
      </w:r>
      <w:r>
        <w:rPr>
          <w:rStyle w:val="VerbatimChar"/>
        </w:rPr>
        <w:t xml:space="preserve">  HQ-Shared        → Allowlist: approved Branch-to-HQ flows only</w:t>
      </w:r>
      <w:r>
        <w:br/>
      </w:r>
      <w:r>
        <w:rPr>
          <w:rStyle w:val="VerbatimChar"/>
        </w:rPr>
        <w:t xml:space="preserve">  Branch-[Site]    → Default-deny inbound from other Branch scopes</w:t>
      </w:r>
      <w:r>
        <w:br/>
      </w:r>
      <w:r>
        <w:rPr>
          <w:rStyle w:val="VerbatimChar"/>
        </w:rPr>
        <w:t xml:space="preserve">  Management       → Jump-host only access to all sensitive scopes</w:t>
      </w:r>
      <w:r>
        <w:br/>
      </w:r>
      <w:r>
        <w:br/>
      </w:r>
      <w:r>
        <w:rPr>
          <w:rStyle w:val="VerbatimChar"/>
        </w:rPr>
        <w:t xml:space="preserve">Key policies:</w:t>
      </w:r>
      <w:r>
        <w:br/>
      </w:r>
      <w:r>
        <w:rPr>
          <w:rStyle w:val="VerbatimChar"/>
        </w:rPr>
        <w:t xml:space="preserve">  DENY: Branch-* → HQ-Sensitive (default)</w:t>
      </w:r>
      <w:r>
        <w:br/>
      </w:r>
      <w:r>
        <w:rPr>
          <w:rStyle w:val="VerbatimChar"/>
        </w:rPr>
        <w:t xml:space="preserve">  ALLOW: Branch-A → HQ-Shared (specific approved ports)</w:t>
      </w:r>
      <w:r>
        <w:br/>
      </w:r>
      <w:r>
        <w:rPr>
          <w:rStyle w:val="VerbatimChar"/>
        </w:rPr>
        <w:t xml:space="preserve">  DENY: Branch-A → Branch-B (no lateral branch-to-branch)</w:t>
      </w:r>
      <w:r>
        <w:br/>
      </w:r>
      <w:r>
        <w:rPr>
          <w:rStyle w:val="VerbatimChar"/>
        </w:rPr>
        <w:t xml:space="preserve">  LOG: All cross-facility flows (full audit trail)</w:t>
      </w:r>
    </w:p>
    <w:bookmarkEnd w:id="36"/>
    <w:bookmarkStart w:id="37" w:name="Xfab34eabaff1315c40ca2be9d2b73a60bf35390"/>
    <w:p>
      <w:pPr>
        <w:pStyle w:val="Heading3"/>
      </w:pPr>
      <w:r>
        <w:t xml:space="preserve">Use Case 2 — Multi-Cloud Enterprise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Cloud connector setup per provider:</w:t>
      </w:r>
      <w:r>
        <w:br/>
      </w:r>
      <w:r>
        <w:rPr>
          <w:rStyle w:val="VerbatimChar"/>
        </w:rPr>
        <w:t xml:space="preserve">  AWS:   IAM Role → VPC Flow Logs + tag sync</w:t>
      </w:r>
      <w:r>
        <w:br/>
      </w:r>
      <w:r>
        <w:rPr>
          <w:rStyle w:val="VerbatimChar"/>
        </w:rPr>
        <w:t xml:space="preserve">  Azure: Service Principal → NSG Flow Logs + resource group sync  </w:t>
      </w:r>
      <w:r>
        <w:br/>
      </w:r>
      <w:r>
        <w:rPr>
          <w:rStyle w:val="VerbatimChar"/>
        </w:rPr>
        <w:t xml:space="preserve">  GCP:   Service Account → VPC Flow Logs + label sync</w:t>
      </w:r>
      <w:r>
        <w:br/>
      </w:r>
      <w:r>
        <w:br/>
      </w:r>
      <w:r>
        <w:rPr>
          <w:rStyle w:val="VerbatimChar"/>
        </w:rPr>
        <w:t xml:space="preserve">Unified scope across clouds:</w:t>
      </w:r>
      <w:r>
        <w:br/>
      </w:r>
      <w:r>
        <w:rPr>
          <w:rStyle w:val="VerbatimChar"/>
        </w:rPr>
        <w:t xml:space="preserve">  Cloud-PHI-Zone     (spans AWS + Azure + on-prem PHI workloads)</w:t>
      </w:r>
      <w:r>
        <w:br/>
      </w:r>
      <w:r>
        <w:rPr>
          <w:rStyle w:val="VerbatimChar"/>
        </w:rPr>
        <w:t xml:space="preserve">  Cloud-App-Tier     (spans GCP + Azure app workloads)</w:t>
      </w:r>
      <w:r>
        <w:br/>
      </w:r>
      <w:r>
        <w:rPr>
          <w:rStyle w:val="VerbatimChar"/>
        </w:rPr>
        <w:t xml:space="preserve">  Cloud-Data-Tier    (spans AWS RDS + on-prem databases)</w:t>
      </w:r>
      <w:r>
        <w:br/>
      </w:r>
      <w:r>
        <w:br/>
      </w:r>
      <w:r>
        <w:rPr>
          <w:rStyle w:val="VerbatimChar"/>
        </w:rPr>
        <w:t xml:space="preserve">Policy: Same allowlist workspace governs ALL cloud workloads</w:t>
      </w:r>
      <w:r>
        <w:br/>
      </w:r>
      <w:r>
        <w:rPr>
          <w:rStyle w:val="VerbatimChar"/>
        </w:rPr>
        <w:t xml:space="preserve">        No per-cloud policy fragmentation</w:t>
      </w:r>
      <w:r>
        <w:br/>
      </w:r>
      <w:r>
        <w:rPr>
          <w:rStyle w:val="VerbatimChar"/>
        </w:rPr>
        <w:t xml:space="preserve">        ADM discovers cross-cloud dependencies automatically</w:t>
      </w:r>
    </w:p>
    <w:bookmarkEnd w:id="37"/>
    <w:bookmarkStart w:id="38" w:name="X8a9f0abc0f9c2d58fcb3dc4ee6e92ef4c7197ca"/>
    <w:p>
      <w:pPr>
        <w:pStyle w:val="Heading3"/>
      </w:pPr>
      <w:r>
        <w:t xml:space="preserve">Use Case 3 — Collaboration Across Enterprise Boundaries</w:t>
      </w:r>
      <w:r>
        <w:t xml:space="preserve"> </w:t>
      </w:r>
      <w:r>
        <w:rPr>
          <w:b/>
          <w:bCs/>
        </w:rPr>
        <w:t xml:space="preserve">[DRAFT REF]</w:t>
      </w:r>
    </w:p>
    <w:p>
      <w:pPr>
        <w:pStyle w:val="SourceCode"/>
      </w:pPr>
      <w:r>
        <w:rPr>
          <w:rStyle w:val="VerbatimChar"/>
        </w:rPr>
        <w:t xml:space="preserve">Partner access model:</w:t>
      </w:r>
      <w:r>
        <w:br/>
      </w:r>
      <w:r>
        <w:rPr>
          <w:rStyle w:val="VerbatimChar"/>
        </w:rPr>
        <w:t xml:space="preserve">  Scope: External-Partners-[PartnerName]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Onboarding workflow:</w:t>
      </w:r>
      <w:r>
        <w:br/>
      </w:r>
      <w:r>
        <w:rPr>
          <w:rStyle w:val="VerbatimChar"/>
        </w:rPr>
        <w:t xml:space="preserve">    Step 1: Document approved access in BAA/contract</w:t>
      </w:r>
      <w:r>
        <w:br/>
      </w:r>
      <w:r>
        <w:rPr>
          <w:rStyle w:val="VerbatimChar"/>
        </w:rPr>
        <w:t xml:space="preserve">    Step 2: Create partner-specific scope in CSW</w:t>
      </w:r>
      <w:r>
        <w:br/>
      </w:r>
      <w:r>
        <w:rPr>
          <w:rStyle w:val="VerbatimChar"/>
        </w:rPr>
        <w:t xml:space="preserve">    Step 3: Add partner IP ranges / workload labels to scope</w:t>
      </w:r>
      <w:r>
        <w:br/>
      </w:r>
      <w:r>
        <w:rPr>
          <w:rStyle w:val="VerbatimChar"/>
        </w:rPr>
        <w:t xml:space="preserve">    Step 4: Create allowlist: Partner-Scope → Approved-Resource (port X only)</w:t>
      </w:r>
      <w:r>
        <w:br/>
      </w:r>
      <w:r>
        <w:rPr>
          <w:rStyle w:val="VerbatimChar"/>
        </w:rPr>
        <w:t xml:space="preserve">    Step 5: Enable full flow logging for partner scope</w:t>
      </w:r>
      <w:r>
        <w:br/>
      </w:r>
      <w:r>
        <w:rPr>
          <w:rStyle w:val="VerbatimChar"/>
        </w:rPr>
        <w:t xml:space="preserve">    Step 6: Quarterly review: re-validate partner flows vs. contract scope</w:t>
      </w:r>
      <w:r>
        <w:br/>
      </w:r>
      <w:r>
        <w:br/>
      </w:r>
      <w:r>
        <w:rPr>
          <w:rStyle w:val="VerbatimChar"/>
        </w:rPr>
        <w:t xml:space="preserve">  Revocation (instant):</w:t>
      </w:r>
      <w:r>
        <w:br/>
      </w:r>
      <w:r>
        <w:rPr>
          <w:rStyle w:val="VerbatimChar"/>
        </w:rPr>
        <w:t xml:space="preserve">    CSW API → DELETE partner allowlist rules</w:t>
      </w:r>
      <w:r>
        <w:br/>
      </w:r>
      <w:r>
        <w:rPr>
          <w:rStyle w:val="VerbatimChar"/>
        </w:rPr>
        <w:t xml:space="preserve">    → Partner access removed within policy sync interval</w:t>
      </w:r>
      <w:r>
        <w:br/>
      </w:r>
      <w:r>
        <w:rPr>
          <w:rStyle w:val="VerbatimChar"/>
        </w:rPr>
        <w:t xml:space="preserve">    → No network reconfiguration required</w:t>
      </w:r>
      <w:r>
        <w:br/>
      </w:r>
      <w:r>
        <w:rPr>
          <w:rStyle w:val="VerbatimChar"/>
        </w:rPr>
        <w:t xml:space="preserve">    → Revocation logged in workspace version history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7f76c1ce3c7ec149f7914c6104119ef4b8e66b"/>
    <w:p>
      <w:pPr>
        <w:pStyle w:val="Heading2"/>
      </w:pPr>
      <w:r>
        <w:t xml:space="preserve">8. Gap Closure — Complementary Cisco Portfolio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800-207A Requirement</w:t>
            </w:r>
          </w:p>
        </w:tc>
        <w:tc>
          <w:tcPr/>
          <w:p>
            <w:pPr>
              <w:pStyle w:val="Compact"/>
            </w:pPr>
            <w:r>
              <w:t xml:space="preserve">CSW Gap</w:t>
            </w:r>
          </w:p>
        </w:tc>
        <w:tc>
          <w:tcPr/>
          <w:p>
            <w:pPr>
              <w:pStyle w:val="Compact"/>
            </w:pPr>
            <w:r>
              <w:t xml:space="preserve">Cisco Complement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identity PIP</w:t>
            </w:r>
          </w:p>
        </w:tc>
        <w:tc>
          <w:tcPr/>
          <w:p>
            <w:pPr>
              <w:pStyle w:val="Compact"/>
            </w:pPr>
            <w:r>
              <w:t xml:space="preserve">Process/NPE identity only</w:t>
            </w:r>
          </w:p>
        </w:tc>
        <w:tc>
          <w:tcPr/>
          <w:p>
            <w:pPr>
              <w:pStyle w:val="Compact"/>
            </w:pPr>
            <w:r>
              <w:t xml:space="preserve">Cisco Secure Access + Okta/Azure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/ step-up auth</w:t>
            </w:r>
          </w:p>
        </w:tc>
        <w:tc>
          <w:tcPr/>
          <w:p>
            <w:pPr>
              <w:pStyle w:val="Compact"/>
            </w:pPr>
            <w:r>
              <w:t xml:space="preserve">Not in CSW scope</w:t>
            </w:r>
          </w:p>
        </w:tc>
        <w:tc>
          <w:tcPr/>
          <w:p>
            <w:pPr>
              <w:pStyle w:val="Compact"/>
            </w:pPr>
            <w:r>
              <w:t xml:space="preserve">Duo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North-south user PEP</w:t>
            </w:r>
          </w:p>
        </w:tc>
        <w:tc>
          <w:tcPr/>
          <w:p>
            <w:pPr>
              <w:pStyle w:val="Compact"/>
            </w:pPr>
            <w:r>
              <w:t xml:space="preserve">East-west primary</w:t>
            </w:r>
          </w:p>
        </w:tc>
        <w:tc>
          <w:tcPr/>
          <w:p>
            <w:pPr>
              <w:pStyle w:val="Compact"/>
            </w:pPr>
            <w:r>
              <w:t xml:space="preserve">Cisco Secure Access (ZTNA/SWG)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certificate auth</w:t>
            </w:r>
          </w:p>
        </w:tc>
        <w:tc>
          <w:tcPr/>
          <w:p>
            <w:pPr>
              <w:pStyle w:val="Compact"/>
            </w:pPr>
            <w:r>
              <w:t xml:space="preserve">Network path only</w:t>
            </w:r>
          </w:p>
        </w:tc>
        <w:tc>
          <w:tcPr/>
          <w:p>
            <w:pPr>
              <w:pStyle w:val="Compact"/>
            </w:pPr>
            <w:r>
              <w:t xml:space="preserve">Cisco ISE + Secure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threat intel PIP</w:t>
            </w:r>
          </w:p>
        </w:tc>
        <w:tc>
          <w:tcPr/>
          <w:p>
            <w:pPr>
              <w:pStyle w:val="Compact"/>
            </w:pPr>
            <w:r>
              <w:t xml:space="preserve">Internal telemetry only</w:t>
            </w:r>
          </w:p>
        </w:tc>
        <w:tc>
          <w:tcPr/>
          <w:p>
            <w:pPr>
              <w:pStyle w:val="Compact"/>
            </w:pPr>
            <w:r>
              <w:t xml:space="preserve">Cisco XDR + Cisco Talos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Agentless inline enforcement</w:t>
            </w:r>
          </w:p>
        </w:tc>
        <w:tc>
          <w:tcPr/>
          <w:p>
            <w:pPr>
              <w:pStyle w:val="Compact"/>
            </w:pPr>
            <w:r>
              <w:t xml:space="preserve">Visibility only (cloud connectors)</w:t>
            </w:r>
          </w:p>
        </w:tc>
        <w:tc>
          <w:tcPr/>
          <w:p>
            <w:pPr>
              <w:pStyle w:val="Compact"/>
            </w:pPr>
            <w:r>
              <w:t xml:space="preserve">Cloud-native SG/NSG + CSW API push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92bffba6a2f8473448ccb377bda8c4055898711"/>
    <w:p>
      <w:pPr>
        <w:pStyle w:val="Heading2"/>
      </w:pPr>
      <w:r>
        <w:t xml:space="preserve">9. Evidence Checklist for 800-207A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Decision log (allow/deny per flow)</w:t>
            </w:r>
          </w:p>
        </w:tc>
        <w:tc>
          <w:tcPr/>
          <w:p>
            <w:pPr>
              <w:pStyle w:val="Compact"/>
            </w:pPr>
            <w:r>
              <w:t xml:space="preserve">Flow Search 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ADM-to-policy traceability</w:t>
            </w:r>
          </w:p>
        </w:tc>
        <w:tc>
          <w:tcPr/>
          <w:p>
            <w:pPr>
              <w:pStyle w:val="Compact"/>
            </w:pPr>
            <w:r>
              <w:t xml:space="preserve">ADM + Workspace comparison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Sensor deployment inventory</w:t>
            </w:r>
          </w:p>
        </w:tc>
        <w:tc>
          <w:tcPr/>
          <w:p>
            <w:pPr>
              <w:pStyle w:val="Compact"/>
            </w:pPr>
            <w:r>
              <w:t xml:space="preserve">Manage → Agents →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Enforcement log (blocks)</w:t>
            </w:r>
          </w:p>
        </w:tc>
        <w:tc>
          <w:tcPr/>
          <w:p>
            <w:pPr>
              <w:pStyle w:val="Compact"/>
            </w:pPr>
            <w:r>
              <w:t xml:space="preserve">Alerts → Policy Violations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</w:t>
            </w:r>
          </w:p>
        </w:tc>
        <w:tc>
          <w:tcPr/>
          <w:p>
            <w:pPr>
              <w:pStyle w:val="Compact"/>
            </w:pPr>
            <w:r>
              <w:t xml:space="preserve">Connection termination log</w:t>
            </w:r>
          </w:p>
        </w:tc>
        <w:tc>
          <w:tcPr/>
          <w:p>
            <w:pPr>
              <w:pStyle w:val="Compact"/>
            </w:pPr>
            <w:r>
              <w:t xml:space="preserve">Alerts → Enforcement Events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Policy workspace version history</w:t>
            </w:r>
          </w:p>
        </w:tc>
        <w:tc>
          <w:tcPr/>
          <w:p>
            <w:pPr>
              <w:pStyle w:val="Compact"/>
            </w:pPr>
            <w:r>
              <w:t xml:space="preserve">Defend → Workspace History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Simulation validation log</w:t>
            </w:r>
          </w:p>
        </w:tc>
        <w:tc>
          <w:tcPr/>
          <w:p>
            <w:pPr>
              <w:pStyle w:val="Compact"/>
            </w:pPr>
            <w:r>
              <w:t xml:space="preserve">Defend → Simulation Results</w:t>
            </w:r>
          </w:p>
        </w:tc>
        <w:tc>
          <w:tcPr/>
          <w:p>
            <w:pPr>
              <w:pStyle w:val="Compact"/>
            </w:pPr>
            <w:r>
              <w:t xml:space="preserve">Per policy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API-driven change log</w:t>
            </w:r>
          </w:p>
        </w:tc>
        <w:tc>
          <w:tcPr/>
          <w:p>
            <w:pPr>
              <w:pStyle w:val="Compact"/>
            </w:pPr>
            <w:r>
              <w:t xml:space="preserve">Platform → Audit Log</w:t>
            </w:r>
          </w:p>
        </w:tc>
        <w:tc>
          <w:tcPr/>
          <w:p>
            <w:pPr>
              <w:pStyle w:val="Compact"/>
            </w:pPr>
            <w:r>
              <w:t xml:space="preserve">Per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Vulnerability posture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Process baseline + anomaly log</w:t>
            </w:r>
          </w:p>
        </w:tc>
        <w:tc>
          <w:tcPr/>
          <w:p>
            <w:pPr>
              <w:pStyle w:val="Compact"/>
            </w:pPr>
            <w:r>
              <w:t xml:space="preserve">Alerts → Process Anomaly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ADM environmental context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SIEM integration config</w:t>
            </w:r>
          </w:p>
        </w:tc>
        <w:tc>
          <w:tcPr/>
          <w:p>
            <w:pPr>
              <w:pStyle w:val="Compact"/>
            </w:pPr>
            <w:r>
              <w:t xml:space="preserve">Platform → Data 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4"/>
        </w:numPr>
      </w:pPr>
      <w:hyperlink r:id="rId10">
        <w:r>
          <w:rPr>
            <w:rStyle w:val="Hyperlink"/>
          </w:rPr>
          <w:t xml:space="preserve">NIST SP 800-207 — ZTA Seven Tenets</w:t>
        </w:r>
      </w:hyperlink>
      <w:r>
        <w:t xml:space="preserve"> </w:t>
      </w:r>
      <w:r>
        <w:t xml:space="preserve">— the architectural prerequisite for 800-207A.</w:t>
      </w:r>
    </w:p>
    <w:p>
      <w:pPr>
        <w:pStyle w:val="Compact"/>
        <w:numPr>
          <w:ilvl w:val="0"/>
          <w:numId w:val="1024"/>
        </w:numPr>
      </w:pPr>
      <w:hyperlink r:id="rId42">
        <w:r>
          <w:rPr>
            <w:rStyle w:val="Hyperlink"/>
          </w:rPr>
          <w:t xml:space="preserve">CISA Zero Trust Maturity Model v2.0</w:t>
        </w:r>
      </w:hyperlink>
      <w:r>
        <w:t xml:space="preserve"> </w:t>
      </w:r>
      <w:r>
        <w:t xml:space="preserve">— the maturity-tier view that maps onto the same logical components.</w:t>
      </w:r>
    </w:p>
    <w:p>
      <w:pPr>
        <w:pStyle w:val="Compact"/>
        <w:numPr>
          <w:ilvl w:val="0"/>
          <w:numId w:val="1024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AC, SI, SC families that the PDP/PEP/PA/PIP architecture operationalises.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Customer-facing guidance. Tailor examples and scope notes to your environment before formal audit submission.</w:t>
      </w:r>
      <w:r>
        <w:br/>
      </w:r>
      <w:r>
        <w:rPr>
          <w:i/>
          <w:iCs/>
        </w:rPr>
        <w:t xml:space="preserve">For full NIST 800-207A ZTA coverage, pair CSW with complementary identity, access, and detection controls (for example: Cisco Secure Access, Cisco ISE, Cisco XDR, and Cisco Talos).</w:t>
      </w:r>
      <w:r>
        <w:br/>
      </w:r>
      <w:r>
        <w:rPr>
          <w:i/>
          <w:iCs/>
        </w:rPr>
        <w:t xml:space="preserve">[DRAFT REF] sections based on NIST SP 800-207A public draft — verify against final publication.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CISA-ZeroTrust/CSW-CISA-ZTMM-Reference-Design.md" TargetMode="External" /><Relationship Type="http://schemas.openxmlformats.org/officeDocument/2006/relationships/hyperlink" Id="rId10" Target="../NIST-800-207/CSW-NIST-800-207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3" Target="../docs/about-csw.md" TargetMode="External" /><Relationship Type="http://schemas.openxmlformats.org/officeDocument/2006/relationships/hyperlink" Id="rId12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CISA-ZeroTrust/CSW-CISA-ZTMM-Reference-Design.md" TargetMode="External" /><Relationship Type="http://schemas.openxmlformats.org/officeDocument/2006/relationships/hyperlink" Id="rId10" Target="../NIST-800-207/CSW-NIST-800-207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3" Target="../docs/about-csw.md" TargetMode="External" /><Relationship Type="http://schemas.openxmlformats.org/officeDocument/2006/relationships/hyperlink" Id="rId12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2026-10-07T17:20:09Z</dcterms:created>
  <dcterms:modified xsi:type="dcterms:W3CDTF">2026-10-07T17:20:09Z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