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02f2eb0f2b9efe30bcd1d9f5f36d9395787c697"/>
    <w:p>
      <w:pPr>
        <w:pStyle w:val="Heading1"/>
      </w:pPr>
      <w:r>
        <w:t xml:space="preserve">Cisco Secure Workload — FIPS 140-2/3 Compliance Framework</w:t>
      </w:r>
    </w:p>
    <w:bookmarkStart w:id="9" w:name="X7d41be2e70035defcfa7ea8567d33a9a4911d0d"/>
    <w:p>
      <w:pPr>
        <w:pStyle w:val="Heading2"/>
      </w:pPr>
      <w:r>
        <w:t xml:space="preserve">Technical Runbook | Federal &amp; Regulated Accounts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FIPS 140-2 / FIPS 140-3 (CSW-Relevant Scope)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US federal agencies and federal contractors</w:t>
      </w:r>
      <w:r>
        <w:t xml:space="preserve"> </w:t>
      </w:r>
      <w:r>
        <w:t xml:space="preserve">required to use FIPS-validated cryptographic modules, regulated</w:t>
      </w:r>
      <w:r>
        <w:t xml:space="preserve"> </w:t>
      </w:r>
      <w:r>
        <w:t xml:space="preserve">industries with FIPS obligations (DoD supply chain, healthcare, some</w:t>
      </w:r>
      <w:r>
        <w:t xml:space="preserve"> </w:t>
      </w:r>
      <w:r>
        <w:t xml:space="preserve">financial), and FIPS lab consultants advising them.</w:t>
      </w:r>
    </w:p>
    <w:p>
      <w:pPr>
        <w:pStyle w:val="BlockText"/>
      </w:pPr>
      <w:r>
        <w:rPr>
          <w:b/>
          <w:bCs/>
        </w:rPr>
        <w:t xml:space="preserve">Read this first:</w:t>
      </w:r>
      <w:r>
        <w:t xml:space="preserve"> </w:t>
      </w:r>
      <w:r>
        <w:t xml:space="preserve">CSW is</w:t>
      </w:r>
      <w:r>
        <w:t xml:space="preserve"> </w:t>
      </w:r>
      <w:r>
        <w:rPr>
          <w:b/>
          <w:bCs/>
        </w:rPr>
        <w:t xml:space="preserve">not itself a FIPS-validated</w:t>
      </w:r>
      <w:r>
        <w:rPr>
          <w:b/>
          <w:bCs/>
        </w:rPr>
        <w:t xml:space="preserve"> </w:t>
      </w:r>
      <w:r>
        <w:rPr>
          <w:b/>
          <w:bCs/>
        </w:rPr>
        <w:t xml:space="preserve">cryptographic module</w:t>
      </w:r>
      <w:r>
        <w:t xml:space="preserve">. It does not encrypt your data. CSW's role</w:t>
      </w:r>
      <w:r>
        <w:t xml:space="preserve"> </w:t>
      </w:r>
      <w:r>
        <w:t xml:space="preserve">in a FIPS program is</w:t>
      </w:r>
      <w:r>
        <w:t xml:space="preserve"> </w:t>
      </w:r>
      <w:r>
        <w:rPr>
          <w:i/>
          <w:iCs/>
        </w:rPr>
        <w:t xml:space="preserve">enforcement and detection</w:t>
      </w:r>
      <w:r>
        <w:t xml:space="preserve"> </w:t>
      </w:r>
      <w:r>
        <w:t xml:space="preserve">— proving that</w:t>
      </w:r>
      <w:r>
        <w:t xml:space="preserve"> </w:t>
      </w:r>
      <w:r>
        <w:t xml:space="preserve">your applications use only validated crypto and surfacing it when</w:t>
      </w:r>
      <w:r>
        <w:t xml:space="preserve"> </w:t>
      </w:r>
      <w:r>
        <w:t xml:space="preserve">they don't. Read section 1 carefully before going further.</w:t>
      </w:r>
    </w:p>
    <w:p>
      <w:pPr>
        <w:pStyle w:val="FirstParagraph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Where in my environment is non-FIPS cryptography still in 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 today? (TLS 1.0/1.1, SSHv1, MD5-HMAC, RC4, custom protocols.)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detect at runtime when a service silently falls back to a</w:t>
      </w:r>
      <w:r>
        <w:rPr>
          <w:i/>
          <w:iCs/>
        </w:rPr>
        <w:t xml:space="preserve"> </w:t>
      </w:r>
      <w:r>
        <w:rPr>
          <w:i/>
          <w:iCs/>
        </w:rPr>
        <w:t xml:space="preserve">non-validated algorithm — before an auditor or pen tester finds it?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my crypto boundary documentation, what process-level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supports the claim that "only the validated module is performing</w:t>
      </w:r>
      <w:r>
        <w:rPr>
          <w:i/>
          <w:iCs/>
        </w:rPr>
        <w:t xml:space="preserve"> </w:t>
      </w:r>
      <w:r>
        <w:rPr>
          <w:i/>
          <w:iCs/>
        </w:rPr>
        <w:t xml:space="preserve">cryptographic operations"?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During the FIPS 140-2 → 140-3 transition window, which workloads</w:t>
      </w:r>
      <w:r>
        <w:rPr>
          <w:i/>
          <w:iCs/>
        </w:rPr>
        <w:t xml:space="preserve"> </w:t>
      </w:r>
      <w:r>
        <w:rPr>
          <w:i/>
          <w:iCs/>
        </w:rPr>
        <w:t xml:space="preserve">are still relying on now-deprecated 140-2 modules and represent</w:t>
      </w:r>
      <w:r>
        <w:rPr>
          <w:i/>
          <w:iCs/>
        </w:rPr>
        <w:t xml:space="preserve"> </w:t>
      </w:r>
      <w:r>
        <w:rPr>
          <w:i/>
          <w:iCs/>
        </w:rPr>
        <w:t xml:space="preserve">procurement or audit exposure?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CSW explicitly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cover, so I know what other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I still need?</w:t>
      </w:r>
      <w:r>
        <w:t xml:space="preserve"> </w:t>
      </w:r>
      <w:r>
        <w:t xml:space="preserve">(See section 6.)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A list of systems with FIPS obligations</w:t>
      </w:r>
      <w:r>
        <w:t xml:space="preserve"> </w:t>
      </w:r>
      <w:r>
        <w:t xml:space="preserve">(typically derived from contract or regulatory scope), your current</w:t>
      </w:r>
      <w:r>
        <w:t xml:space="preserve"> </w:t>
      </w:r>
      <w:r>
        <w:t xml:space="preserve">cryptographic inventory (or willingness to discover one), and your</w:t>
      </w:r>
      <w:r>
        <w:t xml:space="preserve"> </w:t>
      </w:r>
      <w:r>
        <w:t xml:space="preserve">crypto boundary documentation.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1 to set realistic expectations;</w:t>
      </w:r>
      <w:r>
        <w:t xml:space="preserve"> </w:t>
      </w:r>
      <w:r>
        <w:t xml:space="preserve">sections 2–3 for what CSW actually does; section 4 if you're inside</w:t>
      </w:r>
      <w:r>
        <w:t xml:space="preserve"> </w:t>
      </w:r>
      <w:r>
        <w:t xml:space="preserve">the 140-2→140-3 transition; sections 5–6 for evidence and explicit</w:t>
      </w:r>
      <w:r>
        <w:t xml:space="preserve"> </w:t>
      </w:r>
      <w:r>
        <w:t xml:space="preserve">non-coverage.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Plaintext-protocol DENY policies with violation logs</w:t>
      </w:r>
    </w:p>
    <w:p>
      <w:pPr>
        <w:pStyle w:val="Compact"/>
        <w:numPr>
          <w:ilvl w:val="0"/>
          <w:numId w:val="1018"/>
        </w:numPr>
      </w:pPr>
      <w:r>
        <w:t xml:space="preserve">Programme-level crypto hygiene visibility (modules out of scope)</w:t>
      </w:r>
    </w:p>
    <w:p>
      <w:pPr>
        <w:pStyle w:val="Compact"/>
        <w:numPr>
          <w:ilvl w:val="0"/>
          <w:numId w:val="1018"/>
        </w:numPr>
      </w:pPr>
      <w:r>
        <w:t xml:space="preserve">140-2→140-3 transition tracking on workload connections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1" w:name="X861a2d7bb2d9a61593081b2a73b016b22f16f49"/>
    <w:p>
      <w:pPr>
        <w:pStyle w:val="Heading2"/>
      </w:pPr>
      <w:r>
        <w:t xml:space="preserve">1. Overview &amp; CSW Role</w:t>
      </w:r>
    </w:p>
    <w:p>
      <w:pPr>
        <w:pStyle w:val="FirstParagraph"/>
      </w:pPr>
      <w:r>
        <w:t xml:space="preserve">FIPS 140-2/3 is a US federal standard for cryptographic module validation.</w:t>
      </w:r>
      <w:r>
        <w:t xml:space="preserve"> </w:t>
      </w:r>
      <w:r>
        <w:rPr>
          <w:b/>
          <w:bCs/>
        </w:rPr>
        <w:t xml:space="preserve">CSW is not itself a cryptographic module</w:t>
      </w:r>
      <w:r>
        <w:t xml:space="preserve"> </w:t>
      </w:r>
      <w:r>
        <w:t xml:space="preserve">— it does not encrypt data at rest or in transit. However, CSW plays a critical</w:t>
      </w:r>
      <w:r>
        <w:t xml:space="preserve"> </w:t>
      </w:r>
      <w:r>
        <w:rPr>
          <w:b/>
          <w:bCs/>
        </w:rPr>
        <w:t xml:space="preserve">enforcement and detection</w:t>
      </w:r>
      <w:r>
        <w:t xml:space="preserve"> </w:t>
      </w:r>
      <w:r>
        <w:t xml:space="preserve">role in FIPS compliance programs by: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Detecting non-FIPS-compliant cryptographic protocols</w:t>
      </w:r>
      <w:r>
        <w:t xml:space="preserve"> </w:t>
      </w:r>
      <w:r>
        <w:t xml:space="preserve">in workload communications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Enforcing FIPS-compliant communication paths</w:t>
      </w:r>
      <w:r>
        <w:t xml:space="preserve"> </w:t>
      </w:r>
      <w:r>
        <w:t xml:space="preserve">via micro-segmentation policy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Auditing all cryptographic service access</w:t>
      </w:r>
      <w:r>
        <w:t xml:space="preserve"> </w:t>
      </w:r>
      <w:r>
        <w:t xml:space="preserve">through flow and process telemetry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Identifying workloads using non-approved algorithms</w:t>
      </w:r>
      <w:r>
        <w:t xml:space="preserve"> </w:t>
      </w:r>
      <w:r>
        <w:t xml:space="preserve">through port/protocol analysis</w:t>
      </w:r>
    </w:p>
    <w:p>
      <w:r>
        <w:pict>
          <v:rect style="width:0;height:1.5pt" o:hralign="center" o:hrstd="t" o:hr="t"/>
        </w:pict>
      </w:r>
    </w:p>
    <w:bookmarkEnd w:id="21"/>
    <w:bookmarkStart w:id="25" w:name="X658044d8a5ded415176d3c1896a04f44a7d629f"/>
    <w:p>
      <w:pPr>
        <w:pStyle w:val="Heading2"/>
      </w:pPr>
      <w:r>
        <w:t xml:space="preserve">2. FIPS-Relevant CSW Capabilities</w:t>
      </w:r>
    </w:p>
    <w:bookmarkStart w:id="22" w:name="Xba9c1d6ade410704893dc97060838fdb63a6fd0"/>
    <w:p>
      <w:pPr>
        <w:pStyle w:val="Heading3"/>
      </w:pPr>
      <w:r>
        <w:t xml:space="preserve">2.1 Non-FIPS Protocol Detection</w:t>
      </w:r>
    </w:p>
    <w:p>
      <w:pPr>
        <w:pStyle w:val="FirstParagraph"/>
      </w:pPr>
      <w:r>
        <w:t xml:space="preserve">CSW ADM and flow telemetry identify the following non-FIPS-compliant communications: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 / Service</w:t>
            </w:r>
          </w:p>
        </w:tc>
        <w:tc>
          <w:tcPr/>
          <w:p>
            <w:pPr>
              <w:pStyle w:val="Compact"/>
            </w:pPr>
            <w:r>
              <w:t xml:space="preserve">Non-FIPS Indicator</w:t>
            </w:r>
          </w:p>
        </w:tc>
        <w:tc>
          <w:tcPr/>
          <w:p>
            <w:pPr>
              <w:pStyle w:val="Compact"/>
            </w:pPr>
            <w:r>
              <w:t xml:space="preserve">CSW Detection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1.0 / 1.1</w:t>
            </w:r>
          </w:p>
        </w:tc>
        <w:tc>
          <w:tcPr/>
          <w:p>
            <w:pPr>
              <w:pStyle w:val="Compact"/>
            </w:pPr>
            <w:r>
              <w:t xml:space="preserve">Non-approved TLS version</w:t>
            </w:r>
          </w:p>
        </w:tc>
        <w:tc>
          <w:tcPr/>
          <w:p>
            <w:pPr>
              <w:pStyle w:val="Compact"/>
            </w:pPr>
            <w:r>
              <w:t xml:space="preserve">Port 443 flow + process context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SSLv2 / SSLv3</w:t>
            </w:r>
          </w:p>
        </w:tc>
        <w:tc>
          <w:tcPr/>
          <w:p>
            <w:pPr>
              <w:pStyle w:val="Compact"/>
            </w:pPr>
            <w:r>
              <w:t xml:space="preserve">Deprecated, non-FIPS</w:t>
            </w:r>
          </w:p>
        </w:tc>
        <w:tc>
          <w:tcPr/>
          <w:p>
            <w:pPr>
              <w:pStyle w:val="Compact"/>
            </w:pPr>
            <w:r>
              <w:t xml:space="preserve">Flow telemetry protocol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MD5-based connections</w:t>
            </w:r>
          </w:p>
        </w:tc>
        <w:tc>
          <w:tcPr/>
          <w:p>
            <w:pPr>
              <w:pStyle w:val="Compact"/>
            </w:pPr>
            <w:r>
              <w:t xml:space="preserve">Non-approved hash</w:t>
            </w:r>
          </w:p>
        </w:tc>
        <w:tc>
          <w:tcPr/>
          <w:p>
            <w:pPr>
              <w:pStyle w:val="Compact"/>
            </w:pPr>
            <w:r>
              <w:t xml:space="preserve">Process + connection pattern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HTTP (port 80)</w:t>
            </w:r>
          </w:p>
        </w:tc>
        <w:tc>
          <w:tcPr/>
          <w:p>
            <w:pPr>
              <w:pStyle w:val="Compact"/>
            </w:pPr>
            <w:r>
              <w:t xml:space="preserve">No encryption</w:t>
            </w:r>
          </w:p>
        </w:tc>
        <w:tc>
          <w:tcPr/>
          <w:p>
            <w:pPr>
              <w:pStyle w:val="Compact"/>
            </w:pPr>
            <w:r>
              <w:t xml:space="preserve">Flow telemetry protocol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FTP (port 21)</w:t>
            </w:r>
          </w:p>
        </w:tc>
        <w:tc>
          <w:tcPr/>
          <w:p>
            <w:pPr>
              <w:pStyle w:val="Compact"/>
            </w:pPr>
            <w:r>
              <w:t xml:space="preserve">No encryption</w:t>
            </w:r>
          </w:p>
        </w:tc>
        <w:tc>
          <w:tcPr/>
          <w:p>
            <w:pPr>
              <w:pStyle w:val="Compact"/>
            </w:pPr>
            <w:r>
              <w:t xml:space="preserve">Flow telemetry port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Telnet (port 23)</w:t>
            </w:r>
          </w:p>
        </w:tc>
        <w:tc>
          <w:tcPr/>
          <w:p>
            <w:pPr>
              <w:pStyle w:val="Compact"/>
            </w:pPr>
            <w:r>
              <w:t xml:space="preserve">No encryption</w:t>
            </w:r>
          </w:p>
        </w:tc>
        <w:tc>
          <w:tcPr/>
          <w:p>
            <w:pPr>
              <w:pStyle w:val="Compact"/>
            </w:pPr>
            <w:r>
              <w:t xml:space="preserve">Flow telemetry port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LDAP plain (port 389)</w:t>
            </w:r>
          </w:p>
        </w:tc>
        <w:tc>
          <w:tcPr/>
          <w:p>
            <w:pPr>
              <w:pStyle w:val="Compact"/>
            </w:pPr>
            <w:r>
              <w:t xml:space="preserve">Non-encrypted directory</w:t>
            </w:r>
          </w:p>
        </w:tc>
        <w:tc>
          <w:tcPr/>
          <w:p>
            <w:pPr>
              <w:pStyle w:val="Compact"/>
            </w:pPr>
            <w:r>
              <w:t xml:space="preserve">Flow telemetry port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SNMPv1/v2 (port 161)</w:t>
            </w:r>
          </w:p>
        </w:tc>
        <w:tc>
          <w:tcPr/>
          <w:p>
            <w:pPr>
              <w:pStyle w:val="Compact"/>
            </w:pPr>
            <w:r>
              <w:t xml:space="preserve">Non-encrypted management</w:t>
            </w:r>
          </w:p>
        </w:tc>
        <w:tc>
          <w:tcPr/>
          <w:p>
            <w:pPr>
              <w:pStyle w:val="Compact"/>
            </w:pPr>
            <w:r>
              <w:t xml:space="preserve">Flow telemetry port filter</w:t>
            </w:r>
          </w:p>
        </w:tc>
      </w:tr>
    </w:tbl>
    <w:bookmarkEnd w:id="22"/>
    <w:bookmarkStart w:id="23" w:name="X8eb0ab2166afc4a0d6723aaec5ef31df45494f5"/>
    <w:p>
      <w:pPr>
        <w:pStyle w:val="Heading3"/>
      </w:pPr>
      <w:r>
        <w:t xml:space="preserve">2.2 Enforcement of FIPS-Compliant Paths</w:t>
      </w:r>
    </w:p>
    <w:p>
      <w:pPr>
        <w:pStyle w:val="FirstParagraph"/>
      </w:pPr>
      <w:r>
        <w:t xml:space="preserve">CSW policy can</w:t>
      </w:r>
      <w:r>
        <w:t xml:space="preserve"> </w:t>
      </w:r>
      <w:r>
        <w:rPr>
          <w:b/>
          <w:bCs/>
        </w:rPr>
        <w:t xml:space="preserve">block non-compliant protocols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enforce approved alternatives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CSW Policy: FIPS-Protocol-Enforcement</w:t>
      </w:r>
      <w:r>
        <w:br/>
      </w:r>
      <w:r>
        <w:rPr>
          <w:rStyle w:val="VerbatimChar"/>
        </w:rPr>
        <w:t xml:space="preserve">  DENY: Any → Any (port 80)     # Block plain HTTP</w:t>
      </w:r>
      <w:r>
        <w:br/>
      </w:r>
      <w:r>
        <w:rPr>
          <w:rStyle w:val="VerbatimChar"/>
        </w:rPr>
        <w:t xml:space="preserve">  DENY: Any → Any (port 21)     # Block plain FTP</w:t>
      </w:r>
      <w:r>
        <w:br/>
      </w:r>
      <w:r>
        <w:rPr>
          <w:rStyle w:val="VerbatimChar"/>
        </w:rPr>
        <w:t xml:space="preserve">  DENY: Any → Any (port 23)     # Block Telnet</w:t>
      </w:r>
      <w:r>
        <w:br/>
      </w:r>
      <w:r>
        <w:rPr>
          <w:rStyle w:val="VerbatimChar"/>
        </w:rPr>
        <w:t xml:space="preserve">  DENY: Any → Any (port 389)    # Block plain LDAP</w:t>
      </w:r>
      <w:r>
        <w:br/>
      </w:r>
      <w:r>
        <w:rPr>
          <w:rStyle w:val="VerbatimChar"/>
        </w:rPr>
        <w:t xml:space="preserve">  DENY: Any → Any (port 161)    # Block SNMPv1/v2</w:t>
      </w:r>
      <w:r>
        <w:br/>
      </w:r>
      <w:r>
        <w:br/>
      </w:r>
      <w:r>
        <w:rPr>
          <w:rStyle w:val="VerbatimChar"/>
        </w:rPr>
        <w:t xml:space="preserve">  ALLOW: Any → Any (port 443)   # HTTPS (enforce TLS 1.2+ at app level)</w:t>
      </w:r>
      <w:r>
        <w:br/>
      </w:r>
      <w:r>
        <w:rPr>
          <w:rStyle w:val="VerbatimChar"/>
        </w:rPr>
        <w:t xml:space="preserve">  ALLOW: Any → Any (port 22)    # SSH (FIPS-compliant cipher suites)</w:t>
      </w:r>
      <w:r>
        <w:br/>
      </w:r>
      <w:r>
        <w:rPr>
          <w:rStyle w:val="VerbatimChar"/>
        </w:rPr>
        <w:t xml:space="preserve">  ALLOW: Any → Any (port 636)   # LDAPS</w:t>
      </w:r>
      <w:r>
        <w:br/>
      </w:r>
      <w:r>
        <w:rPr>
          <w:rStyle w:val="VerbatimChar"/>
        </w:rPr>
        <w:t xml:space="preserve">  ALLOW: Any → Any (port 162)   # SNMPv3</w:t>
      </w:r>
      <w:r>
        <w:br/>
      </w:r>
      <w:r>
        <w:rPr>
          <w:rStyle w:val="VerbatimChar"/>
        </w:rPr>
        <w:t xml:space="preserve">  ALLOW: Any → Any (port 990)   # FTPS</w:t>
      </w:r>
    </w:p>
    <w:bookmarkEnd w:id="23"/>
    <w:bookmarkStart w:id="24" w:name="X3754a99387b1d91479fea999e94541b44e8c4d6"/>
    <w:p>
      <w:pPr>
        <w:pStyle w:val="Heading3"/>
      </w:pPr>
      <w:r>
        <w:t xml:space="preserve">2.3 Cryptographic Service Access Auditing</w:t>
      </w:r>
    </w:p>
    <w:p>
      <w:pPr>
        <w:pStyle w:val="FirstParagraph"/>
      </w:pPr>
      <w:r>
        <w:t xml:space="preserve">For workloads using FIPS-validated HSMs or crypto libraries:</w:t>
      </w:r>
    </w:p>
    <w:p>
      <w:pPr>
        <w:pStyle w:val="SourceCode"/>
      </w:pPr>
      <w:r>
        <w:rPr>
          <w:rStyle w:val="VerbatimChar"/>
        </w:rPr>
        <w:t xml:space="preserve">CSW UI → Investigate → Flow Search</w:t>
      </w:r>
      <w:r>
        <w:br/>
      </w:r>
      <w:r>
        <w:rPr>
          <w:rStyle w:val="VerbatimChar"/>
        </w:rPr>
        <w:t xml:space="preserve">  → Destination: HSM IP / crypto service endpoint</w:t>
      </w:r>
      <w:r>
        <w:br/>
      </w:r>
      <w:r>
        <w:rPr>
          <w:rStyle w:val="VerbatimChar"/>
        </w:rPr>
        <w:t xml:space="preserve">  → Process context: identifies which app is accessing crypto service</w:t>
      </w:r>
      <w:r>
        <w:br/>
      </w:r>
      <w:r>
        <w:rPr>
          <w:rStyle w:val="VerbatimChar"/>
        </w:rPr>
        <w:t xml:space="preserve">  → Log: full access audit for FIPS boundary documentation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f8c2915fd439f18a2400c15b7277ce57c332f02"/>
    <w:p>
      <w:pPr>
        <w:pStyle w:val="Heading2"/>
      </w:pPr>
      <w:r>
        <w:t xml:space="preserve">3. FIPS Boundary Documentation</w:t>
      </w:r>
    </w:p>
    <w:p>
      <w:pPr>
        <w:pStyle w:val="FirstParagraph"/>
      </w:pPr>
      <w:r>
        <w:t xml:space="preserve">FIPS 140-2/3 requires precise definition of the cryptographic module boundary. CSW supports this through:</w:t>
      </w:r>
    </w:p>
    <w:bookmarkStart w:id="26" w:name="Xbd0f18d0b714e96dfe6d4edf0b743a8f1c4c09b"/>
    <w:p>
      <w:pPr>
        <w:pStyle w:val="Heading3"/>
      </w:pPr>
      <w:r>
        <w:t xml:space="preserve">3.1 Crypto Service Scope</w:t>
      </w:r>
    </w:p>
    <w:p>
      <w:pPr>
        <w:pStyle w:val="FirstParagraph"/>
      </w:pPr>
      <w:r>
        <w:t xml:space="preserve">Define a CSW scope for FIPS-validated cryptographic infrastructure: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FIPS-Boundary</w:t>
      </w:r>
      <w:r>
        <w:br/>
      </w:r>
      <w:r>
        <w:rPr>
          <w:rStyle w:val="VerbatimChar"/>
        </w:rPr>
        <w:t xml:space="preserve">    ├── HSM-Cluster (validated hardware)</w:t>
      </w:r>
      <w:r>
        <w:br/>
      </w:r>
      <w:r>
        <w:rPr>
          <w:rStyle w:val="VerbatimChar"/>
        </w:rPr>
        <w:t xml:space="preserve">    ├── Crypto-Services (validated software libraries)</w:t>
      </w:r>
      <w:r>
        <w:br/>
      </w:r>
      <w:r>
        <w:rPr>
          <w:rStyle w:val="VerbatimChar"/>
        </w:rPr>
        <w:t xml:space="preserve">    └── Key-Management (KMS endpoints)</w:t>
      </w:r>
    </w:p>
    <w:p>
      <w:pPr>
        <w:pStyle w:val="FirstParagraph"/>
      </w:pPr>
      <w:r>
        <w:rPr>
          <w:b/>
          <w:bCs/>
        </w:rPr>
        <w:t xml:space="preserve">Policy for FIPS-Boundary scope:</w:t>
      </w:r>
    </w:p>
    <w:p>
      <w:pPr>
        <w:pStyle w:val="Compact"/>
        <w:numPr>
          <w:ilvl w:val="0"/>
          <w:numId w:val="1020"/>
        </w:numPr>
      </w:pPr>
      <w:r>
        <w:t xml:space="preserve">Default DENY all inbound</w:t>
      </w:r>
    </w:p>
    <w:p>
      <w:pPr>
        <w:pStyle w:val="Compact"/>
        <w:numPr>
          <w:ilvl w:val="0"/>
          <w:numId w:val="1020"/>
        </w:numPr>
      </w:pPr>
      <w:r>
        <w:t xml:space="preserve">ALLOW only explicitly approved workloads to access HSM/KMS</w:t>
      </w:r>
    </w:p>
    <w:p>
      <w:pPr>
        <w:pStyle w:val="Compact"/>
        <w:numPr>
          <w:ilvl w:val="0"/>
          <w:numId w:val="1020"/>
        </w:numPr>
      </w:pPr>
      <w:r>
        <w:t xml:space="preserve">LOG all connections to FIPS-Boundary scope (full audit trail)</w:t>
      </w:r>
    </w:p>
    <w:p>
      <w:pPr>
        <w:pStyle w:val="Compact"/>
        <w:numPr>
          <w:ilvl w:val="0"/>
          <w:numId w:val="1020"/>
        </w:numPr>
      </w:pPr>
      <w:r>
        <w:t xml:space="preserve">ALERT on any unapproved access attempt</w:t>
      </w:r>
    </w:p>
    <w:bookmarkEnd w:id="26"/>
    <w:bookmarkStart w:id="27" w:name="X98956cc7e50bd22cc7bd69adf48e7dd606b919e"/>
    <w:p>
      <w:pPr>
        <w:pStyle w:val="Heading3"/>
      </w:pPr>
      <w:r>
        <w:t xml:space="preserve">3.2 Algorithm Identification via Process Telemetry</w:t>
      </w:r>
    </w:p>
    <w:p>
      <w:pPr>
        <w:pStyle w:val="FirstParagraph"/>
      </w:pPr>
      <w:r>
        <w:t xml:space="preserve">CSW process monitoring identifies workloads using non-FIPS-approved crypto libraries:</w:t>
      </w:r>
    </w:p>
    <w:p>
      <w:pPr>
        <w:pStyle w:val="SourceCode"/>
      </w:pPr>
      <w:r>
        <w:rPr>
          <w:rStyle w:val="VerbatimChar"/>
        </w:rPr>
        <w:t xml:space="preserve">CSW UI → Investigate → Process Search</w:t>
      </w:r>
      <w:r>
        <w:br/>
      </w:r>
      <w:r>
        <w:rPr>
          <w:rStyle w:val="VerbatimChar"/>
        </w:rPr>
        <w:t xml:space="preserve">  → Filter: process name contains "openssl", "libssl", "nss"</w:t>
      </w:r>
      <w:r>
        <w:br/>
      </w:r>
      <w:r>
        <w:rPr>
          <w:rStyle w:val="VerbatimChar"/>
        </w:rPr>
        <w:t xml:space="preserve">  → Review: version number indicates FIPS-validated status</w:t>
      </w:r>
      <w:r>
        <w:br/>
      </w:r>
      <w:r>
        <w:rPr>
          <w:rStyle w:val="VerbatimChar"/>
        </w:rPr>
        <w:t xml:space="preserve">  → Flag: workloads using pre-FIPS OpenSSL versions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f60272342b3cc8fc73306e2a761e7cbfb7330c"/>
    <w:p>
      <w:pPr>
        <w:pStyle w:val="Heading2"/>
      </w:pPr>
      <w:r>
        <w:t xml:space="preserve">4. FIPS 140-3 Transition Support</w:t>
      </w:r>
    </w:p>
    <w:p>
      <w:pPr>
        <w:pStyle w:val="FirstParagraph"/>
      </w:pPr>
      <w:r>
        <w:t xml:space="preserve">FIPS 140-3 (based on ISO/IEC 19790:2012) replaces 140-2. CSW supports the transition by: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Inventorying</w:t>
      </w:r>
      <w:r>
        <w:t xml:space="preserve"> </w:t>
      </w:r>
      <w:r>
        <w:t xml:space="preserve">all workloads accessing cryptographic services (ADM map)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Flagging</w:t>
      </w:r>
      <w:r>
        <w:t xml:space="preserve"> </w:t>
      </w:r>
      <w:r>
        <w:t xml:space="preserve">workloads still using FIPS 140-2-only validated modules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Tracking</w:t>
      </w:r>
      <w:r>
        <w:t xml:space="preserve"> </w:t>
      </w:r>
      <w:r>
        <w:t xml:space="preserve">rollout of FIPS 140-3 validated replacements via ADM comparison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Enforcing</w:t>
      </w:r>
      <w:r>
        <w:t xml:space="preserve"> </w:t>
      </w:r>
      <w:r>
        <w:t xml:space="preserve">updated protocol requirements as crypto standards evolve</w:t>
      </w:r>
    </w:p>
    <w:p>
      <w:r>
        <w:pict>
          <v:rect style="width:0;height:1.5pt" o:hralign="center" o:hrstd="t" o:hr="t"/>
        </w:pict>
      </w:r>
    </w:p>
    <w:bookmarkEnd w:id="29"/>
    <w:bookmarkStart w:id="30" w:name="Xc9f3e4d38194db897946daa56cf6693bc770545"/>
    <w:p>
      <w:pPr>
        <w:pStyle w:val="Heading2"/>
      </w:pPr>
      <w:r>
        <w:t xml:space="preserve">5. Evidence Package for FIPS Compliance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FIPS Relevance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Non-FIPS protocol flow report</w:t>
            </w:r>
          </w:p>
        </w:tc>
        <w:tc>
          <w:tcPr/>
          <w:p>
            <w:pPr>
              <w:pStyle w:val="Compact"/>
            </w:pPr>
            <w:r>
              <w:t xml:space="preserve">Investigate → Flow Search (port filter)</w:t>
            </w:r>
          </w:p>
        </w:tc>
        <w:tc>
          <w:tcPr/>
          <w:p>
            <w:pPr>
              <w:pStyle w:val="Compact"/>
            </w:pPr>
            <w:r>
              <w:t xml:space="preserve">Module boundary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FIPS-Boundary access log</w:t>
            </w:r>
          </w:p>
        </w:tc>
        <w:tc>
          <w:tcPr/>
          <w:p>
            <w:pPr>
              <w:pStyle w:val="Compact"/>
            </w:pPr>
            <w:r>
              <w:t xml:space="preserve">Investigate → Flow Search (scope filter)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service process audit</w:t>
            </w:r>
          </w:p>
        </w:tc>
        <w:tc>
          <w:tcPr/>
          <w:p>
            <w:pPr>
              <w:pStyle w:val="Compact"/>
            </w:pPr>
            <w:r>
              <w:t xml:space="preserve">Investigate → Process Search</w:t>
            </w:r>
          </w:p>
        </w:tc>
        <w:tc>
          <w:tcPr/>
          <w:p>
            <w:pPr>
              <w:pStyle w:val="Compact"/>
            </w:pPr>
            <w:r>
              <w:t xml:space="preserve">Module usage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enforcement log (FIPS policy)</w:t>
            </w:r>
          </w:p>
        </w:tc>
        <w:tc>
          <w:tcPr/>
          <w:p>
            <w:pPr>
              <w:pStyle w:val="Compact"/>
            </w:pPr>
            <w:r>
              <w:t xml:space="preserve">Defend → Policy Analysis</w:t>
            </w:r>
          </w:p>
        </w:tc>
        <w:tc>
          <w:tcPr/>
          <w:p>
            <w:pPr>
              <w:pStyle w:val="Compact"/>
            </w:pPr>
            <w:r>
              <w:t xml:space="preserve">Protocol enforcement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HSM/KMS access audit</w:t>
            </w:r>
          </w:p>
        </w:tc>
        <w:tc>
          <w:tcPr/>
          <w:p>
            <w:pPr>
              <w:pStyle w:val="Compact"/>
            </w:pPr>
            <w:r>
              <w:t xml:space="preserve">Flow Search → FIPS-Boundary scope</w:t>
            </w:r>
          </w:p>
        </w:tc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44c3e76c84e1cedcaa6ad8414816576075e7330"/>
    <w:p>
      <w:pPr>
        <w:pStyle w:val="Heading2"/>
      </w:pPr>
      <w:r>
        <w:t xml:space="preserve">6. What CSW Does NOT Cover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FIPS Requirement</w:t>
            </w:r>
          </w:p>
        </w:tc>
        <w:tc>
          <w:tcPr/>
          <w:p>
            <w:pPr>
              <w:pStyle w:val="Compact"/>
            </w:pPr>
            <w:r>
              <w:t xml:space="preserve">Outside CSW Scope</w:t>
            </w:r>
          </w:p>
        </w:tc>
        <w:tc>
          <w:tcPr/>
          <w:p>
            <w:pPr>
              <w:pStyle w:val="Compact"/>
            </w:pPr>
            <w:r>
              <w:t xml:space="preserve">Recommended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Cryptographic module validation</w:t>
            </w:r>
          </w:p>
        </w:tc>
        <w:tc>
          <w:tcPr/>
          <w:p>
            <w:pPr>
              <w:pStyle w:val="Compact"/>
            </w:pPr>
            <w:r>
              <w:t xml:space="preserve">CSW is not a crypto module</w:t>
            </w:r>
          </w:p>
        </w:tc>
        <w:tc>
          <w:tcPr/>
          <w:p>
            <w:pPr>
              <w:pStyle w:val="Compact"/>
            </w:pPr>
            <w:r>
              <w:t xml:space="preserve">Use FIPS 140-3 validated libraries (OpenSSL FIPS, BouncyCastle)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 implementation testing</w:t>
            </w:r>
          </w:p>
        </w:tc>
        <w:tc>
          <w:tcPr/>
          <w:p>
            <w:pPr>
              <w:pStyle w:val="Compact"/>
            </w:pPr>
            <w:r>
              <w:t xml:space="preserve">Hardware/software crypto validation</w:t>
            </w:r>
          </w:p>
        </w:tc>
        <w:tc>
          <w:tcPr/>
          <w:p>
            <w:pPr>
              <w:pStyle w:val="Compact"/>
            </w:pPr>
            <w:r>
              <w:t xml:space="preserve">NIST CMVP testing laboratory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generation &amp; storage</w:t>
            </w:r>
          </w:p>
        </w:tc>
        <w:tc>
          <w:tcPr/>
          <w:p>
            <w:pPr>
              <w:pStyle w:val="Compact"/>
            </w:pPr>
            <w:r>
              <w:t xml:space="preserve">Key lifecycle management</w:t>
            </w:r>
          </w:p>
        </w:tc>
        <w:tc>
          <w:tcPr/>
          <w:p>
            <w:pPr>
              <w:pStyle w:val="Compact"/>
            </w:pPr>
            <w:r>
              <w:t xml:space="preserve">FIPS-validated HSM (Thales, Entrust)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Self-tests at module boundary</w:t>
            </w:r>
          </w:p>
        </w:tc>
        <w:tc>
          <w:tcPr/>
          <w:p>
            <w:pPr>
              <w:pStyle w:val="Compact"/>
            </w:pPr>
            <w:r>
              <w:t xml:space="preserve">Module-level testing</w:t>
            </w:r>
          </w:p>
        </w:tc>
        <w:tc>
          <w:tcPr/>
          <w:p>
            <w:pPr>
              <w:pStyle w:val="Compact"/>
            </w:pPr>
            <w:r>
              <w:t xml:space="preserve">Crypto library self-test procedures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22"/>
        </w:numPr>
      </w:pPr>
      <w:hyperlink r:id="rId32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SC-13 and the broader cryptographic-control family that requires FIPS-validated modules.</w:t>
      </w:r>
    </w:p>
    <w:p>
      <w:pPr>
        <w:pStyle w:val="Compact"/>
        <w:numPr>
          <w:ilvl w:val="0"/>
          <w:numId w:val="1022"/>
        </w:numPr>
      </w:pPr>
      <w:hyperlink r:id="rId33">
        <w:r>
          <w:rPr>
            <w:rStyle w:val="Hyperlink"/>
          </w:rPr>
          <w:t xml:space="preserve">NIST SP 800-207</w:t>
        </w:r>
      </w:hyperlink>
      <w:r>
        <w:t xml:space="preserve"> </w:t>
      </w:r>
      <w:r>
        <w:t xml:space="preserve">— Tenet 4 (encryption regardless of network location) sits on the same crypto foundation.</w:t>
      </w:r>
    </w:p>
    <w:p>
      <w:pPr>
        <w:pStyle w:val="Compact"/>
        <w:numPr>
          <w:ilvl w:val="0"/>
          <w:numId w:val="1022"/>
        </w:numPr>
      </w:pPr>
      <w:hyperlink r:id="rId34">
        <w:r>
          <w:rPr>
            <w:rStyle w:val="Hyperlink"/>
          </w:rPr>
          <w:t xml:space="preserve">ISO/IEC 27001:2022</w:t>
        </w:r>
      </w:hyperlink>
      <w:r>
        <w:t xml:space="preserve"> </w:t>
      </w:r>
      <w:r>
        <w:t xml:space="preserve">— Annex A.8.24 cryptographic controls map to FIPS-validated module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Replace [Customer Name] and bracketed fields before customer delivery.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ISO-27001-2022/CSW-ISO27001-Technical-Runbook.md" TargetMode="External" /><Relationship Type="http://schemas.openxmlformats.org/officeDocument/2006/relationships/hyperlink" Id="rId33" Target="../NIST-800-207/CSW-NIST-800-207-Technical-Runbook.md" TargetMode="External" /><Relationship Type="http://schemas.openxmlformats.org/officeDocument/2006/relationships/hyperlink" Id="rId3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ISO-27001-2022/CSW-ISO27001-Technical-Runbook.md" TargetMode="External" /><Relationship Type="http://schemas.openxmlformats.org/officeDocument/2006/relationships/hyperlink" Id="rId33" Target="../NIST-800-207/CSW-NIST-800-207-Technical-Runbook.md" TargetMode="External" /><Relationship Type="http://schemas.openxmlformats.org/officeDocument/2006/relationships/hyperlink" Id="rId3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2026-05-29T22:00:37Z</dcterms:created>
  <dcterms:modified xsi:type="dcterms:W3CDTF">2026-05-29T22:00:37Z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