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FIPS 140-2/3 Compliance Framework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>
          <w:rFonts w:eastAsia="Arial" w:cs="Arial"/>
          <w:color w:val="555555"/>
          <w:sz w:val="28"/>
          <w:szCs w:val="28"/>
        </w:rPr>
        <w:t>Cryptographic Module Enforcement — CSW-Relevant Scope</w:t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2"/>
          <w:szCs w:val="22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FIPS 140-2 / FIPS 140-3 (CSW Enforcement Scope)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Cloud)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column</w:t>
      </w:r>
    </w:p>
    <w:p>
      <w:pPr>
        <w:pStyle w:val="Normal"/>
      </w:pPr>
      <w:r>
        <w:rPr>
          <w:b/>
        </w:rPr>
        <w:t>Direct</w:t>
      </w:r>
      <w:r>
        <w:t xml:space="preserve"> means Secure Workload produces the primary evidence artifact for that row — segmentation, policy, flow and process telemetry, inventory, vulnerability and reachability, or forensic reconstruction. Direct is still evidence, not an attestation.</w:t>
      </w:r>
    </w:p>
    <w:p>
      <w:pPr>
        <w:pStyle w:val="Normal"/>
      </w:pPr>
      <w:r>
        <w:rPr>
          <w:b/>
        </w:rPr>
        <w:t>Supporting</w:t>
      </w:r>
      <w:r>
        <w:t xml:space="preserve"> means Secure Workload contributes an input that feeds or complements another control, tool, or process — detection input only, reconciled against an external register, or one log source among several.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 for that row. The customer supplies the contract, the analysis, or the HR / physical-security evidence from another control.</w:t>
      </w:r>
    </w:p>
    <w:p>
      <w:pPr>
        <w:pStyle w:val="Normal"/>
      </w:pPr>
      <w:r>
        <w:t>Every report in this set now uses the same three coverage words — Direct, Supporting, and Evidence Required. Coverage describes what evidence Secure Workload produces; it never means the control is passed.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 &amp; CSW Role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FIPS 140-2/3 is the US federal standard for cryptographic module validation. Cisco Secure Workload (CSW) is not itself a cryptographic module — it does not perform encryption. However, CSW plays a critical enforcement and detection role in FIPS compliance programs by detecting non-FIPS-compliant protocols, enforcing approved communication paths, auditing cryptographic service access, and defining the network boundary around FIPS-validated infrastructure.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This document is scoped exclusively to areas where CSW meaningfully contributes to FIPS compliance. Cryptographic module validation (CMVP), key management, and algorithm implementation remain outside CSW scope and require FIPS-validated hardware and software components.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CSW FIPS Contribution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99"/>
        <w:gridCol w:w="1501"/>
        <w:gridCol w:w="1400"/>
        <w:gridCol w:w="3660"/>
        <w:gridCol w:w="1700"/>
      </w:tblGrid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Protocol/Area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Non-FIPS Protocols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Plain HTTP (port 80)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protocol filter identifies unencrypted HTTP traffic from sensitive workloads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Non-FIPS Protocols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Plain FTP (port 21)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flags unencrypted file transfers from regulated environments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Non-FIPS Protocols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Telnet (port 23)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detects legacy unencrypted remote access sessions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Non-FIPS Protocols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Plain LDAP (port 389)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Detects non-encrypted directory service access; enforces LDAPS migration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Non-FIPS Protocols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SNMPv1/v2 (port 161)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Identifies non-encrypted network management; enforces SNMPv3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Enforcement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Protocol Policy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Block Non-Compliant Protocols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policy blocks all identified non-FIPS-compliant protocols at workload level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Enforcement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Access Control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Crypto Service Boundary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FIPS-Boundary scope restricts HSM/KMS access to approved workloads only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Audit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Telemetry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Crypto Service Access Log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flow audit trail for all connections to FIPS-validated cryptographic services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Audit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Monitoring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Crypto Library Inventory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monitoring identifies workloads using non-validated crypto libraries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Boundary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Scope Isolation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FIPS Module Boundary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scope defines and enforces network boundary around FIPS-validated crypto infrastructure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Supplementary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Not in CSW Scope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Module Validation (CMVP)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Cryptographic module validation is performed by NIST-approved laboratories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Supplementary</w:t>
            </w:r>
          </w:p>
        </w:tc>
      </w:tr>
      <w:tr>
        <w:trPr/>
        <w:tc>
          <w:tcPr>
            <w:tcW w:w="1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Supplementary</w:t>
            </w:r>
          </w:p>
        </w:tc>
        <w:tc>
          <w:tcPr>
            <w:tcW w:w="1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Not in CSW Scope</w:t>
            </w:r>
          </w:p>
        </w:tc>
        <w:tc>
          <w:tcPr>
            <w:tcW w:w="14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Key Generation &amp; Storage</w:t>
            </w:r>
          </w:p>
        </w:tc>
        <w:tc>
          <w:tcPr>
            <w:tcW w:w="36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Key lifecycle management requires FIPS-validated HSM hardware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Supplementary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Non-FIPS Protocol Detection &amp; Enforcement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Detection via Flow Telemetry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 ADM and continuous flow telemetry identify non-FIPS-compliant protocols in real time across all monitored workloads: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600"/>
        <w:gridCol w:w="1500"/>
        <w:gridCol w:w="1"/>
        <w:gridCol w:w="2199"/>
        <w:gridCol w:w="2161"/>
        <w:gridCol w:w="1700"/>
      </w:tblGrid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FIPS Issue</w:t>
            </w:r>
          </w:p>
        </w:tc>
        <w:tc>
          <w:tcPr>
            <w:tcW w:w="2200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Detection</w:t>
            </w:r>
          </w:p>
        </w:tc>
        <w:tc>
          <w:tcPr>
            <w:tcW w:w="386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Approved Replacement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HTTP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 encryption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protocol filter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HTTPS (port 443)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FTP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21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 encryption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port filter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SFTP/FTPS (port 22/990)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Telnet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23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 encryption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port filter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SSH with FIPS ciphers (port 22)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Plain LDAP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389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 encryption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port filter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LDAPS (port 636)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SNMPv1/v2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161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 encryption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telemetry port filter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SNMPv3 (port 162)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TLS 1.0/1.1</w:t>
            </w:r>
          </w:p>
        </w:tc>
        <w:tc>
          <w:tcPr>
            <w:tcW w:w="6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443</w:t>
            </w:r>
          </w:p>
        </w:tc>
        <w:tc>
          <w:tcPr>
            <w:tcW w:w="1501" w:type="dxa"/>
            <w:gridSpan w:val="2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Non-approved version</w:t>
            </w:r>
          </w:p>
        </w:tc>
        <w:tc>
          <w:tcPr>
            <w:tcW w:w="2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+ flow analysis</w:t>
            </w:r>
          </w:p>
        </w:tc>
        <w:tc>
          <w:tcPr>
            <w:tcW w:w="21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TLS 1.2+ with FIPS cipher suites</w:t>
            </w:r>
          </w:p>
        </w:tc>
        <w:tc>
          <w:tcPr>
            <w:tcW w:w="1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Supporting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8" w:space="4" w:color="0070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FIPS Boundary Architecture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 defines and enforces the network boundary around FIPS-validated cryptographic infrastructure:</w:t>
      </w:r>
    </w:p>
    <w:p>
      <w:pPr>
        <w:pStyle w:val="Normal"/>
        <w:spacing w:before="10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Create dedicated FIPS-Boundary scope containing HSM cluster, crypto services, and KMS endpoints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Apply default-deny inbound policy — only explicitly approved workloads may access crypto services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Log all connections to FIPS-Boundary scope with full process context for compliance audit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Alert on any unapproved access attempt to FIPS-validated infrastructure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8" w:space="4" w:color="0070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FIPS Compliance Evidence Package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500"/>
        <w:gridCol w:w="1761"/>
        <w:gridCol w:w="2300"/>
      </w:tblGrid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 Item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FIPS Relevance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Non-FIPS protocol flow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 Search (port filter)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Protocol compliance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Weekly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FIPS-Boundary access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 Search (scope filter)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Module boundary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Crypto service process audit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Process Search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Module usage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Protocol enforcement policy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Defend → Policy Analysis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Protocol enforcement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HSM/KMS access audit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Search → FIPS-Boundary scope</w:t>
            </w:r>
          </w:p>
        </w:tc>
        <w:tc>
          <w:tcPr>
            <w:tcW w:w="17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Key management audit</w:t>
            </w:r>
          </w:p>
        </w:tc>
        <w:tc>
          <w:tcPr>
            <w:tcW w:w="23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FIPS 140-2/3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FIPS 140-2/3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2026-04-29T23:36:30Z</dcterms:created>
  <dc:creator>Un-named</dc:creator>
  <dc:description/>
  <dc:language>en-US</dc:language>
  <cp:lastModifiedBy>Un-named</cp:lastModifiedBy>
  <dcterms:modified xsi:type="dcterms:W3CDTF">2026-04-29T23:36:30Z</dcterms:modified>
  <cp:revision>1</cp:revision>
  <dc:subject/>
  <dc:title/>
</cp:coreProperties>
</file>