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ACSC Essential Eight Compliance Report</w:t>
      </w:r>
    </w:p>
    <w:bookmarkStart w:id="22" w:name="X8a4a7bd1e53eabbd34482312a8832cd96ebc926"/>
    <w:p>
      <w:pPr>
        <w:pStyle w:val="Heading1"/>
      </w:pPr>
      <w:r>
        <w:t xml:space="preserve">Cisco Secure Workload - ACSC Essential Eight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Australian Cyber Security Centre (ACSC) Essential Eight Maturity Model</w:t>
      </w:r>
      <w:r>
        <w:br/>
      </w:r>
      <w:r>
        <w:rPr>
          <w:b/>
          <w:bCs/>
        </w:rPr>
        <w:t xml:space="preserve">Primary audience:</w:t>
      </w:r>
      <w:r>
        <w:t xml:space="preserve"> </w:t>
      </w:r>
      <w:r>
        <w:t xml:space="preserve">Australian Commonwealth, state, and territory government agencies and the broader Australian public and private sector using Essential Eight as the baseline maturity reference.</w:t>
      </w:r>
      <w:r>
        <w:br/>
      </w:r>
      <w:r>
        <w:rPr>
          <w:b/>
          <w:bCs/>
        </w:rPr>
        <w:t xml:space="preserve">CSW positioning:</w:t>
      </w:r>
      <w:r>
        <w:t xml:space="preserve"> </w:t>
      </w:r>
      <w:r>
        <w:t xml:space="preserve">Patch prioritisation using CVE + reachability, administrative-path restriction at the workload-to-workload layer, and supporting evidence for application control through observed process telemetry.</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References the Essential Eight Maturity Model as published by ACSC. The model uses three Maturity Levels (ML1, ML2, ML3). The eight mitigation strategies are: Application Control, Patch Applications, Configure Microsoft Office Macro Settings, User Application Hardening, Restrict Administrative Privileges, Patch Operating Systems, Multi-Factor Authentication, Regular Backups. CSW only supports a subset of these; the others are out of scope. Validate maturity-level requirements against the current ACSC publication.</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CSW-Essential-Eight-Technical-Runbook.md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Essential-Eight</w:t>
      </w:r>
      <w:r>
        <w:br/>
      </w:r>
      <w:r>
        <w:rPr>
          <w:rStyle w:val="VerbatimChar"/>
        </w:rPr>
        <w:t xml:space="preserve">├── Critical-Applications</w:t>
      </w:r>
      <w:r>
        <w:br/>
      </w:r>
      <w:r>
        <w:rPr>
          <w:rStyle w:val="VerbatimChar"/>
        </w:rPr>
        <w:t xml:space="preserve">├── Admin-Paths (Jump-Hosts, Admin-Workstations)</w:t>
      </w:r>
      <w:r>
        <w:br/>
      </w:r>
      <w:r>
        <w:rPr>
          <w:rStyle w:val="VerbatimChar"/>
        </w:rPr>
        <w:t xml:space="preserve">├── Patch-Priority-Targets</w:t>
      </w:r>
      <w:r>
        <w:br/>
      </w:r>
      <w:r>
        <w:rPr>
          <w:rStyle w:val="VerbatimChar"/>
        </w:rPr>
        <w:t xml:space="preserve">└── Application-Control-Support</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E2 / E6 - Patch Applications and Patch Operating Systems (reachability-weighted prioritisation)</w:t>
      </w:r>
    </w:p>
    <w:p>
      <w:pPr>
        <w:pStyle w:val="Compact"/>
        <w:numPr>
          <w:ilvl w:val="0"/>
          <w:numId w:val="1001"/>
        </w:numPr>
      </w:pPr>
      <w:r>
        <w:t xml:space="preserve">E5 - Restrict Administrative Privileges (workload-to-workload admin path restriction)</w:t>
      </w:r>
    </w:p>
    <w:p>
      <w:pPr>
        <w:pStyle w:val="Compact"/>
        <w:numPr>
          <w:ilvl w:val="0"/>
          <w:numId w:val="1001"/>
        </w:numPr>
      </w:pPr>
      <w:r>
        <w:t xml:space="preserve">E1 - Application Control (supporting evidence via observed process telemetry; CSW does not enforce application control)</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E3 - Configure Microsoft Office Macro Settings (endpoint configuration)</w:t>
      </w:r>
    </w:p>
    <w:p>
      <w:pPr>
        <w:pStyle w:val="Compact"/>
        <w:numPr>
          <w:ilvl w:val="0"/>
          <w:numId w:val="1002"/>
        </w:numPr>
      </w:pPr>
      <w:r>
        <w:t xml:space="preserve">E4 - User Application Hardening (endpoint configuration)</w:t>
      </w:r>
    </w:p>
    <w:p>
      <w:pPr>
        <w:pStyle w:val="Compact"/>
        <w:numPr>
          <w:ilvl w:val="0"/>
          <w:numId w:val="1002"/>
        </w:numPr>
      </w:pPr>
      <w:r>
        <w:t xml:space="preserve">E7 - Multi-Factor Authentication (identity layer)</w:t>
      </w:r>
    </w:p>
    <w:p>
      <w:pPr>
        <w:pStyle w:val="Compact"/>
        <w:numPr>
          <w:ilvl w:val="0"/>
          <w:numId w:val="1002"/>
        </w:numPr>
      </w:pPr>
      <w:r>
        <w:t xml:space="preserve">E8 - Regular Backups (backup / recovery)</w:t>
      </w:r>
    </w:p>
    <w:p>
      <w:pPr>
        <w:pStyle w:val="Compact"/>
        <w:numPr>
          <w:ilvl w:val="0"/>
          <w:numId w:val="1002"/>
        </w:numPr>
      </w:pPr>
      <w:r>
        <w:t xml:space="preserve">Essential Eight maturity-level scoring decisions</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E2 - Patch Applications (prioritisation)</w:t>
            </w:r>
          </w:p>
        </w:tc>
        <w:tc>
          <w:tcPr/>
          <w:p>
            <w:pPr>
              <w:pStyle w:val="Compact"/>
            </w:pPr>
            <w:r>
              <w:t xml:space="preserve">Reachability-weighted CVE on application workloads</w:t>
            </w:r>
          </w:p>
        </w:tc>
        <w:tc>
          <w:tcPr/>
          <w:p>
            <w:pPr>
              <w:pStyle w:val="Compact"/>
            </w:pPr>
            <w:r>
              <w:t xml:space="preserve">Prioritised remediation list with compensating-control register</w:t>
            </w:r>
          </w:p>
        </w:tc>
      </w:tr>
      <w:tr>
        <w:tc>
          <w:tcPr/>
          <w:p>
            <w:pPr>
              <w:pStyle w:val="Compact"/>
            </w:pPr>
            <w:r>
              <w:t xml:space="preserve">E6 - Patch Operating Systems (prioritisation)</w:t>
            </w:r>
          </w:p>
        </w:tc>
        <w:tc>
          <w:tcPr/>
          <w:p>
            <w:pPr>
              <w:pStyle w:val="Compact"/>
            </w:pPr>
            <w:r>
              <w:t xml:space="preserve">Reachability-weighted CVE on OS layer</w:t>
            </w:r>
          </w:p>
        </w:tc>
        <w:tc>
          <w:tcPr/>
          <w:p>
            <w:pPr>
              <w:pStyle w:val="Compact"/>
            </w:pPr>
            <w:r>
              <w:t xml:space="preserve">Prioritised remediation list</w:t>
            </w:r>
          </w:p>
        </w:tc>
      </w:tr>
      <w:tr>
        <w:tc>
          <w:tcPr/>
          <w:p>
            <w:pPr>
              <w:pStyle w:val="Compact"/>
            </w:pPr>
            <w:r>
              <w:t xml:space="preserve">E5 - Restrict Administrative Privileges (workload layer)</w:t>
            </w:r>
          </w:p>
        </w:tc>
        <w:tc>
          <w:tcPr/>
          <w:p>
            <w:pPr>
              <w:pStyle w:val="Compact"/>
            </w:pPr>
            <w:r>
              <w:t xml:space="preserve">Policy workspace + admin-path allowlist</w:t>
            </w:r>
          </w:p>
        </w:tc>
        <w:tc>
          <w:tcPr/>
          <w:p>
            <w:pPr>
              <w:pStyle w:val="Compact"/>
            </w:pPr>
            <w:r>
              <w:t xml:space="preserve">Workspace snapshot showing admin-path restrictions + jump-host flow report</w:t>
            </w:r>
          </w:p>
        </w:tc>
      </w:tr>
      <w:tr>
        <w:tc>
          <w:tcPr/>
          <w:p>
            <w:pPr>
              <w:pStyle w:val="Compact"/>
            </w:pPr>
            <w:r>
              <w:t xml:space="preserve">E1 - Application Control (supporting)</w:t>
            </w:r>
          </w:p>
        </w:tc>
        <w:tc>
          <w:tcPr/>
          <w:p>
            <w:pPr>
              <w:pStyle w:val="Compact"/>
            </w:pPr>
            <w:r>
              <w:t xml:space="preserve">Observed process telemetry</w:t>
            </w:r>
          </w:p>
        </w:tc>
        <w:tc>
          <w:tcPr/>
          <w:p>
            <w:pPr>
              <w:pStyle w:val="Compact"/>
            </w:pPr>
            <w:r>
              <w:t xml:space="preserve">Process inventory and unexpected-process anomalies as input to application control content</w:t>
            </w:r>
          </w:p>
        </w:tc>
      </w:tr>
      <w:tr>
        <w:tc>
          <w:tcPr/>
          <w:p>
            <w:pPr>
              <w:pStyle w:val="Compact"/>
            </w:pPr>
            <w:r>
              <w:t xml:space="preserve">Maturity-level evidence (across the above)</w:t>
            </w:r>
          </w:p>
        </w:tc>
        <w:tc>
          <w:tcPr/>
          <w:p>
            <w:pPr>
              <w:pStyle w:val="Compact"/>
            </w:pPr>
            <w:r>
              <w:t xml:space="preserve">Periodic evidence pack</w:t>
            </w:r>
          </w:p>
        </w:tc>
        <w:tc>
          <w:tcPr/>
          <w:p>
            <w:pPr>
              <w:pStyle w:val="Compact"/>
            </w:pPr>
            <w:r>
              <w:t xml:space="preserve">Quarterly evidence bundle covering the three CSW-supported strategies</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Critical workload inventory</w:t>
            </w:r>
          </w:p>
        </w:tc>
        <w:tc>
          <w:tcPr/>
          <w:p>
            <w:pPr>
              <w:pStyle w:val="Compact"/>
            </w:pPr>
            <w:r>
              <w:t xml:space="preserve">Workloads in scope of Essential Eight uplift</w:t>
            </w:r>
          </w:p>
        </w:tc>
        <w:tc>
          <w:tcPr/>
          <w:p>
            <w:pPr>
              <w:pStyle w:val="Compact"/>
            </w:pPr>
            <w:r>
              <w:t xml:space="preserve">Inventory + scope membership export</w:t>
            </w:r>
          </w:p>
        </w:tc>
        <w:tc>
          <w:tcPr/>
          <w:p>
            <w:pPr>
              <w:pStyle w:val="Compact"/>
            </w:pPr>
            <w:r>
              <w:t xml:space="preserve">Monthly</w:t>
            </w:r>
          </w:p>
        </w:tc>
      </w:tr>
      <w:tr>
        <w:tc>
          <w:tcPr/>
          <w:p>
            <w:pPr>
              <w:pStyle w:val="Compact"/>
            </w:pPr>
            <w:r>
              <w:t xml:space="preserve">Patch prioritisation</w:t>
            </w:r>
          </w:p>
        </w:tc>
        <w:tc>
          <w:tcPr/>
          <w:p>
            <w:pPr>
              <w:pStyle w:val="Compact"/>
            </w:pPr>
            <w:r>
              <w:t xml:space="preserve">CVE list weighted by reach and exploitability</w:t>
            </w:r>
          </w:p>
        </w:tc>
        <w:tc>
          <w:tcPr/>
          <w:p>
            <w:pPr>
              <w:pStyle w:val="Compact"/>
            </w:pPr>
            <w:r>
              <w:t xml:space="preserve">Vulnerability report scoped to Essential-Eight</w:t>
            </w:r>
          </w:p>
        </w:tc>
        <w:tc>
          <w:tcPr/>
          <w:p>
            <w:pPr>
              <w:pStyle w:val="Compact"/>
            </w:pPr>
            <w:r>
              <w:t xml:space="preserve">Monthly</w:t>
            </w:r>
          </w:p>
        </w:tc>
      </w:tr>
      <w:tr>
        <w:tc>
          <w:tcPr/>
          <w:p>
            <w:pPr>
              <w:pStyle w:val="Compact"/>
            </w:pPr>
            <w:r>
              <w:t xml:space="preserve">Admin path restriction</w:t>
            </w:r>
          </w:p>
        </w:tc>
        <w:tc>
          <w:tcPr/>
          <w:p>
            <w:pPr>
              <w:pStyle w:val="Compact"/>
            </w:pPr>
            <w:r>
              <w:t xml:space="preserve">Jump-host and admin-workstation flow telemetry</w:t>
            </w:r>
          </w:p>
        </w:tc>
        <w:tc>
          <w:tcPr/>
          <w:p>
            <w:pPr>
              <w:pStyle w:val="Compact"/>
            </w:pPr>
            <w:r>
              <w:t xml:space="preserve">Flow search on Admin-Paths + policy workspace export</w:t>
            </w:r>
          </w:p>
        </w:tc>
        <w:tc>
          <w:tcPr/>
          <w:p>
            <w:pPr>
              <w:pStyle w:val="Compact"/>
            </w:pPr>
            <w:r>
              <w:t xml:space="preserve">Continuous; reviewed monthly</w:t>
            </w:r>
          </w:p>
        </w:tc>
      </w:tr>
      <w:tr>
        <w:tc>
          <w:tcPr/>
          <w:p>
            <w:pPr>
              <w:pStyle w:val="Compact"/>
            </w:pPr>
            <w:r>
              <w:t xml:space="preserve">Application control input</w:t>
            </w:r>
          </w:p>
        </w:tc>
        <w:tc>
          <w:tcPr/>
          <w:p>
            <w:pPr>
              <w:pStyle w:val="Compact"/>
            </w:pPr>
            <w:r>
              <w:t xml:space="preserve">Observed process telemetry on critical workloads</w:t>
            </w:r>
          </w:p>
        </w:tc>
        <w:tc>
          <w:tcPr/>
          <w:p>
            <w:pPr>
              <w:pStyle w:val="Compact"/>
            </w:pPr>
            <w:r>
              <w:t xml:space="preserve">Process inventory and anomaly report</w:t>
            </w:r>
          </w:p>
        </w:tc>
        <w:tc>
          <w:tcPr/>
          <w:p>
            <w:pPr>
              <w:pStyle w:val="Compact"/>
            </w:pPr>
            <w:r>
              <w:t xml:space="preserve">Quarterly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CSW does not enforce application control on endpoints, harden user applications, configure Office macro settings, enforce MFA, perform backups, or replace ACSC maturity-level assessment ownership.</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ACSC Essential Eight Compliance Report</dc:title>
  <dc:creator/>
  <cp:keywords/>
  <dcterms:created xsi:type="dcterms:W3CDTF">2026-05-13T18:07:58Z</dcterms:created>
  <dcterms:modified xsi:type="dcterms:W3CDTF">2026-05-13T18:07:58Z</dcterms:modified>
</cp:coreProperties>
</file>

<file path=docProps/custom.xml><?xml version="1.0" encoding="utf-8"?>
<Properties xmlns="http://schemas.openxmlformats.org/officeDocument/2006/custom-properties" xmlns:vt="http://schemas.openxmlformats.org/officeDocument/2006/docPropsVTypes"/>
</file>