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CIS Critical Security Controls v8.1 — Compliance Report</w:t>
      </w:r>
    </w:p>
    <w:p>
      <w:pPr>
        <w:pStyle w:val="Subtitle"/>
        <w:rPr/>
      </w:pPr>
      <w:r>
        <w:rPr/>
        <w:t>Cisco Secure Workload | IG2-Lead Mapping with IG1/IG3 Deltas</w:t>
      </w:r>
    </w:p>
    <w:p>
      <w:pPr>
        <w:pStyle w:val="Author"/>
        <w:rPr/>
      </w:pPr>
      <w:r>
        <w:rPr/>
        <w:t>Cisco Secure Workload — Compliance Mapping Series</w:t>
      </w:r>
    </w:p>
    <w:p>
      <w:pPr>
        <w:pStyle w:val="Date"/>
        <w:rPr/>
      </w:pPr>
      <w:r>
        <w:rPr/>
        <w:t>Version 1.0 (draft — pending SME review)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5ab211783e4f2e1fc86480d6c023cfd3469ab6e"/>
      <w:r>
        <w:rPr/>
        <w:t>Cisco Secure Workload — CIS Controls v8.1 Compliance Mapping</w:t>
      </w:r>
    </w:p>
    <w:p>
      <w:pPr>
        <w:pStyle w:val="Heading2"/>
        <w:rPr/>
      </w:pPr>
      <w:bookmarkStart w:id="1" w:name="how-to-read-this-report"/>
      <w:r>
        <w:rPr/>
        <w:t>How to read this report</w:t>
      </w:r>
    </w:p>
    <w:p>
      <w:pPr>
        <w:pStyle w:val="FirstParagraph"/>
        <w:rPr/>
      </w:pPr>
      <w:r>
        <w:rPr/>
        <w:t xml:space="preserve">This report describes how Cisco Secure Workload (CSW) supports an organisation’s posture against the </w:t>
      </w:r>
      <w:r>
        <w:rPr>
          <w:b/>
          <w:bCs/>
        </w:rPr>
        <w:t>CIS Critical Security Controls v8.1</w:t>
      </w:r>
      <w:r>
        <w:rPr/>
        <w:t xml:space="preserve"> at the workload tier. Default depth is written for </w:t>
      </w:r>
      <w:r>
        <w:rPr>
          <w:b/>
          <w:bCs/>
        </w:rPr>
        <w:t>Implementation Group 2 (IG2)</w:t>
      </w:r>
      <w:r>
        <w:rPr/>
        <w:t>, with IG1 and IG3 deltas called out where the work materially changes.</w:t>
      </w:r>
    </w:p>
    <w:p>
      <w:pPr>
        <w:pStyle w:val="BodyText"/>
        <w:rPr/>
      </w:pPr>
      <w:r>
        <w:rPr>
          <w:b/>
          <w:bCs/>
        </w:rPr>
        <w:t>Why CIS Controls and not just NIST 800-53.</w:t>
      </w:r>
      <w:r>
        <w:rPr/>
        <w:t xml:space="preserve"> The CIS Controls are an operationally ordered, prioritised subset of what NIST 800-53 describes. Where 800-53 lists 1,000+ controls, CIS compresses to </w:t>
      </w:r>
      <w:r>
        <w:rPr>
          <w:b/>
          <w:bCs/>
        </w:rPr>
        <w:t>18 Controls</w:t>
      </w:r>
      <w:r>
        <w:rPr/>
        <w:t xml:space="preserve"> and </w:t>
      </w:r>
      <w:r>
        <w:rPr>
          <w:b/>
          <w:bCs/>
        </w:rPr>
        <w:t>~153 Safeguards</w:t>
      </w:r>
      <w:r>
        <w:rPr/>
        <w:t>, ranked by what defends against actual attacks first. Many programmes use CIS as the “what to do this year” view and 800-53 as the “what to satisfy in the contract” view.</w:t>
      </w:r>
    </w:p>
    <w:p>
      <w:pPr>
        <w:pStyle w:val="BodyText"/>
        <w:rPr/>
      </w:pPr>
      <w:r>
        <w:rPr>
          <w:b/>
          <w:bCs/>
        </w:rPr>
        <w:t>Companion document.</w:t>
      </w:r>
      <w:r>
        <w:rPr/>
        <w:t xml:space="preserve"> The accompanying </w:t>
      </w:r>
      <w:r>
        <w:rPr>
          <w:i/>
          <w:iCs/>
        </w:rPr>
        <w:t>CIS Controls v8.1 Technical Runbook</w:t>
      </w:r>
      <w:r>
        <w:rPr/>
        <w:t xml:space="preserve"> walks through deployment, scope labelling per IG, and the per-Safeguard implementation steps. Read this report for the audit-narrative view; read the runbook for the deployment view.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</w:pPr>
      <w:r>
        <w:t>How to read the coverage words</w:t>
      </w:r>
    </w:p>
    <w:p>
      <w:pPr/>
      <w:r>
        <w:rPr>
          <w:b/>
        </w:rPr>
        <w:t>Full Coverage</w:t>
      </w:r>
      <w:r>
        <w:t xml:space="preserve"> on the older reports means Secure Workload can produce that row's artifact. It does not mean the control is met.</w:t>
      </w:r>
    </w:p>
    <w:p>
      <w:pPr/>
      <w:r>
        <w:rPr>
          <w:b/>
        </w:rPr>
        <w:t>Partial Coverage</w:t>
      </w:r>
      <w:r>
        <w:t xml:space="preserve"> means file that export next to another control.</w:t>
      </w:r>
    </w:p>
    <w:p>
      <w:pPr/>
      <w:r>
        <w:rPr>
          <w:b/>
        </w:rPr>
        <w:t>Evidence Required</w:t>
      </w:r>
      <w:r>
        <w:t xml:space="preserve"> means Secure Workload has no record. The customer files the contract, the analysis, or the HR or physical-security evidence.</w:t>
      </w:r>
    </w:p>
    <w:p>
      <w:pPr/>
      <w:r>
        <w:rPr>
          <w:b/>
        </w:rPr>
        <w:t>Direct, Supporting, and Out of scope</w:t>
      </w:r>
      <w:r>
        <w:t xml:space="preserve"> on the newer reports are the same idea in different words. Direct is still evidence, not a pass.</w:t>
      </w:r>
    </w:p>
    <w:p>
      <w:pPr>
        <w:pStyle w:val="Heading2"/>
        <w:rPr/>
      </w:pPr>
      <w:bookmarkStart w:id="2" w:name="executive-summary"/>
      <w:r>
        <w:rPr/>
        <w:t>1. Executive Summary</w:t>
      </w:r>
    </w:p>
    <w:p>
      <w:pPr>
        <w:pStyle w:val="FirstParagraph"/>
        <w:rPr/>
      </w:pPr>
      <w:r>
        <w:rPr/>
        <w:t>CIS Controls v8.1 organises 18 Controls and ~153 Safeguards by Implementation Group (IG1 / IG2 / IG3). CSW directly addresses six of the 18 Controls and supports another seven; the remaining five are explicitly outside CSW’s scope (training, email/web, backup, and similar non-workload functions).</w:t>
      </w:r>
    </w:p>
    <w:p>
      <w:pPr>
        <w:pStyle w:val="BodyText"/>
        <w:rPr/>
      </w:pPr>
      <w:r>
        <w:rPr>
          <w:b/>
          <w:bCs/>
        </w:rPr>
        <w:t>What CSW changes for a CIS Controls programme: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1 / 2 — Inventory.</w:t>
      </w:r>
      <w:r>
        <w:rPr/>
        <w:t xml:space="preserve"> Continuous, agent-based workload inventory and per-workload software inventory, refreshed at the cadence the IG band expects (monthly for IG1, weekly for IG2, continuous for IG3). Cloud connectors capture ephemeral assets even without an agent.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4 — Secure Configuration.</w:t>
      </w:r>
      <w:r>
        <w:rPr/>
        <w:t xml:space="preserve"> Daily configuration baseline per workload (OS, packages, listening ports, processes) with drift detection and change-ticket attribution.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7 — Continuous Vulnerability Management.</w:t>
      </w:r>
      <w:r>
        <w:rPr/>
        <w:t xml:space="preserve"> Per-workload CVE inventory with CVSS, EPSS, and exploit-availability context, prioritised by reachability in the actual conversation graph (not just CVSS score).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8 — Audit Log Management.</w:t>
      </w:r>
      <w:r>
        <w:rPr/>
        <w:t xml:space="preserve"> Per-flow + per-process audit detail forwarded to your SIEM, retained per the 90-day IG2 minimum (or longer per overlapping framework requirements).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13 — Network Monitoring and Defense.</w:t>
      </w:r>
      <w:r>
        <w:rPr/>
        <w:t xml:space="preserve"> The densest CSW fit. East-west visibility, segmentation enforcement, behavioural detection, conversation-graph anomalies, and SIEM forwarding — the substrate for Safeguards 13.1 through 13.10.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17 — Incident Response.</w:t>
      </w:r>
      <w:r>
        <w:rPr/>
        <w:t xml:space="preserve"> Six-artefact reconstruction bundle for every declared incident, ready to feed playbooks and post-incident review (Safeguard 17.8).</w:t>
      </w:r>
    </w:p>
    <w:p>
      <w:pPr>
        <w:pStyle w:val="FirstParagraph"/>
        <w:rPr/>
      </w:pPr>
      <w:r>
        <w:rPr>
          <w:b/>
          <w:bCs/>
        </w:rPr>
        <w:t>What CSW does not change.</w:t>
      </w:r>
      <w:r>
        <w:rPr/>
        <w:t xml:space="preserve"> CSW does not address Controls 5 (Account Management), 9 (Email &amp; Web Browser), 11 (Data Recovery), 14 (Security Awareness), or the HR/physical sub-Safeguards inside other Controls. Reference your identity, email/web, backup, and training stacks for those.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compliance-posture-summary"/>
      <w:r>
        <w:rPr/>
        <w:t>2. Compliance Posture Summary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Coverage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CSW contribution (IG2 default)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Inventory and Control of Enterprise Assets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workload + cloud asset inventory; quarantine policy for net-new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Inventory and Control of Software Assets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Per-workload package inventory; allow-list deviation alerting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 Protection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Egress observation (DLP remains primary)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Secure Configuration of Enterprise Assets and Software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Daily baseline + drift report tied to change ticket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Identity / PAM tooling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Access Control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Workload-side enforcement; identity is upstream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Vulnerability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CVE inventory + reachability-aware prioritisation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Audit Log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Per-flow + per-process telemetry to SIEM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Email and Web Browser Protections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Email / web stack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Malware Defenses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Behavioural rules layered with endpoint AV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 Recovery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Backup product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Network Infrastructure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Workload-side complement to network team config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Network Monitoring and Defense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East-west visibility, segmentation, behavioural detection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Security Awareness and Skills Training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HR / training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 Provider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Vendor-egress observation (contractual is upstream)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Application Software Security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CVE inventory feeds the SDLC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Incident Response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 (evidence)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Six-artefact reconstruction bundle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Penetration 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Supporting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Pre/post reachability + activity reconstruction</w:t>
            </w:r>
          </w:p>
        </w:tc>
      </w:tr>
    </w:tbl>
    <w:p>
      <w:pPr>
        <w:pStyle w:val="BodyText"/>
        <w:rPr/>
      </w:pPr>
      <w:r>
        <w:rPr>
          <w:b/>
          <w:bCs/>
        </w:rPr>
        <w:t>Posture takeaway.</w:t>
      </w:r>
      <w:r>
        <w:rPr/>
        <w:t xml:space="preserve"> Direct on six Controls (1, 2, 4, 7, 8, 13); supporting on seven; out of scope on five. This is consistent with CSW’s positioning as a workload-protection platform: it does the workload-tier jobs well and explicitly defers identity, email/web, backup, and training to the appropriate owners.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X836a9c76c96a6f19c34e44810450b4dca1d934c"/>
      <w:r>
        <w:rPr/>
        <w:t>3. Mapping Table — CIS Safeguard → CSW Capability → Evidence Artefact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Safeguard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Topic (abbreviated)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CSW capability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Evidence artefact (audit-ready)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Inventory of enterprise assets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workload inventory + cloud asset metadata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Inventory CSV per scope, dated to IG cadence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Address unauthorised assets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Quarantine policy applied to net-new workloads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Quarantine log with disposition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1.3, 1.5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Active + passive discovery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Sensor coverage + cloud orchestrator polling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Sensor coverage report + cloud connector status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Software inventory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Per-workload package + version inventory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Per-workload package inventory dated to IG cadence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Authorised software supported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Cross-reference vs. vendor-support list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Unsupported-software register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Address unauthorised software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 + (IG3) behavioural-policy block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Unauthorised-software alert log with disposition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2.5–2.6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Allow-listed software / libraries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Allow-list catalogue + behavioural enforcement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Allow-list export + deviation log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Secure configuration process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Daily baseline + drift report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Baseline export + daily diff log with change-ticket attribution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 deny on FW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CSW segmentation enforcement at workload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Workspace export per scope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Secure software config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Per-workload listening-port + service inventory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Listening-port inventory dated to IG cadence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6.1–6.5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Access control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Workload-side identity-aware enforcement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export with rule provenance per scope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7.1–7.5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vulnerability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CVE inventory + reachability prioritisation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CVE list per workload dated to IG cadence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Remediate detected vulnerabilities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Patch SLA tracking + compensating-control register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Patch SLA compliance trend + compensating-control register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Collect audit logs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SIEM forwarding configuration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SIEM config screenshot + sample event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Detailed audit logs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Per-flow + per-process detail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 log entries with flow + process attribution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8.7, 8.10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Retain audit logs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SIEM retention + CSW window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Retention policy + retrieval evidence over the window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Audit log reviews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Quarterly review of CSW alert summary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Review minutes per cadence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Malware defenses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Behavioural rules layered with endpoint AV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Detection rule catalogue + sample alert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12.2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Secure protocols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Plaintext-flow detection + DENY enforcement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Plaintext-flow alert log + segmentation policy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Architecture diagrams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ADM dependency export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ADM graph export per scope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13.1, 13.6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Centralised monitoring + flow logs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CSW flow telemetry + SIEM forwarding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Flow log retention configuration + sample retrieval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13.2, 13.3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Host + network IDS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Behavioural rules + anomaly detection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Detection rule catalogue + anomaly alert log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Traffic filtering between segments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CSW segmentation policy enforcement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Workspace export with simulation→enforcement log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Remote-asset access control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Bastion-source-restricted mgmt protocol allow rules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Allow rule policy export + bastion source-set documentation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13.7–13.10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HIPS, NIPS, port-level, app-layer filtering (IG3)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Behavioural rules + segmentation enforcement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export + behavioural rule catalogue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15.1, 15.4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Service provider management (technical lens)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Vendor-egress observation + reconciliation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Vendor-egress report + reconciliation against contract register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16.1, 16.6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Application security process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CVE inventory feeds SDLC + reachability for triage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CVE feed integration + triage workflow evidence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17.1–17.8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Incident response management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Six-artefact incident dossier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 dossier per quarter + MTTD/MTTR trend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18.1–18.5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Penetration 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Pre/post reachability + activity reconstruction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Pre/post reachability reports + red-team activity export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out-of-scope-and-complementary-controls"/>
      <w:r>
        <w:rPr/>
        <w:t>4. Out-of-Scope and Complementary Controls</w:t>
      </w:r>
    </w:p>
    <w:p>
      <w:pPr>
        <w:pStyle w:val="FirstParagraph"/>
        <w:rPr/>
      </w:pPr>
      <w:r>
        <w:rPr/>
        <w:t xml:space="preserve">CSW does </w:t>
      </w:r>
      <w:r>
        <w:rPr>
          <w:b/>
          <w:bCs/>
        </w:rPr>
        <w:t>not</w:t>
      </w:r>
      <w:r>
        <w:rPr/>
        <w:t xml:space="preserve"> address the following Controls; reference the noted complementary controls.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Owner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Complementary control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5 — Account Management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Identity / PAM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AD/LDAP, PAM (CyberArk, BeyondTrust), MFA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9 — Email and Web Browser Protections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Email / web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Email security gateway, secure web gateway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11 — Data Recovery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Backup / DR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Backup product + restore testing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14 — Security Awareness and Skills Training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HR / Security training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LMS + phishing simulation programme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Sub-Safeguards: Physical access, HR, Crypto modules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Facilities / HR / Crypto SME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Physical security, HR process, FIPS 140-validated modules</w:t>
            </w:r>
          </w:p>
        </w:tc>
      </w:tr>
    </w:tbl>
    <w:p>
      <w:pPr>
        <w:pStyle w:val="BodyText"/>
        <w:rPr/>
      </w:pPr>
      <w:r>
        <w:rPr/>
        <w:t>CSW’s role in a complete CIS Controls programme is the workload- tier visibility, segmentation, and continuous evidence engine. It explicitly defers identity, email/web, backup, and training to the appropriate owners.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suggested-next-steps"/>
      <w:r>
        <w:rPr/>
        <w:t>5. Suggested Next Steps</w:t>
      </w:r>
    </w:p>
    <w:p>
      <w:pPr>
        <w:pStyle w:val="FirstParagraph"/>
        <w:rPr/>
      </w:pPr>
      <w:r>
        <w:rPr/>
        <w:t>For organisations adopting or maturing CIS Controls posture with CSW: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Confirm your IG target.</w:t>
      </w:r>
      <w:r>
        <w:rPr/>
        <w:t xml:space="preserve"> IG1 / IG2 / IG3 calibration drives inventory cadence, scan cadence, log retention, and segmentation depth. Get this signed off by security leadership before scoping.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Pilot on Controls 1, 2, 7, 13.</w:t>
      </w:r>
      <w:r>
        <w:rPr/>
        <w:t xml:space="preserve"> These are the densest CSW alignment and produce the fastest visible wins. Inventory and software inventory are the foundation; Controls 7 and 13 are where the daily security work lives.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Tie drift detection to your change-management ticketing day one.</w:t>
      </w:r>
      <w:r>
        <w:rPr/>
        <w:t xml:space="preserve"> Orphan changes (Safeguard 4.1) are one of the most asked-for evidence types in CIS assessment, and CSW produces the feed automatically.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Pair Control 13 with the SIEM you already have.</w:t>
      </w:r>
      <w:r>
        <w:rPr/>
        <w:t xml:space="preserve"> CSW does not replace the SIEM; it feeds richer, workload-tier data. The uplift to Safeguards 13.1 / 13.3 / 13.6 comes from forwarding CSW telemetry to the SIEM you already operate.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Build the Control 17 incident dossier template once.</w:t>
      </w:r>
      <w:r>
        <w:rPr/>
        <w:t xml:space="preserve"> The six-artefact bundle is reusable across every incident; standardise the format so SOC analysts produce identical artefacts under pressure.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Plan SME review.</w:t>
      </w:r>
      <w:r>
        <w:rPr/>
        <w:t xml:space="preserve"> This document is a v1 mapping. Before being relied upon in a formal compliance engagement, route to a CIS Controls assessment specialist for currency and to a current Cisco Secure Workload SE for product-capability accuracy.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disclaimer"/>
      <w:r>
        <w:rPr/>
        <w:t>6. Disclaimer</w:t>
      </w:r>
    </w:p>
    <w:p>
      <w:pPr>
        <w:pStyle w:val="FirstParagraph"/>
        <w:rPr/>
      </w:pPr>
      <w:r>
        <w:rPr/>
        <w:t xml:space="preserve">This report and its companion runbook describe how Cisco Secure Workload capabilities can support a CIS Critical Security Controls v8.1 programme at the workload tier. They are </w:t>
      </w:r>
      <w:r>
        <w:rPr>
          <w:b/>
          <w:bCs/>
        </w:rPr>
        <w:t>not</w:t>
      </w:r>
      <w:r>
        <w:rPr/>
        <w:t xml:space="preserve"> legal or compliance advice and do not constitute a finding of compliance.</w:t>
      </w:r>
    </w:p>
    <w:p>
      <w:pPr>
        <w:pStyle w:val="BodyText"/>
        <w:rPr/>
      </w:pPr>
      <w:r>
        <w:rPr/>
        <w:t>Specifically: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CIS publishes the authoritative Safeguard text and Implementation Group mapping at https://www.cisecurity.org/. Always validate against the </w:t>
      </w:r>
      <w:r>
        <w:rPr>
          <w:b/>
          <w:bCs/>
        </w:rPr>
        <w:t>current effective version</w:t>
      </w:r>
      <w:r>
        <w:rPr/>
        <w:t xml:space="preserve"> of the Controls (v8.1 at the time of authoring; subsequent versions and minor revisions occur).</w:t>
      </w:r>
    </w:p>
    <w:p>
      <w:pPr>
        <w:pStyle w:val="Compact"/>
        <w:numPr>
          <w:ilvl w:val="0"/>
          <w:numId w:val="1"/>
        </w:numPr>
        <w:rPr/>
      </w:pPr>
      <w:r>
        <w:rPr/>
        <w:t>Mapping a Safeguard to a CSW capability does not by itself satisfy the Safeguard. Safeguards expect documented process, evidence cadence, and management review — CSW supplies the technical layer that those process requirements depend on.</w:t>
      </w:r>
    </w:p>
    <w:p>
      <w:pPr>
        <w:pStyle w:val="Compact"/>
        <w:numPr>
          <w:ilvl w:val="0"/>
          <w:numId w:val="1"/>
        </w:numPr>
        <w:rPr/>
      </w:pPr>
      <w:r>
        <w:rPr/>
        <w:t>CSW does not address Controls 5, 9, 11, 14 or the HR/physical sub-Safeguards within other Controls. Reference your identity, email/web, backup, and training stacks for those.</w:t>
      </w:r>
    </w:p>
    <w:p>
      <w:pPr>
        <w:pStyle w:val="FirstParagraph"/>
        <w:spacing w:before="180" w:after="180"/>
        <w:rPr/>
      </w:pPr>
      <w:r>
        <w:rPr/>
        <w:t>This document should receive subject-matter-expert review for both CIS Controls accuracy and current Cisco product capability before being used in a customer engagement.</w:t>
      </w:r>
      <w:bookmarkEnd w:id="0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LibreOffice/26.2.3.2$MacOSX_X86_64 LibreOffice_project/70e089b17412e4cb7773e41413306b17a2328c34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2026-05-02T02:07:21Z</dcterms:created>
  <dc:creator>Cisco Secure Workload — Compliance Mapping Series</dc:creator>
  <dc:description/>
  <dc:language>en-US</dc:language>
  <cp:lastModifiedBy/>
  <dcterms:modified xsi:type="dcterms:W3CDTF">2026-05-02T02:07:21Z</dcterms:modified>
  <cp:revision>0</cp:revision>
  <dc:subject/>
  <dc:title>CIS Critical Security Controls v8.1 — Compliance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(draft — pending SME review)</vt:lpwstr>
  </property>
  <property fmtid="{D5CDD505-2E9C-101B-9397-08002B2CF9AE}" pid="3" name="subtitle">
    <vt:lpwstr>Cisco Secure Workload | IG2-Lead Mapping with IG1/IG3 Deltas</vt:lpwstr>
  </property>
</Properties>
</file>