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jc w:val="center"/>
        <w:rPr>
          <w:rFonts w:ascii="Open Sans" w:cs="Open Sans" w:eastAsia="Open Sans" w:hAnsi="Open Sans"/>
          <w:b w:val="1"/>
          <w:sz w:val="28"/>
          <w:szCs w:val="28"/>
        </w:rPr>
      </w:pPr>
      <w:bookmarkStart w:colFirst="0" w:colLast="0" w:name="_8kyv8mhmmdz6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Desafio Técnico: Análise Descritiva de Dados 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Olá! Parabéns por chegar a esta etapa do processo de seleção da nossa nova Analista de Dados. Nesta fase, avaliaremos sua capacidade de realizar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análises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descritivas de dados. Queremos saber um pouco mais sobre sua forma de analisar dados e resolver problemas. 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Abaixo você encontrará as informações de um projeto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para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o qual você deve enviar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Um relatório (disponível na web por meio de um link) com as visualizações e o resumo de sua análise.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Um vídeo na plataforma de sua escolha (recomendamos fazê-lo no Loom) explicando as conclusões de negócios e recomendações que você daria.  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____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pageBreakBefore w:val="0"/>
        <w:spacing w:line="276" w:lineRule="auto"/>
        <w:jc w:val="center"/>
        <w:rPr>
          <w:rFonts w:ascii="Open Sans" w:cs="Open Sans" w:eastAsia="Open Sans" w:hAnsi="Open Sans"/>
          <w:b w:val="1"/>
          <w:sz w:val="30"/>
          <w:szCs w:val="30"/>
        </w:rPr>
      </w:pPr>
      <w:bookmarkStart w:colFirst="0" w:colLast="0" w:name="_3qtvv8d5mdq2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  <w:rtl w:val="0"/>
        </w:rPr>
        <w:t xml:space="preserve">Projeto Cicloviagens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spacing w:line="276" w:lineRule="auto"/>
        <w:jc w:val="both"/>
        <w:rPr>
          <w:rFonts w:ascii="Open Sans" w:cs="Open Sans" w:eastAsia="Open Sans" w:hAnsi="Open Sans"/>
          <w:b w:val="1"/>
          <w:sz w:val="22"/>
          <w:szCs w:val="22"/>
        </w:rPr>
      </w:pPr>
      <w:bookmarkStart w:colFirst="0" w:colLast="0" w:name="_bv5fl7r6w81v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Introdução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Neste projeto você realizará uma análise exploratória de dados a partir de um conjunto de dados sobre o uso de um programa de bicicletas compartilhadas. Para responder às perguntas de negócios que surgem, você precisará entender a estrutura dos dados, analisá-los e criar visualizações que comuniquem suas descobertas. </w:t>
      </w:r>
    </w:p>
    <w:p w:rsidR="00000000" w:rsidDel="00000000" w:rsidP="00000000" w:rsidRDefault="00000000" w:rsidRPr="00000000" w14:paraId="00000010">
      <w:pPr>
        <w:pStyle w:val="Heading1"/>
        <w:pageBreakBefore w:val="0"/>
        <w:spacing w:line="276" w:lineRule="auto"/>
        <w:jc w:val="both"/>
        <w:rPr>
          <w:rFonts w:ascii="Open Sans" w:cs="Open Sans" w:eastAsia="Open Sans" w:hAnsi="Open Sans"/>
          <w:b w:val="1"/>
          <w:sz w:val="22"/>
          <w:szCs w:val="22"/>
        </w:rPr>
      </w:pPr>
      <w:bookmarkStart w:colFirst="0" w:colLast="0" w:name="_g0mfq1n82ucl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A situação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Você é uma analista de dados que trabalha na equipe de dados de uma empresa que fornece serviços de compartilhamento de bicicletas. A empresa contratou uma nova CEO e, como parte de seu processo de integração, agendou uma sessão com a equipe de dados. 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Como equipe, você determinou que seria melhor enviar um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relatório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que apresentasse as seguintes informações: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Métricas de uso diário médio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Número de viagens realizadas em média a cada dia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Número de bicicletas usadas em média a cada dia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Máximo, mínimo, média, desvio padrão , e percentis de duração da viagem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ind w:left="144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Métricas históricas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Total de viagens (cumulativo)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Crescimento do número de viagens diárias ao longo do tempo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Total de viagens por passageiros, por sexo e idade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ind w:left="144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Comportamento do passageiro (viagens em um dia , dias da semana de maior uso do serviço, duração de suas viagens e rotas utilizadas), de acordo com o tipo de usuário: 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Cliente = usuário com passe de 24 horas ou passe de 7 dias, 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Assinante = adesão anual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ind w:left="144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Conclusões e recomendações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 base nos resultados de sua análise, que conclusões gerais você pode tirar? Que padrões ou insights você descobriu? Alguma recomendação para a nova CEO?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Você recebeu a tarefa de criar este relatório. Você pode usar qualquer ferramenta de visualização que desejar, mas sua equipe estabeleceu que para consultar os dados você deve utilizar: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Google BigQuery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Style w:val="Heading1"/>
        <w:pageBreakBefore w:val="0"/>
        <w:spacing w:line="276" w:lineRule="auto"/>
        <w:jc w:val="both"/>
        <w:rPr>
          <w:rFonts w:ascii="Open Sans" w:cs="Open Sans" w:eastAsia="Open Sans" w:hAnsi="Open Sans"/>
          <w:b w:val="1"/>
          <w:sz w:val="22"/>
          <w:szCs w:val="22"/>
        </w:rPr>
      </w:pPr>
      <w:bookmarkStart w:colFirst="0" w:colLast="0" w:name="_bu7vb07kyya4" w:id="4"/>
      <w:bookmarkEnd w:id="4"/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O conjunto de dados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construir o relatório, você usará dados públicos do programa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Citi Bike New York City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o maior programa de compartilhamento de bicicletas dos Estados Unidos. Este conjunto de dados público está hospedado no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Google BigQuery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 pode ser acessado através do seguinte link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NYC Citi Bike Trips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40" w:line="276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-695324</wp:posOffset>
          </wp:positionH>
          <wp:positionV relativeFrom="paragraph">
            <wp:posOffset>-314324</wp:posOffset>
          </wp:positionV>
          <wp:extent cx="1452563" cy="46812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2563" cy="4681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Fw4peH2UwU&amp;t" TargetMode="External"/><Relationship Id="rId7" Type="http://schemas.openxmlformats.org/officeDocument/2006/relationships/hyperlink" Target="https://www.citibikenyc.com/homepage" TargetMode="External"/><Relationship Id="rId8" Type="http://schemas.openxmlformats.org/officeDocument/2006/relationships/hyperlink" Target="https://console.cloud.google.com/marketplace/product/city-of-new-york/nyc-citi-bike?project=data-sandbox-319716&amp;folder=&amp;organizationId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