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R4 - Uncertainty-Aware Selective Escalation</w:t>
      </w:r>
    </w:p>
    <w:p>
      <w:pPr>
        <w:jc w:val="center"/>
      </w:pPr>
      <w:r>
        <w:rPr>
          <w:b/>
        </w:rPr>
        <w:t>Final Experimental Findings, Interpretation, and Evidence Record</w:t>
      </w:r>
    </w:p>
    <w:p>
      <w:pPr>
        <w:pStyle w:val="Heading1"/>
      </w:pPr>
      <w:r>
        <w:t>1. Objective</w:t>
      </w:r>
    </w:p>
    <w:p>
      <w:r>
        <w:t>R4 evaluates whether uncertainty information from the frozen R3 selection pipeline can be used to selectively escalate unreliable autonomous decisions. The research question is whether uncertainty-aware selective escalation can reduce residual autonomous errors while preserving a useful level of autonomous coverage.</w:t>
      </w:r>
    </w:p>
    <w:p>
      <w:pPr>
        <w:pStyle w:val="Heading1"/>
      </w:pPr>
      <w:r>
        <w:t>2. Experimental Integrity</w:t>
      </w:r>
    </w:p>
    <w:p>
      <w:pPr>
        <w:pStyle w:val="ListBullet"/>
      </w:pPr>
      <w:r>
        <w:t>Development/calibration observations: 840.</w:t>
      </w:r>
    </w:p>
    <w:p>
      <w:pPr>
        <w:pStyle w:val="ListBullet"/>
      </w:pPr>
      <w:r>
        <w:t>Frozen held-out observations: 360.</w:t>
      </w:r>
    </w:p>
    <w:p>
      <w:pPr>
        <w:pStyle w:val="ListBullet"/>
      </w:pPr>
      <w:r>
        <w:t>Frozen R3 feasible-mass threshold: 0.5486315987262682.</w:t>
      </w:r>
    </w:p>
    <w:p>
      <w:pPr>
        <w:pStyle w:val="ListBullet"/>
      </w:pPr>
      <w:r>
        <w:t>R4 uncertainty signal: top-1 minus top-2 probability margin.</w:t>
      </w:r>
    </w:p>
    <w:p>
      <w:pPr>
        <w:pStyle w:val="ListBullet"/>
      </w:pPr>
      <w:r>
        <w:t>Lower probability margin indicates greater uncertainty.</w:t>
      </w:r>
    </w:p>
    <w:p>
      <w:pPr>
        <w:pStyle w:val="ListBullet"/>
      </w:pPr>
      <w:r>
        <w:t>Threshold selection used development/OOF evidence only.</w:t>
      </w:r>
    </w:p>
    <w:p>
      <w:pPr>
        <w:pStyle w:val="ListBullet"/>
      </w:pPr>
      <w:r>
        <w:t>Held-out labels were not used for threshold selection.</w:t>
      </w:r>
    </w:p>
    <w:p>
      <w:pPr>
        <w:pStyle w:val="ListBullet"/>
      </w:pPr>
      <w:r>
        <w:t>The R4 policy was frozen before held-out evaluation.</w:t>
      </w:r>
    </w:p>
    <w:p>
      <w:pPr>
        <w:pStyle w:val="ListBullet"/>
      </w:pPr>
      <w:r>
        <w:t>No post-hoc threshold modification was performed.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Completed-run artifact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SHA-256</w:t>
            </w:r>
          </w:p>
        </w:tc>
      </w:tr>
      <w:tr>
        <w:tc>
          <w:tcPr>
            <w:tcW w:type="dxa" w:w="4968"/>
          </w:tcPr>
          <w:p>
            <w:r>
              <w:t>Frozen R4 policy</w:t>
            </w:r>
          </w:p>
        </w:tc>
        <w:tc>
          <w:tcPr>
            <w:tcW w:type="dxa" w:w="4968"/>
          </w:tcPr>
          <w:p>
            <w:r>
              <w:t>1b2d69794b1508f807227b12e78fdabce857683731cb91ee1879f7069029db42</w:t>
            </w:r>
          </w:p>
        </w:tc>
      </w:tr>
      <w:tr>
        <w:tc>
          <w:tcPr>
            <w:tcW w:type="dxa" w:w="4968"/>
          </w:tcPr>
          <w:p>
            <w:r>
              <w:t>R4 held-out decisions</w:t>
            </w:r>
          </w:p>
        </w:tc>
        <w:tc>
          <w:tcPr>
            <w:tcW w:type="dxa" w:w="4968"/>
          </w:tcPr>
          <w:p>
            <w:r>
              <w:t>8f7aab8ed6cdf66a5616d750f070ea02614c0fd1f3e0bf043f36d07f7527611a</w:t>
            </w:r>
          </w:p>
        </w:tc>
      </w:tr>
      <w:tr>
        <w:tc>
          <w:tcPr>
            <w:tcW w:type="dxa" w:w="4968"/>
          </w:tcPr>
          <w:p>
            <w:r>
              <w:t>R4 held-out summary</w:t>
            </w:r>
          </w:p>
        </w:tc>
        <w:tc>
          <w:tcPr>
            <w:tcW w:type="dxa" w:w="4968"/>
          </w:tcPr>
          <w:p>
            <w:r>
              <w:t>9c4a1c98cf2d17da30045f60a5021b64bdd6deb410f3d7a310b207dff19ad412</w:t>
            </w:r>
          </w:p>
        </w:tc>
      </w:tr>
    </w:tbl>
    <w:p>
      <w:pPr>
        <w:pStyle w:val="Heading1"/>
      </w:pPr>
      <w:r>
        <w:t>3. Development-Set Uncertainty Analysis</w:t>
      </w:r>
    </w:p>
    <w:p>
      <w:r>
        <w:t>R4 compared multiple uncertainty signals for detecting residual decision errors on the development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Error-detection AUC</w:t>
            </w:r>
          </w:p>
        </w:tc>
      </w:tr>
      <w:tr>
        <w:tc>
          <w:tcPr>
            <w:tcW w:type="dxa" w:w="4968"/>
          </w:tcPr>
          <w:p>
            <w:r>
              <w:t>1 - top-1 probability</w:t>
            </w:r>
          </w:p>
        </w:tc>
        <w:tc>
          <w:tcPr>
            <w:tcW w:type="dxa" w:w="4968"/>
          </w:tcPr>
          <w:p>
            <w:r>
              <w:t>0.903454</w:t>
            </w:r>
          </w:p>
        </w:tc>
      </w:tr>
      <w:tr>
        <w:tc>
          <w:tcPr>
            <w:tcW w:type="dxa" w:w="4968"/>
          </w:tcPr>
          <w:p>
            <w:r>
              <w:t>Predictive entropy</w:t>
            </w:r>
          </w:p>
        </w:tc>
        <w:tc>
          <w:tcPr>
            <w:tcW w:type="dxa" w:w="4968"/>
          </w:tcPr>
          <w:p>
            <w:r>
              <w:t>0.902956</w:t>
            </w:r>
          </w:p>
        </w:tc>
      </w:tr>
      <w:tr>
        <w:tc>
          <w:tcPr>
            <w:tcW w:type="dxa" w:w="4968"/>
          </w:tcPr>
          <w:p>
            <w:r>
              <w:t>1 - probability margin</w:t>
            </w:r>
          </w:p>
        </w:tc>
        <w:tc>
          <w:tcPr>
            <w:tcW w:type="dxa" w:w="4968"/>
          </w:tcPr>
          <w:p>
            <w:r>
              <w:t>0.902169</w:t>
            </w:r>
          </w:p>
        </w:tc>
      </w:tr>
      <w:tr>
        <w:tc>
          <w:tcPr>
            <w:tcW w:type="dxa" w:w="4968"/>
          </w:tcPr>
          <w:p>
            <w:r>
              <w:t>1 - feasible probability mass</w:t>
            </w:r>
          </w:p>
        </w:tc>
        <w:tc>
          <w:tcPr>
            <w:tcW w:type="dxa" w:w="4968"/>
          </w:tcPr>
          <w:p>
            <w:r>
              <w:t>0.765217</w:t>
            </w:r>
          </w:p>
        </w:tc>
      </w:tr>
    </w:tbl>
    <w:p>
      <w:r>
        <w:t>At approximately 10% additional escalation, top-1 confidence captured 35 of 62 development errors, margin captured 36 of 62, entropy captured 36 of 62, and feasible mass captured 28 of 62. The analysis therefore showed that confidence-, entropy-, and margin-based uncertainty signals were more informative for residual-error detection than feasible probability mass alone.</w:t>
      </w:r>
    </w:p>
    <w:p>
      <w:pPr>
        <w:pStyle w:val="Heading1"/>
      </w:pPr>
      <w:r>
        <w:t>4. Frozen R4 Operating Point</w:t>
      </w:r>
    </w:p>
    <w:p>
      <w:r>
        <w:t>The selected R4 policy uses the top-1/top-2 probability margin with a frozen threshold of 0.7097637192002952. Existing R3 escalations are retained. If R3 would automate a decision and its probability margin is below the frozen threshold, R4 escalates the case; otherwise the decision remains autonomous.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Development metric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Total observations</w:t>
            </w:r>
          </w:p>
        </w:tc>
        <w:tc>
          <w:tcPr>
            <w:tcW w:type="dxa" w:w="4968"/>
          </w:tcPr>
          <w:p>
            <w:r>
              <w:t>840</w:t>
            </w:r>
          </w:p>
        </w:tc>
      </w:tr>
      <w:tr>
        <w:tc>
          <w:tcPr>
            <w:tcW w:type="dxa" w:w="4968"/>
          </w:tcPr>
          <w:p>
            <w:r>
              <w:t>Combined escalations</w:t>
            </w:r>
          </w:p>
        </w:tc>
        <w:tc>
          <w:tcPr>
            <w:tcW w:type="dxa" w:w="4968"/>
          </w:tcPr>
          <w:p>
            <w:r>
              <w:t>136</w:t>
            </w:r>
          </w:p>
        </w:tc>
      </w:tr>
      <w:tr>
        <w:tc>
          <w:tcPr>
            <w:tcW w:type="dxa" w:w="4968"/>
          </w:tcPr>
          <w:p>
            <w:r>
              <w:t>Autonomous observations</w:t>
            </w:r>
          </w:p>
        </w:tc>
        <w:tc>
          <w:tcPr>
            <w:tcW w:type="dxa" w:w="4968"/>
          </w:tcPr>
          <w:p>
            <w:r>
              <w:t>704</w:t>
            </w:r>
          </w:p>
        </w:tc>
      </w:tr>
      <w:tr>
        <w:tc>
          <w:tcPr>
            <w:tcW w:type="dxa" w:w="4968"/>
          </w:tcPr>
          <w:p>
            <w:r>
              <w:t>Coverage</w:t>
            </w:r>
          </w:p>
        </w:tc>
        <w:tc>
          <w:tcPr>
            <w:tcW w:type="dxa" w:w="4968"/>
          </w:tcPr>
          <w:p>
            <w:r>
              <w:t>83.81%</w:t>
            </w:r>
          </w:p>
        </w:tc>
      </w:tr>
      <w:tr>
        <w:tc>
          <w:tcPr>
            <w:tcW w:type="dxa" w:w="4968"/>
          </w:tcPr>
          <w:p>
            <w:r>
              <w:t>Autonomous errors</w:t>
            </w:r>
          </w:p>
        </w:tc>
        <w:tc>
          <w:tcPr>
            <w:tcW w:type="dxa" w:w="4968"/>
          </w:tcPr>
          <w:p>
            <w:r>
              <w:t>13</w:t>
            </w:r>
          </w:p>
        </w:tc>
      </w:tr>
      <w:tr>
        <w:tc>
          <w:tcPr>
            <w:tcW w:type="dxa" w:w="4968"/>
          </w:tcPr>
          <w:p>
            <w:r>
              <w:t>Autonomous accuracy</w:t>
            </w:r>
          </w:p>
        </w:tc>
        <w:tc>
          <w:tcPr>
            <w:tcW w:type="dxa" w:w="4968"/>
          </w:tcPr>
          <w:p>
            <w:r>
              <w:t>98.15%</w:t>
            </w:r>
          </w:p>
        </w:tc>
      </w:tr>
    </w:tbl>
    <w:p>
      <w:pPr>
        <w:pStyle w:val="Heading1"/>
      </w:pPr>
      <w:r>
        <w:t>5. One-Shot Held-Out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Frozen R3</w:t>
            </w:r>
          </w:p>
        </w:tc>
        <w:tc>
          <w:tcPr>
            <w:tcW w:type="dxa" w:w="3312"/>
          </w:tcPr>
          <w:p>
            <w:r>
              <w:rPr>
                <w:b/>
              </w:rPr>
              <w:t>Frozen R4</w:t>
            </w:r>
          </w:p>
        </w:tc>
      </w:tr>
      <w:tr>
        <w:tc>
          <w:tcPr>
            <w:tcW w:type="dxa" w:w="3312"/>
          </w:tcPr>
          <w:p>
            <w:r>
              <w:t>Total observations</w:t>
            </w:r>
          </w:p>
        </w:tc>
        <w:tc>
          <w:tcPr>
            <w:tcW w:type="dxa" w:w="3312"/>
          </w:tcPr>
          <w:p>
            <w:r>
              <w:t>360</w:t>
            </w:r>
          </w:p>
        </w:tc>
        <w:tc>
          <w:tcPr>
            <w:tcW w:type="dxa" w:w="3312"/>
          </w:tcPr>
          <w:p>
            <w:r>
              <w:t>360</w:t>
            </w:r>
          </w:p>
        </w:tc>
      </w:tr>
      <w:tr>
        <w:tc>
          <w:tcPr>
            <w:tcW w:type="dxa" w:w="3312"/>
          </w:tcPr>
          <w:p>
            <w:r>
              <w:t>Autonomous</w:t>
            </w:r>
          </w:p>
        </w:tc>
        <w:tc>
          <w:tcPr>
            <w:tcW w:type="dxa" w:w="3312"/>
          </w:tcPr>
          <w:p>
            <w:r>
              <w:t>341</w:t>
            </w:r>
          </w:p>
        </w:tc>
        <w:tc>
          <w:tcPr>
            <w:tcW w:type="dxa" w:w="3312"/>
          </w:tcPr>
          <w:p>
            <w:r>
              <w:t>306</w:t>
            </w:r>
          </w:p>
        </w:tc>
      </w:tr>
      <w:tr>
        <w:tc>
          <w:tcPr>
            <w:tcW w:type="dxa" w:w="3312"/>
          </w:tcPr>
          <w:p>
            <w:r>
              <w:t>Escalated</w:t>
            </w:r>
          </w:p>
        </w:tc>
        <w:tc>
          <w:tcPr>
            <w:tcW w:type="dxa" w:w="3312"/>
          </w:tcPr>
          <w:p>
            <w:r>
              <w:t>19</w:t>
            </w:r>
          </w:p>
        </w:tc>
        <w:tc>
          <w:tcPr>
            <w:tcW w:type="dxa" w:w="3312"/>
          </w:tcPr>
          <w:p>
            <w:r>
              <w:t>54</w:t>
            </w:r>
          </w:p>
        </w:tc>
      </w:tr>
      <w:tr>
        <w:tc>
          <w:tcPr>
            <w:tcW w:type="dxa" w:w="3312"/>
          </w:tcPr>
          <w:p>
            <w:r>
              <w:t>Coverage</w:t>
            </w:r>
          </w:p>
        </w:tc>
        <w:tc>
          <w:tcPr>
            <w:tcW w:type="dxa" w:w="3312"/>
          </w:tcPr>
          <w:p>
            <w:r>
              <w:t>94.72%</w:t>
            </w:r>
          </w:p>
        </w:tc>
        <w:tc>
          <w:tcPr>
            <w:tcW w:type="dxa" w:w="3312"/>
          </w:tcPr>
          <w:p>
            <w:r>
              <w:t>85.00%</w:t>
            </w:r>
          </w:p>
        </w:tc>
      </w:tr>
      <w:tr>
        <w:tc>
          <w:tcPr>
            <w:tcW w:type="dxa" w:w="3312"/>
          </w:tcPr>
          <w:p>
            <w:r>
              <w:t>Escalation rate</w:t>
            </w:r>
          </w:p>
        </w:tc>
        <w:tc>
          <w:tcPr>
            <w:tcW w:type="dxa" w:w="3312"/>
          </w:tcPr>
          <w:p>
            <w:r>
              <w:t>5.28%</w:t>
            </w:r>
          </w:p>
        </w:tc>
        <w:tc>
          <w:tcPr>
            <w:tcW w:type="dxa" w:w="3312"/>
          </w:tcPr>
          <w:p>
            <w:r>
              <w:t>15.00%</w:t>
            </w:r>
          </w:p>
        </w:tc>
      </w:tr>
      <w:tr>
        <w:tc>
          <w:tcPr>
            <w:tcW w:type="dxa" w:w="3312"/>
          </w:tcPr>
          <w:p>
            <w:r>
              <w:t>Autonomous correct</w:t>
            </w:r>
          </w:p>
        </w:tc>
        <w:tc>
          <w:tcPr>
            <w:tcW w:type="dxa" w:w="3312"/>
          </w:tcPr>
          <w:p>
            <w:r>
              <w:t>329</w:t>
            </w:r>
          </w:p>
        </w:tc>
        <w:tc>
          <w:tcPr>
            <w:tcW w:type="dxa" w:w="3312"/>
          </w:tcPr>
          <w:p>
            <w:r>
              <w:t>301</w:t>
            </w:r>
          </w:p>
        </w:tc>
      </w:tr>
      <w:tr>
        <w:tc>
          <w:tcPr>
            <w:tcW w:type="dxa" w:w="3312"/>
          </w:tcPr>
          <w:p>
            <w:r>
              <w:t>Autonomous errors</w:t>
            </w:r>
          </w:p>
        </w:tc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5</w:t>
            </w:r>
          </w:p>
        </w:tc>
      </w:tr>
      <w:tr>
        <w:tc>
          <w:tcPr>
            <w:tcW w:type="dxa" w:w="3312"/>
          </w:tcPr>
          <w:p>
            <w:r>
              <w:t>Autonomous accuracy</w:t>
            </w:r>
          </w:p>
        </w:tc>
        <w:tc>
          <w:tcPr>
            <w:tcW w:type="dxa" w:w="3312"/>
          </w:tcPr>
          <w:p>
            <w:r>
              <w:t>96.48%</w:t>
            </w:r>
          </w:p>
        </w:tc>
        <w:tc>
          <w:tcPr>
            <w:tcW w:type="dxa" w:w="3312"/>
          </w:tcPr>
          <w:p>
            <w:r>
              <w:t>98.37%</w:t>
            </w:r>
          </w:p>
        </w:tc>
      </w:tr>
      <w:tr>
        <w:tc>
          <w:tcPr>
            <w:tcW w:type="dxa" w:w="3312"/>
          </w:tcPr>
          <w:p>
            <w:r>
              <w:t>Selective risk</w:t>
            </w:r>
          </w:p>
        </w:tc>
        <w:tc>
          <w:tcPr>
            <w:tcW w:type="dxa" w:w="3312"/>
          </w:tcPr>
          <w:p>
            <w:r>
              <w:t>3.52%</w:t>
            </w:r>
          </w:p>
        </w:tc>
        <w:tc>
          <w:tcPr>
            <w:tcW w:type="dxa" w:w="3312"/>
          </w:tcPr>
          <w:p>
            <w:r>
              <w:t>1.63%</w:t>
            </w:r>
          </w:p>
        </w:tc>
      </w:tr>
      <w:tr>
        <w:tc>
          <w:tcPr>
            <w:tcW w:type="dxa" w:w="3312"/>
          </w:tcPr>
          <w:p>
            <w:r>
              <w:t>Correct autonomous / total</w:t>
            </w:r>
          </w:p>
        </w:tc>
        <w:tc>
          <w:tcPr>
            <w:tcW w:type="dxa" w:w="3312"/>
          </w:tcPr>
          <w:p>
            <w:r>
              <w:t>91.39%</w:t>
            </w:r>
          </w:p>
        </w:tc>
        <w:tc>
          <w:tcPr>
            <w:tcW w:type="dxa" w:w="3312"/>
          </w:tcPr>
          <w:p>
            <w:r>
              <w:t>83.61%</w:t>
            </w:r>
          </w:p>
        </w:tc>
      </w:tr>
    </w:tbl>
    <w:p>
      <w:pPr>
        <w:pStyle w:val="Heading1"/>
      </w:pPr>
      <w:r>
        <w:t>6. Improvement Over R3</w:t>
      </w:r>
    </w:p>
    <w:p>
      <w:r>
        <w:t>R4 reduced residual autonomous errors from 12 to 5. Seven of the twelve residual R3 errors were intercepted by uncertainty-aware escalation, giving a 58.33% residual-error capture rate. Autonomous accuracy increased from 96.48% to 98.37%, while selective risk decreased from 3.52% to 1.63%, corresponding to an approximately 53.57% relative reduction in selective risk.</w:t>
      </w:r>
    </w:p>
    <w:p>
      <w:r>
        <w:t>This improvement has an explicit cost: autonomous coverage decreased from 94.72% to 85.00%, a reduction of 9.72 percentage points. R4 should therefore be interpreted as improving the safety and reliability of selective autonomy rather than increasing autonomous throughput.</w:t>
      </w:r>
    </w:p>
    <w:p>
      <w:pPr>
        <w:pStyle w:val="Heading1"/>
      </w:pPr>
      <w:r>
        <w:t>7. Escalation Efficiency</w:t>
      </w:r>
    </w:p>
    <w:p>
      <w:r>
        <w:t>R4 introduced 35 additional uncertainty-driven escalations. Seven corresponded to residual R3 errors, while 28 were correct R3 decisions that were conservatively escalated. The added-escalation precision was therefore 20%. This reliability-versus-coverage trade-off is an important part of the result.</w:t>
      </w:r>
    </w:p>
    <w:p>
      <w:pPr>
        <w:pStyle w:val="Heading1"/>
      </w:pPr>
      <w:r>
        <w:t>8. Error Capture by Generalization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987"/>
          </w:tcPr>
          <w:p>
            <w:r>
              <w:rPr>
                <w:b/>
              </w:rPr>
              <w:t>R3 errors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Captured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Missed</w:t>
            </w:r>
          </w:p>
        </w:tc>
        <w:tc>
          <w:tcPr>
            <w:tcW w:type="dxa" w:w="1987"/>
          </w:tcPr>
          <w:p>
            <w:r>
              <w:rPr>
                <w:b/>
              </w:rPr>
              <w:t>Capture rate</w:t>
            </w:r>
          </w:p>
        </w:tc>
      </w:tr>
      <w:tr>
        <w:tc>
          <w:tcPr>
            <w:tcW w:type="dxa" w:w="1987"/>
          </w:tcPr>
          <w:p>
            <w:r>
              <w:t>Generic</w:t>
            </w:r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80.00%</w:t>
            </w:r>
          </w:p>
        </w:tc>
      </w:tr>
      <w:tr>
        <w:tc>
          <w:tcPr>
            <w:tcW w:type="dxa" w:w="1987"/>
          </w:tcPr>
          <w:p>
            <w:r>
              <w:t>Unseen</w:t>
            </w:r>
          </w:p>
        </w:tc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42.86%</w:t>
            </w:r>
          </w:p>
        </w:tc>
      </w:tr>
    </w:tbl>
    <w:p>
      <w:r>
        <w:t>R4 was substantially more successful at capturing generic residual errors than unseen residual errors, indicating that distributional generalization remains a more difficult failure mode.</w:t>
      </w:r>
    </w:p>
    <w:p>
      <w:pPr>
        <w:pStyle w:val="Heading1"/>
      </w:pPr>
      <w:r>
        <w:t>9. High-Confidence Error Limitation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Outcome group</w:t>
            </w:r>
          </w:p>
        </w:tc>
        <w:tc>
          <w:tcPr>
            <w:tcW w:type="dxa" w:w="1656"/>
          </w:tcPr>
          <w:p>
            <w:r>
              <w:rPr>
                <w:b/>
              </w:rPr>
              <w:t>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Mean top-1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Mean margin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Mean norm. entropy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Mean feasible mass</w:t>
            </w:r>
          </w:p>
        </w:tc>
      </w:tr>
      <w:tr>
        <w:tc>
          <w:tcPr>
            <w:tcW w:type="dxa" w:w="1656"/>
          </w:tcPr>
          <w:p>
            <w:r>
              <w:t>Captured errors</w:t>
            </w:r>
          </w:p>
        </w:tc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0.646939</w:t>
            </w:r>
          </w:p>
        </w:tc>
        <w:tc>
          <w:tcPr>
            <w:tcW w:type="dxa" w:w="1656"/>
          </w:tcPr>
          <w:p>
            <w:r>
              <w:t>0.360555</w:t>
            </w:r>
          </w:p>
        </w:tc>
        <w:tc>
          <w:tcPr>
            <w:tcW w:type="dxa" w:w="1656"/>
          </w:tcPr>
          <w:p>
            <w:r>
              <w:t>0.703867</w:t>
            </w:r>
          </w:p>
        </w:tc>
        <w:tc>
          <w:tcPr>
            <w:tcW w:type="dxa" w:w="1656"/>
          </w:tcPr>
          <w:p>
            <w:r>
              <w:t>0.957960</w:t>
            </w:r>
          </w:p>
        </w:tc>
      </w:tr>
      <w:tr>
        <w:tc>
          <w:tcPr>
            <w:tcW w:type="dxa" w:w="1656"/>
          </w:tcPr>
          <w:p>
            <w:r>
              <w:t>Missed errors</w:t>
            </w:r>
          </w:p>
        </w:tc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0.945313</w:t>
            </w:r>
          </w:p>
        </w:tc>
        <w:tc>
          <w:tcPr>
            <w:tcW w:type="dxa" w:w="1656"/>
          </w:tcPr>
          <w:p>
            <w:r>
              <w:t>0.908073</w:t>
            </w:r>
          </w:p>
        </w:tc>
        <w:tc>
          <w:tcPr>
            <w:tcW w:type="dxa" w:w="1656"/>
          </w:tcPr>
          <w:p>
            <w:r>
              <w:t>0.209493</w:t>
            </w:r>
          </w:p>
        </w:tc>
        <w:tc>
          <w:tcPr>
            <w:tcW w:type="dxa" w:w="1656"/>
          </w:tcPr>
          <w:p>
            <w:r>
              <w:t>0.991204</w:t>
            </w:r>
          </w:p>
        </w:tc>
      </w:tr>
      <w:tr>
        <w:tc>
          <w:tcPr>
            <w:tcW w:type="dxa" w:w="1656"/>
          </w:tcPr>
          <w:p>
            <w:r>
              <w:t>Correct but escalated</w:t>
            </w:r>
          </w:p>
        </w:tc>
        <w:tc>
          <w:tcPr>
            <w:tcW w:type="dxa" w:w="1656"/>
          </w:tcPr>
          <w:p>
            <w:r>
              <w:t>28</w:t>
            </w:r>
          </w:p>
        </w:tc>
        <w:tc>
          <w:tcPr>
            <w:tcW w:type="dxa" w:w="1656"/>
          </w:tcPr>
          <w:p>
            <w:r>
              <w:t>0.689539</w:t>
            </w:r>
          </w:p>
        </w:tc>
        <w:tc>
          <w:tcPr>
            <w:tcW w:type="dxa" w:w="1656"/>
          </w:tcPr>
          <w:p>
            <w:r>
              <w:t>0.431480</w:t>
            </w:r>
          </w:p>
        </w:tc>
        <w:tc>
          <w:tcPr>
            <w:tcW w:type="dxa" w:w="1656"/>
          </w:tcPr>
          <w:p>
            <w:r>
              <w:t>0.645490</w:t>
            </w:r>
          </w:p>
        </w:tc>
        <w:tc>
          <w:tcPr>
            <w:tcW w:type="dxa" w:w="1656"/>
          </w:tcPr>
          <w:p>
            <w:r>
              <w:t>0.910882</w:t>
            </w:r>
          </w:p>
        </w:tc>
      </w:tr>
      <w:tr>
        <w:tc>
          <w:tcPr>
            <w:tcW w:type="dxa" w:w="1656"/>
          </w:tcPr>
          <w:p>
            <w:r>
              <w:t>Final autonomous correct</w:t>
            </w:r>
          </w:p>
        </w:tc>
        <w:tc>
          <w:tcPr>
            <w:tcW w:type="dxa" w:w="1656"/>
          </w:tcPr>
          <w:p>
            <w:r>
              <w:t>301</w:t>
            </w:r>
          </w:p>
        </w:tc>
        <w:tc>
          <w:tcPr>
            <w:tcW w:type="dxa" w:w="1656"/>
          </w:tcPr>
          <w:p>
            <w:r>
              <w:t>0.980294</w:t>
            </w:r>
          </w:p>
        </w:tc>
        <w:tc>
          <w:tcPr>
            <w:tcW w:type="dxa" w:w="1656"/>
          </w:tcPr>
          <w:p>
            <w:r>
              <w:t>0.966176</w:t>
            </w:r>
          </w:p>
        </w:tc>
        <w:tc>
          <w:tcPr>
            <w:tcW w:type="dxa" w:w="1656"/>
          </w:tcPr>
          <w:p>
            <w:r>
              <w:t>0.079982</w:t>
            </w:r>
          </w:p>
        </w:tc>
        <w:tc>
          <w:tcPr>
            <w:tcW w:type="dxa" w:w="1656"/>
          </w:tcPr>
          <w:p>
            <w:r>
              <w:t>0.988790</w:t>
            </w:r>
          </w:p>
        </w:tc>
      </w:tr>
    </w:tbl>
    <w:p>
      <w:r>
        <w:t>The five missed residual errors were comparatively high-confidence decisions with large probability margins. This demonstrates that probability-based uncertainty alone cannot detect every wrong decision. The appropriate next step is an independent semantic or consistency verification mechanism rather than post-hoc lowering of the R4 threshold.</w:t>
      </w:r>
    </w:p>
    <w:p>
      <w:pPr>
        <w:pStyle w:val="Heading1"/>
      </w:pPr>
      <w:r>
        <w:t>10. Main Finding</w:t>
      </w:r>
    </w:p>
    <w:p>
      <w:r>
        <w:rPr>
          <w:b/>
        </w:rPr>
        <w:t>A frozen uncertainty-aware selective escalation layer increased autonomous accuracy from 96.48% to 98.37%, reduced residual autonomous errors from 12 to 5, and reduced selective risk by approximately 53.57%, while reducing autonomous coverage from 94.72% to 85.00%.</w:t>
      </w:r>
    </w:p>
    <w:p>
      <w:pPr>
        <w:pStyle w:val="Heading1"/>
      </w:pPr>
      <w:r>
        <w:t>11. Research Interpretation</w:t>
      </w:r>
    </w:p>
    <w:p>
      <w:r>
        <w:t>R3 and R4 provide complementary trust mechanisms. R3 evaluates feasibility of candidate decisions, whereas R4 evaluates whether the model is sufficiently certain to act autonomously. Together they separate feasibility-based safety filtering from uncertainty-based selective autonomy.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Reliability improves at the cost of autonomous coverage.</w:t>
      </w:r>
    </w:p>
    <w:p>
      <w:pPr>
        <w:pStyle w:val="ListBullet"/>
      </w:pPr>
      <w:r>
        <w:t>Only 20% of the additional R4 escalations corresponded to residual R3 errors.</w:t>
      </w:r>
    </w:p>
    <w:p>
      <w:pPr>
        <w:pStyle w:val="ListBullet"/>
      </w:pPr>
      <w:r>
        <w:t>Some correct decisions were conservatively escalated.</w:t>
      </w:r>
    </w:p>
    <w:p>
      <w:pPr>
        <w:pStyle w:val="ListBullet"/>
      </w:pPr>
      <w:r>
        <w:t>High-confidence incorrect predictions cannot reliably be detected using probability margin alone.</w:t>
      </w:r>
    </w:p>
    <w:p>
      <w:pPr>
        <w:pStyle w:val="ListBullet"/>
      </w:pPr>
      <w:r>
        <w:t>Unseen-case error capture (42.86%) was lower than generic-case error capture (80%).</w:t>
      </w:r>
    </w:p>
    <w:p>
      <w:pPr>
        <w:pStyle w:val="ListBullet"/>
      </w:pPr>
      <w:r>
        <w:t>R4 evaluates selective escalation rather than a complete production-scale distribution-shift detector.</w:t>
      </w:r>
    </w:p>
    <w:p>
      <w:pPr>
        <w:pStyle w:val="ListBullet"/>
      </w:pPr>
      <w:r>
        <w:t>Additional verification experiments should remain separate from the frozen R4 result.</w:t>
      </w:r>
    </w:p>
    <w:p>
      <w:pPr>
        <w:pStyle w:val="Heading1"/>
      </w:pPr>
      <w:r>
        <w:t>13. Runtime-Recovery Provenance</w:t>
      </w:r>
    </w:p>
    <w:p>
      <w:r>
        <w:t>After R4 had been completed, the Google Colab runtime reset and removed the temporary /content workspace. The experiment was not rerun. The frozen R3 package was restored from XAgentic_R3_Candidate_Masking_FINAL_2026-10-07.zip with SHA-256 ba0f680c372ddda498eba2f8b84f5df9a599dc04810a679b53ce77af6fce0152. All 29 entries in its internal SHA-256 manifest were successfully verified.</w:t>
      </w:r>
    </w:p>
    <w:p>
      <w:r>
        <w:t>The recovered evidence contained 840 OOF development/calibration observations, 360 frozen held-out observations, and 360 frozen R3 held-out decisions. Reapplying the already-frozen R4 margin threshold reproduced the completed counts exactly: 341 R3 autonomous decisions with 12 errors; 35 additional R4 escalations; 7 captured errors; and 306 final autonomous R4 decisions containing 301 correct decisions and 5 errors. No threshold retuning or held-out-driven policy modification occurred.</w:t>
      </w:r>
    </w:p>
    <w:p>
      <w:pPr>
        <w:pStyle w:val="Heading1"/>
      </w:pPr>
      <w:r>
        <w:t>14. Final Evidence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t>Final ZIP</w:t>
            </w:r>
          </w:p>
        </w:tc>
        <w:tc>
          <w:tcPr>
            <w:tcW w:type="dxa" w:w="4968"/>
          </w:tcPr>
          <w:p>
            <w:r>
              <w:t>XAgentic_R4_Uncertainty_Escalation_FINAL_2026-10-07.zip</w:t>
            </w:r>
          </w:p>
        </w:tc>
      </w:tr>
      <w:tr>
        <w:tc>
          <w:tcPr>
            <w:tcW w:type="dxa" w:w="4968"/>
          </w:tcPr>
          <w:p>
            <w:r>
              <w:t>ZIP members</w:t>
            </w:r>
          </w:p>
        </w:tc>
        <w:tc>
          <w:tcPr>
            <w:tcW w:type="dxa" w:w="4968"/>
          </w:tcPr>
          <w:p>
            <w:r>
              <w:t>11</w:t>
            </w:r>
          </w:p>
        </w:tc>
      </w:tr>
      <w:tr>
        <w:tc>
          <w:tcPr>
            <w:tcW w:type="dxa" w:w="4968"/>
          </w:tcPr>
          <w:p>
            <w:r>
              <w:t>ZIP size</w:t>
            </w:r>
          </w:p>
        </w:tc>
        <w:tc>
          <w:tcPr>
            <w:tcW w:type="dxa" w:w="4968"/>
          </w:tcPr>
          <w:p>
            <w:r>
              <w:t>33,949 bytes</w:t>
            </w:r>
          </w:p>
        </w:tc>
      </w:tr>
      <w:tr>
        <w:tc>
          <w:tcPr>
            <w:tcW w:type="dxa" w:w="4968"/>
          </w:tcPr>
          <w:p>
            <w:r>
              <w:t>ZIP SHA-256</w:t>
            </w:r>
          </w:p>
        </w:tc>
        <w:tc>
          <w:tcPr>
            <w:tcW w:type="dxa" w:w="4968"/>
          </w:tcPr>
          <w:p>
            <w:r>
              <w:t>101d81ca812aec3af359c5d00074705d0b9785b3bfb3d87e02874695bd138677</w:t>
            </w:r>
          </w:p>
        </w:tc>
      </w:tr>
      <w:tr>
        <w:tc>
          <w:tcPr>
            <w:tcW w:type="dxa" w:w="4968"/>
          </w:tcPr>
          <w:p>
            <w:r>
              <w:t>Artifacts inventoried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  <w:tr>
        <w:tc>
          <w:tcPr>
            <w:tcW w:type="dxa" w:w="4968"/>
          </w:tcPr>
          <w:p>
            <w:r>
              <w:t>Manifest entries</w:t>
            </w:r>
          </w:p>
        </w:tc>
        <w:tc>
          <w:tcPr>
            <w:tcW w:type="dxa" w:w="4968"/>
          </w:tcPr>
          <w:p>
            <w:r>
              <w:t>9</w:t>
            </w:r>
          </w:p>
        </w:tc>
      </w:tr>
    </w:tbl>
    <w:p>
      <w:pPr>
        <w:pStyle w:val="Heading1"/>
      </w:pPr>
      <w:r>
        <w:t>15. Conclusion</w:t>
      </w:r>
    </w:p>
    <w:p>
      <w:r>
        <w:t>R4 demonstrates that uncertainty-aware selective escalation can materially improve the reliability of an already feasibility-aware autonomous network-slicing pipeline. Compared with frozen R3, R4 reduced autonomous errors from 12 to 5 and selective risk by approximately 53.57%. The improvement comes with a measurable coverage cost, reducing autonomous coverage from 94.72% to 85.00%. The remaining high-confidence errors provide a direct motivation for R5: independent semantic or consistency verification for confidently incorrect decisions.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R4 Final Experimental Write-up - 07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