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40"/>
      </w:pPr>
      <w:r>
        <w:rPr>
          <w:rFonts w:ascii="Georgia" w:cs="Georgia" w:eastAsia="Georgia" w:hAnsi="Georgia"/>
          <w:b/>
          <w:bCs/>
          <w:color w:val="B8935A"/>
          <w:sz w:val="52"/>
          <w:szCs w:val="52"/>
        </w:rPr>
        <w:t xml:space="preserve">● PULSE</w:t>
      </w:r>
    </w:p>
    <w:p>
      <w:pPr>
        <w:spacing w:before="0" w:after="60"/>
      </w:pPr>
      <w:r>
        <w:rPr>
          <w:rFonts w:ascii="Georgia" w:cs="Georgia" w:eastAsia="Georgia" w:hAnsi="Georgia"/>
          <w:i/>
          <w:iCs/>
          <w:color w:val="555555"/>
          <w:sz w:val="26"/>
          <w:szCs w:val="26"/>
        </w:rPr>
        <w:t xml:space="preserve">The Ambient Loneliness Detector &amp; Micro-Connection Engine</w:t>
      </w:r>
    </w:p>
    <w:p>
      <w:pPr>
        <w:pBdr>
          <w:bottom w:val="single" w:color="B8935A" w:sz="8" w:space="1"/>
        </w:pBdr>
        <w:spacing w:before="0" w:after="320"/>
      </w:pPr>
      <w:r>
        <w:rPr>
          <w:rFonts w:ascii="Calibri" w:cs="Calibri" w:eastAsia="Calibri" w:hAnsi="Calibri"/>
          <w:color w:val="888888"/>
          <w:sz w:val="19"/>
          <w:szCs w:val="19"/>
        </w:rPr>
        <w:t xml:space="preserve">Y Combinator Application  ·  Batch 2026</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DADA" w:sz="1"/>
              <w:left w:val="single" w:color="E0DADA" w:sz="1"/>
              <w:bottom w:val="single" w:color="E0DADA" w:sz="1"/>
              <w:right w:val="single" w:color="E0DADA" w:sz="1"/>
            </w:tcBorders>
            <w:shd w:fill="F0EDE8" w:val="clear"/>
            <w:tcMar>
              <w:top w:type="dxa" w:w="80"/>
              <w:left w:type="dxa" w:w="160"/>
              <w:bottom w:type="dxa" w:w="80"/>
              <w:right w:type="dxa" w:w="80"/>
            </w:tcMar>
          </w:tcPr>
          <w:p>
            <w:r>
              <w:rPr>
                <w:rFonts w:ascii="Calibri" w:cs="Calibri" w:eastAsia="Calibri" w:hAnsi="Calibri"/>
                <w:b/>
                <w:bCs/>
                <w:color w:val="1A1A2E"/>
                <w:sz w:val="21"/>
                <w:szCs w:val="21"/>
              </w:rPr>
              <w:t xml:space="preserve">Company</w:t>
            </w:r>
          </w:p>
        </w:tc>
        <w:tc>
          <w:tcPr>
            <w:tcW w:type="dxa" w:w="6560"/>
            <w:tcBorders>
              <w:top w:val="single" w:color="E0DADA" w:sz="1"/>
              <w:left w:val="single" w:color="E0DADA" w:sz="1"/>
              <w:bottom w:val="single" w:color="E0DADA" w:sz="1"/>
              <w:right w:val="single" w:color="E0DADA" w:sz="1"/>
            </w:tcBorders>
            <w:shd w:fill="FFFFFF" w:val="clear"/>
            <w:tcMar>
              <w:top w:type="dxa" w:w="80"/>
              <w:left w:type="dxa" w:w="160"/>
              <w:bottom w:type="dxa" w:w="80"/>
              <w:right w:type="dxa" w:w="80"/>
            </w:tcMar>
          </w:tcPr>
          <w:p>
            <w:r>
              <w:rPr>
                <w:rFonts w:ascii="Calibri" w:cs="Calibri" w:eastAsia="Calibri" w:hAnsi="Calibri"/>
                <w:color w:val="555555"/>
                <w:sz w:val="21"/>
                <w:szCs w:val="21"/>
              </w:rPr>
              <w:t xml:space="preserve">Pulse</w:t>
            </w:r>
          </w:p>
        </w:tc>
      </w:tr>
      <w:tr>
        <w:tc>
          <w:tcPr>
            <w:tcW w:type="dxa" w:w="2800"/>
            <w:tcBorders>
              <w:top w:val="single" w:color="E0DADA" w:sz="1"/>
              <w:left w:val="single" w:color="E0DADA" w:sz="1"/>
              <w:bottom w:val="single" w:color="E0DADA" w:sz="1"/>
              <w:right w:val="single" w:color="E0DADA" w:sz="1"/>
            </w:tcBorders>
            <w:shd w:fill="FAF8F5" w:val="clear"/>
            <w:tcMar>
              <w:top w:type="dxa" w:w="80"/>
              <w:left w:type="dxa" w:w="160"/>
              <w:bottom w:type="dxa" w:w="80"/>
              <w:right w:type="dxa" w:w="80"/>
            </w:tcMar>
          </w:tcPr>
          <w:p>
            <w:r>
              <w:rPr>
                <w:rFonts w:ascii="Calibri" w:cs="Calibri" w:eastAsia="Calibri" w:hAnsi="Calibri"/>
                <w:b/>
                <w:bCs/>
                <w:color w:val="1A1A2E"/>
                <w:sz w:val="21"/>
                <w:szCs w:val="21"/>
              </w:rPr>
              <w:t xml:space="preserve">Founded</w:t>
            </w:r>
          </w:p>
        </w:tc>
        <w:tc>
          <w:tcPr>
            <w:tcW w:type="dxa" w:w="6560"/>
            <w:tcBorders>
              <w:top w:val="single" w:color="E0DADA" w:sz="1"/>
              <w:left w:val="single" w:color="E0DADA" w:sz="1"/>
              <w:bottom w:val="single" w:color="E0DADA" w:sz="1"/>
              <w:right w:val="single" w:color="E0DADA" w:sz="1"/>
            </w:tcBorders>
            <w:shd w:fill="FAFAFA" w:val="clear"/>
            <w:tcMar>
              <w:top w:type="dxa" w:w="80"/>
              <w:left w:type="dxa" w:w="160"/>
              <w:bottom w:type="dxa" w:w="80"/>
              <w:right w:type="dxa" w:w="80"/>
            </w:tcMar>
          </w:tcPr>
          <w:p>
            <w:r>
              <w:rPr>
                <w:rFonts w:ascii="Calibri" w:cs="Calibri" w:eastAsia="Calibri" w:hAnsi="Calibri"/>
                <w:color w:val="555555"/>
                <w:sz w:val="21"/>
                <w:szCs w:val="21"/>
              </w:rPr>
              <w:t xml:space="preserve">2026</w:t>
            </w:r>
          </w:p>
        </w:tc>
      </w:tr>
      <w:tr>
        <w:tc>
          <w:tcPr>
            <w:tcW w:type="dxa" w:w="2800"/>
            <w:tcBorders>
              <w:top w:val="single" w:color="E0DADA" w:sz="1"/>
              <w:left w:val="single" w:color="E0DADA" w:sz="1"/>
              <w:bottom w:val="single" w:color="E0DADA" w:sz="1"/>
              <w:right w:val="single" w:color="E0DADA" w:sz="1"/>
            </w:tcBorders>
            <w:shd w:fill="F0EDE8" w:val="clear"/>
            <w:tcMar>
              <w:top w:type="dxa" w:w="80"/>
              <w:left w:type="dxa" w:w="160"/>
              <w:bottom w:type="dxa" w:w="80"/>
              <w:right w:type="dxa" w:w="80"/>
            </w:tcMar>
          </w:tcPr>
          <w:p>
            <w:r>
              <w:rPr>
                <w:rFonts w:ascii="Calibri" w:cs="Calibri" w:eastAsia="Calibri" w:hAnsi="Calibri"/>
                <w:b/>
                <w:bCs/>
                <w:color w:val="1A1A2E"/>
                <w:sz w:val="21"/>
                <w:szCs w:val="21"/>
              </w:rPr>
              <w:t xml:space="preserve">Stage</w:t>
            </w:r>
          </w:p>
        </w:tc>
        <w:tc>
          <w:tcPr>
            <w:tcW w:type="dxa" w:w="6560"/>
            <w:tcBorders>
              <w:top w:val="single" w:color="E0DADA" w:sz="1"/>
              <w:left w:val="single" w:color="E0DADA" w:sz="1"/>
              <w:bottom w:val="single" w:color="E0DADA" w:sz="1"/>
              <w:right w:val="single" w:color="E0DADA" w:sz="1"/>
            </w:tcBorders>
            <w:shd w:fill="FFFFFF" w:val="clear"/>
            <w:tcMar>
              <w:top w:type="dxa" w:w="80"/>
              <w:left w:type="dxa" w:w="160"/>
              <w:bottom w:type="dxa" w:w="80"/>
              <w:right w:type="dxa" w:w="80"/>
            </w:tcMar>
          </w:tcPr>
          <w:p>
            <w:r>
              <w:rPr>
                <w:rFonts w:ascii="Calibri" w:cs="Calibri" w:eastAsia="Calibri" w:hAnsi="Calibri"/>
                <w:color w:val="555555"/>
                <w:sz w:val="21"/>
                <w:szCs w:val="21"/>
              </w:rPr>
              <w:t xml:space="preserve">Pre-seed — prototype built, seeking $750K</w:t>
            </w:r>
          </w:p>
        </w:tc>
      </w:tr>
      <w:tr>
        <w:tc>
          <w:tcPr>
            <w:tcW w:type="dxa" w:w="2800"/>
            <w:tcBorders>
              <w:top w:val="single" w:color="E0DADA" w:sz="1"/>
              <w:left w:val="single" w:color="E0DADA" w:sz="1"/>
              <w:bottom w:val="single" w:color="E0DADA" w:sz="1"/>
              <w:right w:val="single" w:color="E0DADA" w:sz="1"/>
            </w:tcBorders>
            <w:shd w:fill="FAF8F5" w:val="clear"/>
            <w:tcMar>
              <w:top w:type="dxa" w:w="80"/>
              <w:left w:type="dxa" w:w="160"/>
              <w:bottom w:type="dxa" w:w="80"/>
              <w:right w:type="dxa" w:w="80"/>
            </w:tcMar>
          </w:tcPr>
          <w:p>
            <w:r>
              <w:rPr>
                <w:rFonts w:ascii="Calibri" w:cs="Calibri" w:eastAsia="Calibri" w:hAnsi="Calibri"/>
                <w:b/>
                <w:bCs/>
                <w:color w:val="1A1A2E"/>
                <w:sz w:val="21"/>
                <w:szCs w:val="21"/>
              </w:rPr>
              <w:t xml:space="preserve">Category</w:t>
            </w:r>
          </w:p>
        </w:tc>
        <w:tc>
          <w:tcPr>
            <w:tcW w:type="dxa" w:w="6560"/>
            <w:tcBorders>
              <w:top w:val="single" w:color="E0DADA" w:sz="1"/>
              <w:left w:val="single" w:color="E0DADA" w:sz="1"/>
              <w:bottom w:val="single" w:color="E0DADA" w:sz="1"/>
              <w:right w:val="single" w:color="E0DADA" w:sz="1"/>
            </w:tcBorders>
            <w:shd w:fill="FAFAFA" w:val="clear"/>
            <w:tcMar>
              <w:top w:type="dxa" w:w="80"/>
              <w:left w:type="dxa" w:w="160"/>
              <w:bottom w:type="dxa" w:w="80"/>
              <w:right w:type="dxa" w:w="80"/>
            </w:tcMar>
          </w:tcPr>
          <w:p>
            <w:r>
              <w:rPr>
                <w:rFonts w:ascii="Calibri" w:cs="Calibri" w:eastAsia="Calibri" w:hAnsi="Calibri"/>
                <w:color w:val="555555"/>
                <w:sz w:val="21"/>
                <w:szCs w:val="21"/>
              </w:rPr>
              <w:t xml:space="preserve">Consumer AI / Mental Health / Social Wellness</w:t>
            </w:r>
          </w:p>
        </w:tc>
      </w:tr>
      <w:tr>
        <w:tc>
          <w:tcPr>
            <w:tcW w:type="dxa" w:w="2800"/>
            <w:tcBorders>
              <w:top w:val="single" w:color="E0DADA" w:sz="1"/>
              <w:left w:val="single" w:color="E0DADA" w:sz="1"/>
              <w:bottom w:val="single" w:color="E0DADA" w:sz="1"/>
              <w:right w:val="single" w:color="E0DADA" w:sz="1"/>
            </w:tcBorders>
            <w:shd w:fill="F0EDE8" w:val="clear"/>
            <w:tcMar>
              <w:top w:type="dxa" w:w="80"/>
              <w:left w:type="dxa" w:w="160"/>
              <w:bottom w:type="dxa" w:w="80"/>
              <w:right w:type="dxa" w:w="80"/>
            </w:tcMar>
          </w:tcPr>
          <w:p>
            <w:r>
              <w:rPr>
                <w:rFonts w:ascii="Calibri" w:cs="Calibri" w:eastAsia="Calibri" w:hAnsi="Calibri"/>
                <w:b/>
                <w:bCs/>
                <w:color w:val="1A1A2E"/>
                <w:sz w:val="21"/>
                <w:szCs w:val="21"/>
              </w:rPr>
              <w:t xml:space="preserve">HQ</w:t>
            </w:r>
          </w:p>
        </w:tc>
        <w:tc>
          <w:tcPr>
            <w:tcW w:type="dxa" w:w="6560"/>
            <w:tcBorders>
              <w:top w:val="single" w:color="E0DADA" w:sz="1"/>
              <w:left w:val="single" w:color="E0DADA" w:sz="1"/>
              <w:bottom w:val="single" w:color="E0DADA" w:sz="1"/>
              <w:right w:val="single" w:color="E0DADA" w:sz="1"/>
            </w:tcBorders>
            <w:shd w:fill="FFFFFF" w:val="clear"/>
            <w:tcMar>
              <w:top w:type="dxa" w:w="80"/>
              <w:left w:type="dxa" w:w="160"/>
              <w:bottom w:type="dxa" w:w="80"/>
              <w:right w:type="dxa" w:w="80"/>
            </w:tcMar>
          </w:tcPr>
          <w:p>
            <w:r>
              <w:rPr>
                <w:rFonts w:ascii="Calibri" w:cs="Calibri" w:eastAsia="Calibri" w:hAnsi="Calibri"/>
                <w:color w:val="555555"/>
                <w:sz w:val="21"/>
                <w:szCs w:val="21"/>
              </w:rPr>
              <w:t xml:space="preserve">Remote (US)</w:t>
            </w:r>
          </w:p>
        </w:tc>
      </w:tr>
      <w:tr>
        <w:tc>
          <w:tcPr>
            <w:tcW w:type="dxa" w:w="2800"/>
            <w:tcBorders>
              <w:top w:val="single" w:color="E0DADA" w:sz="1"/>
              <w:left w:val="single" w:color="E0DADA" w:sz="1"/>
              <w:bottom w:val="single" w:color="E0DADA" w:sz="1"/>
              <w:right w:val="single" w:color="E0DADA" w:sz="1"/>
            </w:tcBorders>
            <w:shd w:fill="FAF8F5" w:val="clear"/>
            <w:tcMar>
              <w:top w:type="dxa" w:w="80"/>
              <w:left w:type="dxa" w:w="160"/>
              <w:bottom w:type="dxa" w:w="80"/>
              <w:right w:type="dxa" w:w="80"/>
            </w:tcMar>
          </w:tcPr>
          <w:p>
            <w:r>
              <w:rPr>
                <w:rFonts w:ascii="Calibri" w:cs="Calibri" w:eastAsia="Calibri" w:hAnsi="Calibri"/>
                <w:b/>
                <w:bCs/>
                <w:color w:val="1A1A2E"/>
                <w:sz w:val="21"/>
                <w:szCs w:val="21"/>
              </w:rPr>
              <w:t xml:space="preserve">Contact</w:t>
            </w:r>
          </w:p>
        </w:tc>
        <w:tc>
          <w:tcPr>
            <w:tcW w:type="dxa" w:w="6560"/>
            <w:tcBorders>
              <w:top w:val="single" w:color="E0DADA" w:sz="1"/>
              <w:left w:val="single" w:color="E0DADA" w:sz="1"/>
              <w:bottom w:val="single" w:color="E0DADA" w:sz="1"/>
              <w:right w:val="single" w:color="E0DADA" w:sz="1"/>
            </w:tcBorders>
            <w:shd w:fill="FAFAFA" w:val="clear"/>
            <w:tcMar>
              <w:top w:type="dxa" w:w="80"/>
              <w:left w:type="dxa" w:w="160"/>
              <w:bottom w:type="dxa" w:w="80"/>
              <w:right w:type="dxa" w:w="80"/>
            </w:tcMar>
          </w:tcPr>
          <w:p>
            <w:r>
              <w:rPr>
                <w:rFonts w:ascii="Calibri" w:cs="Calibri" w:eastAsia="Calibri" w:hAnsi="Calibri"/>
                <w:color w:val="555555"/>
                <w:sz w:val="21"/>
                <w:szCs w:val="21"/>
              </w:rPr>
              <w:t xml:space="preserve">hello@pulse.app</w:t>
            </w:r>
          </w:p>
        </w:tc>
      </w:tr>
      <w:tr>
        <w:tc>
          <w:tcPr>
            <w:tcW w:type="dxa" w:w="2800"/>
            <w:tcBorders>
              <w:top w:val="single" w:color="E0DADA" w:sz="1"/>
              <w:left w:val="single" w:color="E0DADA" w:sz="1"/>
              <w:bottom w:val="single" w:color="E0DADA" w:sz="1"/>
              <w:right w:val="single" w:color="E0DADA" w:sz="1"/>
            </w:tcBorders>
            <w:shd w:fill="F0EDE8" w:val="clear"/>
            <w:tcMar>
              <w:top w:type="dxa" w:w="80"/>
              <w:left w:type="dxa" w:w="160"/>
              <w:bottom w:type="dxa" w:w="80"/>
              <w:right w:type="dxa" w:w="80"/>
            </w:tcMar>
          </w:tcPr>
          <w:p>
            <w:r>
              <w:rPr>
                <w:rFonts w:ascii="Calibri" w:cs="Calibri" w:eastAsia="Calibri" w:hAnsi="Calibri"/>
                <w:b/>
                <w:bCs/>
                <w:color w:val="1A1A2E"/>
                <w:sz w:val="21"/>
                <w:szCs w:val="21"/>
              </w:rPr>
              <w:t xml:space="preserve">Website</w:t>
            </w:r>
          </w:p>
        </w:tc>
        <w:tc>
          <w:tcPr>
            <w:tcW w:type="dxa" w:w="6560"/>
            <w:tcBorders>
              <w:top w:val="single" w:color="E0DADA" w:sz="1"/>
              <w:left w:val="single" w:color="E0DADA" w:sz="1"/>
              <w:bottom w:val="single" w:color="E0DADA" w:sz="1"/>
              <w:right w:val="single" w:color="E0DADA" w:sz="1"/>
            </w:tcBorders>
            <w:shd w:fill="FFFFFF" w:val="clear"/>
            <w:tcMar>
              <w:top w:type="dxa" w:w="80"/>
              <w:left w:type="dxa" w:w="160"/>
              <w:bottom w:type="dxa" w:w="80"/>
              <w:right w:type="dxa" w:w="80"/>
            </w:tcMar>
          </w:tcPr>
          <w:p>
            <w:r>
              <w:rPr>
                <w:rFonts w:ascii="Calibri" w:cs="Calibri" w:eastAsia="Calibri" w:hAnsi="Calibri"/>
                <w:color w:val="555555"/>
                <w:sz w:val="21"/>
                <w:szCs w:val="21"/>
              </w:rPr>
              <w:t xml:space="preserve">pulse.app (coming soon)</w:t>
            </w:r>
          </w:p>
        </w:tc>
      </w:tr>
    </w:tbl>
    <w:p>
      <w:pPr>
        <w:spacing w:before="0" w:after="0"/>
      </w:pPr>
      <w:r>
        <w:t xml:space="preserve"/>
      </w:r>
    </w:p>
    <w:p>
      <w:pPr>
        <w:spacing w:before="0" w:after="0"/>
      </w:pPr>
      <w:r>
        <w:t xml:space="preserve"/>
      </w:r>
    </w:p>
    <w:p>
      <w:pPr>
        <w:pBdr>
          <w:bottom w:val="single" w:color="E8E4DC" w:sz="2" w:space="1"/>
        </w:pBdr>
        <w:spacing w:before="200" w:after="200"/>
      </w:pPr>
    </w:p>
    <w:p>
      <w:pPr>
        <w:spacing w:before="0" w:after="0"/>
      </w:pPr>
      <w:r>
        <w:t xml:space="preserve"/>
      </w:r>
    </w:p>
    <w:p>
      <w:pPr>
        <w:pBdr>
          <w:bottom w:val="single" w:color="B8935A" w:sz="6" w:space="4"/>
        </w:pBdr>
        <w:spacing w:before="360" w:after="120"/>
      </w:pPr>
      <w:r>
        <w:rPr>
          <w:rFonts w:ascii="Georgia" w:cs="Georgia" w:eastAsia="Georgia" w:hAnsi="Georgia"/>
          <w:b/>
          <w:bCs/>
          <w:color w:val="B8935A"/>
          <w:sz w:val="28"/>
          <w:szCs w:val="28"/>
        </w:rPr>
        <w:t xml:space="preserve">1. Company</w:t>
      </w:r>
    </w:p>
    <w:p>
      <w:pPr>
        <w:spacing w:before="0" w:after="0"/>
      </w:pPr>
      <w:r>
        <w:t xml:space="preserve"/>
      </w:r>
    </w:p>
    <w:p>
      <w:pPr>
        <w:spacing w:before="280" w:after="80"/>
      </w:pPr>
      <w:r>
        <w:rPr>
          <w:rFonts w:ascii="Georgia" w:cs="Georgia" w:eastAsia="Georgia" w:hAnsi="Georgia"/>
          <w:b/>
          <w:bCs/>
          <w:color w:val="1A1A2E"/>
          <w:sz w:val="22"/>
          <w:szCs w:val="22"/>
        </w:rPr>
        <w:t xml:space="preserve">What is Pulse?</w:t>
      </w:r>
    </w:p>
    <w:p>
      <w:pPr>
        <w:spacing w:before="0" w:after="140" w:line="276" w:lineRule="auto"/>
      </w:pPr>
      <w:r>
        <w:rPr>
          <w:rFonts w:ascii="Calibri" w:cs="Calibri" w:eastAsia="Calibri" w:hAnsi="Calibri"/>
          <w:b w:val="false"/>
          <w:bCs w:val="false"/>
          <w:color w:val="555555"/>
          <w:sz w:val="22"/>
          <w:szCs w:val="22"/>
        </w:rPr>
        <w:t xml:space="preserve">Pulse is an AI-powered mobile app that quietly detects emotional isolation signals from everyday phone usage — and nudges users toward real human connection before they even realize they need it.</w:t>
      </w:r>
    </w:p>
    <w:p>
      <w:pPr>
        <w:spacing w:before="0" w:after="140" w:line="276" w:lineRule="auto"/>
      </w:pPr>
      <w:r>
        <w:rPr>
          <w:rFonts w:ascii="Calibri" w:cs="Calibri" w:eastAsia="Calibri" w:hAnsi="Calibri"/>
          <w:b w:val="false"/>
          <w:bCs w:val="false"/>
          <w:color w:val="555555"/>
          <w:sz w:val="22"/>
          <w:szCs w:val="22"/>
        </w:rPr>
        <w:t xml:space="preserve">No mood logging. No journaling prompts. No effort required. Pulse works in the background, watches for signs of isolation, and delivers warm, specific micro-nudges like: "You haven't messaged Maya in 3 weeks — react to her story?" Then it gets out of the way.</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935A" w:sz="24"/>
              <w:bottom w:val="none" w:color="FFFFFF" w:sz="0"/>
              <w:right w:val="none" w:color="FFFFFF" w:sz="0"/>
            </w:tcBorders>
            <w:shd w:fill="F5F0E8" w:val="clear"/>
            <w:tcMar>
              <w:top w:type="dxa" w:w="120"/>
              <w:left w:type="dxa" w:w="200"/>
              <w:bottom w:type="dxa" w:w="120"/>
              <w:right w:type="dxa" w:w="120"/>
            </w:tcMar>
          </w:tcPr>
          <w:p>
            <w:r>
              <w:rPr>
                <w:rFonts w:ascii="Georgia" w:cs="Georgia" w:eastAsia="Georgia" w:hAnsi="Georgia"/>
                <w:i/>
                <w:iCs/>
                <w:color w:val="333333"/>
                <w:sz w:val="22"/>
                <w:szCs w:val="22"/>
              </w:rPr>
              <w:t xml:space="preserve">"We're not building another AI friend. We're building the bridge back to real ones."</w:t>
            </w:r>
          </w:p>
        </w:tc>
      </w:tr>
    </w:tbl>
    <w:p>
      <w:pPr>
        <w:spacing w:before="0" w:after="0"/>
      </w:pPr>
      <w:r>
        <w:t xml:space="preserve"/>
      </w:r>
    </w:p>
    <w:p>
      <w:pPr>
        <w:spacing w:before="280" w:after="80"/>
      </w:pPr>
      <w:r>
        <w:rPr>
          <w:rFonts w:ascii="Georgia" w:cs="Georgia" w:eastAsia="Georgia" w:hAnsi="Georgia"/>
          <w:b/>
          <w:bCs/>
          <w:color w:val="1A1A2E"/>
          <w:sz w:val="22"/>
          <w:szCs w:val="22"/>
        </w:rPr>
        <w:t xml:space="preserve">One-sentence description</w:t>
      </w:r>
    </w:p>
    <w:p>
      <w:pPr>
        <w:spacing w:before="0" w:after="140" w:line="276" w:lineRule="auto"/>
      </w:pPr>
      <w:r>
        <w:rPr>
          <w:rFonts w:ascii="Calibri" w:cs="Calibri" w:eastAsia="Calibri" w:hAnsi="Calibri"/>
          <w:b w:val="false"/>
          <w:bCs w:val="false"/>
          <w:color w:val="555555"/>
          <w:sz w:val="22"/>
          <w:szCs w:val="22"/>
        </w:rPr>
        <w:t xml:space="preserve">Pulse passively detects loneliness and nudges everyday people toward real human connection — zero effort, privacy-first, AI-powered.</w:t>
      </w:r>
    </w:p>
    <w:p>
      <w:pPr>
        <w:spacing w:before="0" w:after="0"/>
      </w:pPr>
      <w:r>
        <w:t xml:space="preserve"/>
      </w:r>
    </w:p>
    <w:p>
      <w:pPr>
        <w:spacing w:before="280" w:after="80"/>
      </w:pPr>
      <w:r>
        <w:rPr>
          <w:rFonts w:ascii="Georgia" w:cs="Georgia" w:eastAsia="Georgia" w:hAnsi="Georgia"/>
          <w:b/>
          <w:bCs/>
          <w:color w:val="1A1A2E"/>
          <w:sz w:val="22"/>
          <w:szCs w:val="22"/>
        </w:rPr>
        <w:t xml:space="preserve">What problem are you solving?</w:t>
      </w:r>
    </w:p>
    <w:p>
      <w:pPr>
        <w:spacing w:before="0" w:after="140" w:line="276" w:lineRule="auto"/>
      </w:pPr>
      <w:r>
        <w:rPr>
          <w:rFonts w:ascii="Calibri" w:cs="Calibri" w:eastAsia="Calibri" w:hAnsi="Calibri"/>
          <w:b w:val="false"/>
          <w:bCs w:val="false"/>
          <w:color w:val="555555"/>
          <w:sz w:val="22"/>
          <w:szCs w:val="22"/>
        </w:rPr>
        <w:t xml:space="preserve">Loneliness is a full-scale public health crisis. In 2023, the US Surgeon General issued a formal advisory calling it an epidemic with mortality effects equivalent to smoking 15 cigarettes a day. 61% of American adults report feeling lonely.</w:t>
      </w:r>
    </w:p>
    <w:p>
      <w:pPr>
        <w:spacing w:before="0" w:after="140" w:line="276" w:lineRule="auto"/>
      </w:pPr>
      <w:r>
        <w:rPr>
          <w:rFonts w:ascii="Calibri" w:cs="Calibri" w:eastAsia="Calibri" w:hAnsi="Calibri"/>
          <w:b w:val="false"/>
          <w:bCs w:val="false"/>
          <w:color w:val="555555"/>
          <w:sz w:val="22"/>
          <w:szCs w:val="22"/>
        </w:rPr>
        <w:t xml:space="preserve">The existing solutions — Replika, Woebot, Wysa, Character.AI — all share the same fatal flaw: they wait for you to open them. Lonely people don't open apps. And when they do, these apps create a new problem: dependency on artificial connection instead of bridging to real humans.</w:t>
      </w:r>
    </w:p>
    <w:p>
      <w:pPr>
        <w:spacing w:before="0" w:after="140" w:line="276" w:lineRule="auto"/>
      </w:pPr>
      <w:r>
        <w:rPr>
          <w:rFonts w:ascii="Calibri" w:cs="Calibri" w:eastAsia="Calibri" w:hAnsi="Calibri"/>
          <w:b w:val="false"/>
          <w:bCs w:val="false"/>
          <w:color w:val="555555"/>
          <w:sz w:val="22"/>
          <w:szCs w:val="22"/>
        </w:rPr>
        <w:t xml:space="preserve">The result: a $37B industry solving loneliness by making it worse.</w:t>
      </w:r>
    </w:p>
    <w:p>
      <w:pPr>
        <w:spacing w:before="0" w:after="0"/>
      </w:pPr>
      <w:r>
        <w:t xml:space="preserve"/>
      </w:r>
    </w:p>
    <w:p>
      <w:pPr>
        <w:pBdr>
          <w:bottom w:val="single" w:color="E8E4DC" w:sz="2" w:space="1"/>
        </w:pBdr>
        <w:spacing w:before="200" w:after="200"/>
      </w:pPr>
    </w:p>
    <w:p>
      <w:pPr>
        <w:spacing w:before="0" w:after="0"/>
      </w:pPr>
      <w:r>
        <w:t xml:space="preserve"/>
      </w:r>
    </w:p>
    <w:p>
      <w:pPr>
        <w:pBdr>
          <w:bottom w:val="single" w:color="B8935A" w:sz="6" w:space="4"/>
        </w:pBdr>
        <w:spacing w:before="360" w:after="120"/>
      </w:pPr>
      <w:r>
        <w:rPr>
          <w:rFonts w:ascii="Georgia" w:cs="Georgia" w:eastAsia="Georgia" w:hAnsi="Georgia"/>
          <w:b/>
          <w:bCs/>
          <w:color w:val="B8935A"/>
          <w:sz w:val="28"/>
          <w:szCs w:val="28"/>
        </w:rPr>
        <w:t xml:space="preserve">2. The Idea</w:t>
      </w:r>
    </w:p>
    <w:p>
      <w:pPr>
        <w:spacing w:before="0" w:after="0"/>
      </w:pPr>
      <w:r>
        <w:t xml:space="preserve"/>
      </w:r>
    </w:p>
    <w:p>
      <w:pPr>
        <w:spacing w:before="280" w:after="80"/>
      </w:pPr>
      <w:r>
        <w:rPr>
          <w:rFonts w:ascii="Georgia" w:cs="Georgia" w:eastAsia="Georgia" w:hAnsi="Georgia"/>
          <w:b/>
          <w:bCs/>
          <w:color w:val="1A1A2E"/>
          <w:sz w:val="22"/>
          <w:szCs w:val="22"/>
        </w:rPr>
        <w:t xml:space="preserve">What are you making?</w:t>
      </w:r>
    </w:p>
    <w:p>
      <w:pPr>
        <w:spacing w:before="0" w:after="140" w:line="276" w:lineRule="auto"/>
      </w:pPr>
      <w:r>
        <w:rPr>
          <w:rFonts w:ascii="Calibri" w:cs="Calibri" w:eastAsia="Calibri" w:hAnsi="Calibri"/>
          <w:b w:val="false"/>
          <w:bCs w:val="false"/>
          <w:color w:val="555555"/>
          <w:sz w:val="22"/>
          <w:szCs w:val="22"/>
        </w:rPr>
        <w:t xml:space="preserve">Pulse is a four-part system:</w:t>
      </w:r>
    </w:p>
    <w:p>
      <w:pPr>
        <w:pStyle w:val="ListParagraph"/>
        <w:numPr>
          <w:ilvl w:val="0"/>
          <w:numId w:val="2"/>
        </w:numPr>
        <w:spacing w:before="0" w:after="80"/>
      </w:pPr>
      <w:r>
        <w:rPr>
          <w:rFonts w:ascii="Calibri" w:cs="Calibri" w:eastAsia="Calibri" w:hAnsi="Calibri"/>
          <w:color w:val="555555"/>
          <w:sz w:val="22"/>
          <w:szCs w:val="22"/>
        </w:rPr>
        <w:t xml:space="preserve">Passive Signal Engine — analyzes phone usage patterns entirely on-device (message frequency drops, late-night scrolling, passive social browsing) to compute an isolation score. No data leaves the phone.</w:t>
      </w:r>
    </w:p>
    <w:p>
      <w:pPr>
        <w:pStyle w:val="ListParagraph"/>
        <w:numPr>
          <w:ilvl w:val="0"/>
          <w:numId w:val="2"/>
        </w:numPr>
        <w:spacing w:before="0" w:after="80"/>
      </w:pPr>
      <w:r>
        <w:rPr>
          <w:rFonts w:ascii="Calibri" w:cs="Calibri" w:eastAsia="Calibri" w:hAnsi="Calibri"/>
          <w:color w:val="555555"/>
          <w:sz w:val="22"/>
          <w:szCs w:val="22"/>
        </w:rPr>
        <w:t xml:space="preserve">AI Companion — a warm, Claude-powered chat interface available at 2am when loneliness peaks. Designed explicitly to be a bridge, not a destination.</w:t>
      </w:r>
    </w:p>
    <w:p>
      <w:pPr>
        <w:pStyle w:val="ListParagraph"/>
        <w:numPr>
          <w:ilvl w:val="0"/>
          <w:numId w:val="2"/>
        </w:numPr>
        <w:spacing w:before="0" w:after="80"/>
      </w:pPr>
      <w:r>
        <w:rPr>
          <w:rFonts w:ascii="Calibri" w:cs="Calibri" w:eastAsia="Calibri" w:hAnsi="Calibri"/>
          <w:color w:val="555555"/>
          <w:sz w:val="22"/>
          <w:szCs w:val="22"/>
        </w:rPr>
        <w:t xml:space="preserve">Micro-Nudge Engine — generates specific, low-pressure suggestions based on the user's real life and contacts. Not generic advice — personalized micro-actions.</w:t>
      </w:r>
    </w:p>
    <w:p>
      <w:pPr>
        <w:pStyle w:val="ListParagraph"/>
        <w:numPr>
          <w:ilvl w:val="0"/>
          <w:numId w:val="2"/>
        </w:numPr>
        <w:spacing w:before="0" w:after="80"/>
      </w:pPr>
      <w:r>
        <w:rPr>
          <w:rFonts w:ascii="Calibri" w:cs="Calibri" w:eastAsia="Calibri" w:hAnsi="Calibri"/>
          <w:color w:val="555555"/>
          <w:sz w:val="22"/>
          <w:szCs w:val="22"/>
        </w:rPr>
        <w:t xml:space="preserve">Micro-Event Matching — surfaces nearby low-pressure community events matched to emotional vibe, not just listed interests.</w:t>
      </w:r>
    </w:p>
    <w:p>
      <w:pPr>
        <w:spacing w:before="0" w:after="0"/>
      </w:pPr>
      <w:r>
        <w:t xml:space="preserve"/>
      </w:r>
    </w:p>
    <w:p>
      <w:pPr>
        <w:spacing w:before="280" w:after="80"/>
      </w:pPr>
      <w:r>
        <w:rPr>
          <w:rFonts w:ascii="Georgia" w:cs="Georgia" w:eastAsia="Georgia" w:hAnsi="Georgia"/>
          <w:b/>
          <w:bCs/>
          <w:color w:val="1A1A2E"/>
          <w:sz w:val="22"/>
          <w:szCs w:val="22"/>
        </w:rPr>
        <w:t xml:space="preserve">Why is this the right time?</w:t>
      </w:r>
    </w:p>
    <w:p>
      <w:pPr>
        <w:spacing w:before="0" w:after="140" w:line="276" w:lineRule="auto"/>
      </w:pPr>
      <w:r>
        <w:rPr>
          <w:rFonts w:ascii="Calibri" w:cs="Calibri" w:eastAsia="Calibri" w:hAnsi="Calibri"/>
          <w:b w:val="false"/>
          <w:bCs w:val="false"/>
          <w:color w:val="555555"/>
          <w:sz w:val="22"/>
          <w:szCs w:val="22"/>
        </w:rPr>
        <w:t xml:space="preserve">Three forces are converging right now:</w:t>
      </w:r>
    </w:p>
    <w:p>
      <w:pPr>
        <w:pStyle w:val="ListParagraph"/>
        <w:numPr>
          <w:ilvl w:val="0"/>
          <w:numId w:val="2"/>
        </w:numPr>
        <w:spacing w:before="0" w:after="80"/>
      </w:pPr>
      <w:r>
        <w:rPr>
          <w:rFonts w:ascii="Calibri" w:cs="Calibri" w:eastAsia="Calibri" w:hAnsi="Calibri"/>
          <w:color w:val="555555"/>
          <w:sz w:val="22"/>
          <w:szCs w:val="22"/>
        </w:rPr>
        <w:t xml:space="preserve">The Surgeon General's loneliness advisory (2023) has made this a funded policy priority — NIH SBIR grants are actively available for this exact category.</w:t>
      </w:r>
    </w:p>
    <w:p>
      <w:pPr>
        <w:pStyle w:val="ListParagraph"/>
        <w:numPr>
          <w:ilvl w:val="0"/>
          <w:numId w:val="2"/>
        </w:numPr>
        <w:spacing w:before="0" w:after="80"/>
      </w:pPr>
      <w:r>
        <w:rPr>
          <w:rFonts w:ascii="Calibri" w:cs="Calibri" w:eastAsia="Calibri" w:hAnsi="Calibri"/>
          <w:color w:val="555555"/>
          <w:sz w:val="22"/>
          <w:szCs w:val="22"/>
        </w:rPr>
        <w:t xml:space="preserve">AI companion apps have reached mainstream scale (220M downloads, 88% YoY growth) but created a severe backlash over dependency and harm. The market is hungry for an ethical alternative.</w:t>
      </w:r>
    </w:p>
    <w:p>
      <w:pPr>
        <w:pStyle w:val="ListParagraph"/>
        <w:numPr>
          <w:ilvl w:val="0"/>
          <w:numId w:val="2"/>
        </w:numPr>
        <w:spacing w:before="0" w:after="80"/>
      </w:pPr>
      <w:r>
        <w:rPr>
          <w:rFonts w:ascii="Calibri" w:cs="Calibri" w:eastAsia="Calibri" w:hAnsi="Calibri"/>
          <w:color w:val="555555"/>
          <w:sz w:val="22"/>
          <w:szCs w:val="22"/>
        </w:rPr>
        <w:t xml:space="preserve">On-device ML is now powerful enough to run real-time behavioral inference privately — the privacy-preserving architecture that makes Pulse possible didn't exist 3 years ago.</w:t>
      </w:r>
    </w:p>
    <w:p>
      <w:pPr>
        <w:spacing w:before="0" w:after="0"/>
      </w:pPr>
      <w:r>
        <w:t xml:space="preserve"/>
      </w:r>
    </w:p>
    <w:p>
      <w:pPr>
        <w:spacing w:before="280" w:after="80"/>
      </w:pPr>
      <w:r>
        <w:rPr>
          <w:rFonts w:ascii="Georgia" w:cs="Georgia" w:eastAsia="Georgia" w:hAnsi="Georgia"/>
          <w:b/>
          <w:bCs/>
          <w:color w:val="1A1A2E"/>
          <w:sz w:val="22"/>
          <w:szCs w:val="22"/>
        </w:rPr>
        <w:t xml:space="preserve">Why hasn't this been done before?</w:t>
      </w:r>
    </w:p>
    <w:p>
      <w:pPr>
        <w:spacing w:before="0" w:after="140" w:line="276" w:lineRule="auto"/>
      </w:pPr>
      <w:r>
        <w:rPr>
          <w:rFonts w:ascii="Calibri" w:cs="Calibri" w:eastAsia="Calibri" w:hAnsi="Calibri"/>
          <w:b w:val="false"/>
          <w:bCs w:val="false"/>
          <w:color w:val="555555"/>
          <w:sz w:val="22"/>
          <w:szCs w:val="22"/>
        </w:rPr>
        <w:t xml:space="preserve">The academic research exists — 29 peer-reviewed studies confirm passive sensing can detect loneliness from phone data. But every study stayed in the lab. Nobody productized it, because:</w:t>
      </w:r>
    </w:p>
    <w:p>
      <w:pPr>
        <w:pStyle w:val="ListParagraph"/>
        <w:numPr>
          <w:ilvl w:val="0"/>
          <w:numId w:val="2"/>
        </w:numPr>
        <w:spacing w:before="0" w:after="80"/>
      </w:pPr>
      <w:r>
        <w:rPr>
          <w:rFonts w:ascii="Calibri" w:cs="Calibri" w:eastAsia="Calibri" w:hAnsi="Calibri"/>
          <w:color w:val="555555"/>
          <w:sz w:val="22"/>
          <w:szCs w:val="22"/>
        </w:rPr>
        <w:t xml:space="preserve">Building for zero-effort UX is hard. Most founders optimize for engagement, not disappearance.</w:t>
      </w:r>
    </w:p>
    <w:p>
      <w:pPr>
        <w:pStyle w:val="ListParagraph"/>
        <w:numPr>
          <w:ilvl w:val="0"/>
          <w:numId w:val="2"/>
        </w:numPr>
        <w:spacing w:before="0" w:after="80"/>
      </w:pPr>
      <w:r>
        <w:rPr>
          <w:rFonts w:ascii="Calibri" w:cs="Calibri" w:eastAsia="Calibri" w:hAnsi="Calibri"/>
          <w:color w:val="555555"/>
          <w:sz w:val="22"/>
          <w:szCs w:val="22"/>
        </w:rPr>
        <w:t xml:space="preserve">Privacy-preserving on-device ML was complex until recently.</w:t>
      </w:r>
    </w:p>
    <w:p>
      <w:pPr>
        <w:pStyle w:val="ListParagraph"/>
        <w:numPr>
          <w:ilvl w:val="0"/>
          <w:numId w:val="2"/>
        </w:numPr>
        <w:spacing w:before="0" w:after="80"/>
      </w:pPr>
      <w:r>
        <w:rPr>
          <w:rFonts w:ascii="Calibri" w:cs="Calibri" w:eastAsia="Calibri" w:hAnsi="Calibri"/>
          <w:color w:val="555555"/>
          <w:sz w:val="22"/>
          <w:szCs w:val="22"/>
        </w:rPr>
        <w:t xml:space="preserve">The mental health app market has been dominated by clinical CBT tools (Woebot, Wysa) with no focus on the social connection side.</w:t>
      </w:r>
    </w:p>
    <w:p>
      <w:pPr>
        <w:spacing w:before="0" w:after="140" w:line="276" w:lineRule="auto"/>
      </w:pPr>
      <w:r>
        <w:rPr>
          <w:rFonts w:ascii="Calibri" w:cs="Calibri" w:eastAsia="Calibri" w:hAnsi="Calibri"/>
          <w:b w:val="false"/>
          <w:bCs w:val="false"/>
          <w:color w:val="555555"/>
          <w:sz w:val="22"/>
          <w:szCs w:val="22"/>
        </w:rPr>
        <w:t xml:space="preserve">We're building the consumer product that the research has been pointing toward for a decade.</w:t>
      </w:r>
    </w:p>
    <w:p>
      <w:pPr>
        <w:spacing w:before="0" w:after="0"/>
      </w:pPr>
      <w:r>
        <w:t xml:space="preserve"/>
      </w:r>
    </w:p>
    <w:p>
      <w:pPr>
        <w:pBdr>
          <w:bottom w:val="single" w:color="E8E4DC" w:sz="2" w:space="1"/>
        </w:pBdr>
        <w:spacing w:before="200" w:after="200"/>
      </w:pPr>
    </w:p>
    <w:p>
      <w:pPr>
        <w:spacing w:before="0" w:after="0"/>
      </w:pPr>
      <w:r>
        <w:t xml:space="preserve"/>
      </w:r>
    </w:p>
    <w:p>
      <w:pPr>
        <w:pBdr>
          <w:bottom w:val="single" w:color="B8935A" w:sz="6" w:space="4"/>
        </w:pBdr>
        <w:spacing w:before="360" w:after="120"/>
      </w:pPr>
      <w:r>
        <w:rPr>
          <w:rFonts w:ascii="Georgia" w:cs="Georgia" w:eastAsia="Georgia" w:hAnsi="Georgia"/>
          <w:b/>
          <w:bCs/>
          <w:color w:val="B8935A"/>
          <w:sz w:val="28"/>
          <w:szCs w:val="28"/>
        </w:rPr>
        <w:t xml:space="preserve">3. Traction</w:t>
      </w:r>
    </w:p>
    <w:p>
      <w:pPr>
        <w:spacing w:before="0" w:after="0"/>
      </w:pPr>
      <w:r>
        <w:t xml:space="preserve"/>
      </w:r>
    </w:p>
    <w:p>
      <w:pPr>
        <w:spacing w:before="280" w:after="80"/>
      </w:pPr>
      <w:r>
        <w:rPr>
          <w:rFonts w:ascii="Georgia" w:cs="Georgia" w:eastAsia="Georgia" w:hAnsi="Georgia"/>
          <w:b/>
          <w:bCs/>
          <w:color w:val="1A1A2E"/>
          <w:sz w:val="22"/>
          <w:szCs w:val="22"/>
        </w:rPr>
        <w:t xml:space="preserve">What have you built so far?</w:t>
      </w:r>
    </w:p>
    <w:p>
      <w:pPr>
        <w:spacing w:before="0" w:after="140" w:line="276" w:lineRule="auto"/>
      </w:pPr>
      <w:r>
        <w:rPr>
          <w:rFonts w:ascii="Calibri" w:cs="Calibri" w:eastAsia="Calibri" w:hAnsi="Calibri"/>
          <w:b w:val="false"/>
          <w:bCs w:val="false"/>
          <w:color w:val="555555"/>
          <w:sz w:val="22"/>
          <w:szCs w:val="22"/>
        </w:rPr>
        <w:t xml:space="preserve">In the current sprint we have shipped:</w:t>
      </w:r>
    </w:p>
    <w:p>
      <w:pPr>
        <w:pStyle w:val="ListParagraph"/>
        <w:numPr>
          <w:ilvl w:val="0"/>
          <w:numId w:val="2"/>
        </w:numPr>
        <w:spacing w:before="0" w:after="80"/>
      </w:pPr>
      <w:r>
        <w:rPr>
          <w:rFonts w:ascii="Calibri" w:cs="Calibri" w:eastAsia="Calibri" w:hAnsi="Calibri"/>
          <w:color w:val="555555"/>
          <w:sz w:val="22"/>
          <w:szCs w:val="22"/>
        </w:rPr>
        <w:t xml:space="preserve">Full backend scaffold — FastAPI, isolation score engine, 4 API route modules (chat, signals, nudges, events)</w:t>
      </w:r>
    </w:p>
    <w:p>
      <w:pPr>
        <w:pStyle w:val="ListParagraph"/>
        <w:numPr>
          <w:ilvl w:val="0"/>
          <w:numId w:val="2"/>
        </w:numPr>
        <w:spacing w:before="0" w:after="80"/>
      </w:pPr>
      <w:r>
        <w:rPr>
          <w:rFonts w:ascii="Calibri" w:cs="Calibri" w:eastAsia="Calibri" w:hAnsi="Calibri"/>
          <w:color w:val="555555"/>
          <w:sz w:val="22"/>
          <w:szCs w:val="22"/>
        </w:rPr>
        <w:t xml:space="preserve">AI companion — Claude-powered chat with warm persona, crisis detection, and nudge triggers</w:t>
      </w:r>
    </w:p>
    <w:p>
      <w:pPr>
        <w:pStyle w:val="ListParagraph"/>
        <w:numPr>
          <w:ilvl w:val="0"/>
          <w:numId w:val="2"/>
        </w:numPr>
        <w:spacing w:before="0" w:after="80"/>
      </w:pPr>
      <w:r>
        <w:rPr>
          <w:rFonts w:ascii="Calibri" w:cs="Calibri" w:eastAsia="Calibri" w:hAnsi="Calibri"/>
          <w:color w:val="555555"/>
          <w:sz w:val="22"/>
          <w:szCs w:val="22"/>
        </w:rPr>
        <w:t xml:space="preserve">Signal ingestion engine — weighted multi-signal isolation scoring with sigmoid normalization</w:t>
      </w:r>
    </w:p>
    <w:p>
      <w:pPr>
        <w:pStyle w:val="ListParagraph"/>
        <w:numPr>
          <w:ilvl w:val="0"/>
          <w:numId w:val="2"/>
        </w:numPr>
        <w:spacing w:before="0" w:after="80"/>
      </w:pPr>
      <w:r>
        <w:rPr>
          <w:rFonts w:ascii="Calibri" w:cs="Calibri" w:eastAsia="Calibri" w:hAnsi="Calibri"/>
          <w:color w:val="555555"/>
          <w:sz w:val="22"/>
          <w:szCs w:val="22"/>
        </w:rPr>
        <w:t xml:space="preserve">Interactive UI prototype — full chat interface, nudge cards, trend visualization, event panel</w:t>
      </w:r>
    </w:p>
    <w:p>
      <w:pPr>
        <w:pStyle w:val="ListParagraph"/>
        <w:numPr>
          <w:ilvl w:val="0"/>
          <w:numId w:val="2"/>
        </w:numPr>
        <w:spacing w:before="0" w:after="80"/>
      </w:pPr>
      <w:r>
        <w:rPr>
          <w:rFonts w:ascii="Calibri" w:cs="Calibri" w:eastAsia="Calibri" w:hAnsi="Calibri"/>
          <w:color w:val="555555"/>
          <w:sz w:val="22"/>
          <w:szCs w:val="22"/>
        </w:rPr>
        <w:t xml:space="preserve">Landing page — animated, waitlist-ready, with email capture</w:t>
      </w:r>
    </w:p>
    <w:p>
      <w:pPr>
        <w:pStyle w:val="ListParagraph"/>
        <w:numPr>
          <w:ilvl w:val="0"/>
          <w:numId w:val="2"/>
        </w:numPr>
        <w:spacing w:before="0" w:after="80"/>
      </w:pPr>
      <w:r>
        <w:rPr>
          <w:rFonts w:ascii="Calibri" w:cs="Calibri" w:eastAsia="Calibri" w:hAnsi="Calibri"/>
          <w:color w:val="555555"/>
          <w:sz w:val="22"/>
          <w:szCs w:val="22"/>
        </w:rPr>
        <w:t xml:space="preserve">Investor pitch deck — 11-slide seed deck</w:t>
      </w:r>
    </w:p>
    <w:p>
      <w:pPr>
        <w:spacing w:before="0" w:after="0"/>
      </w:pPr>
      <w:r>
        <w:t xml:space="preserve"/>
      </w:r>
    </w:p>
    <w:p>
      <w:pPr>
        <w:spacing w:before="280" w:after="80"/>
      </w:pPr>
      <w:r>
        <w:rPr>
          <w:rFonts w:ascii="Georgia" w:cs="Georgia" w:eastAsia="Georgia" w:hAnsi="Georgia"/>
          <w:b/>
          <w:bCs/>
          <w:color w:val="1A1A2E"/>
          <w:sz w:val="22"/>
          <w:szCs w:val="22"/>
        </w:rPr>
        <w:t xml:space="preserve">Validation</w:t>
      </w:r>
    </w:p>
    <w:p>
      <w:pPr>
        <w:spacing w:before="0" w:after="140" w:line="276" w:lineRule="auto"/>
      </w:pPr>
      <w:r>
        <w:rPr>
          <w:rFonts w:ascii="Calibri" w:cs="Calibri" w:eastAsia="Calibri" w:hAnsi="Calibri"/>
          <w:b w:val="false"/>
          <w:bCs w:val="false"/>
          <w:color w:val="555555"/>
          <w:sz w:val="22"/>
          <w:szCs w:val="22"/>
        </w:rPr>
        <w:t xml:space="preserve">We have not yet launched to the public. Our validation is research-based and structural:</w:t>
      </w:r>
    </w:p>
    <w:p>
      <w:pPr>
        <w:pStyle w:val="ListParagraph"/>
        <w:numPr>
          <w:ilvl w:val="0"/>
          <w:numId w:val="2"/>
        </w:numPr>
        <w:spacing w:before="0" w:after="80"/>
      </w:pPr>
      <w:r>
        <w:rPr>
          <w:rFonts w:ascii="Calibri" w:cs="Calibri" w:eastAsia="Calibri" w:hAnsi="Calibri"/>
          <w:color w:val="555555"/>
          <w:sz w:val="22"/>
          <w:szCs w:val="22"/>
        </w:rPr>
        <w:t xml:space="preserve">29 peer-reviewed papers confirm passive sensing detects loneliness — zero consumer apps have productized this</w:t>
      </w:r>
    </w:p>
    <w:p>
      <w:pPr>
        <w:pStyle w:val="ListParagraph"/>
        <w:numPr>
          <w:ilvl w:val="0"/>
          <w:numId w:val="2"/>
        </w:numPr>
        <w:spacing w:before="0" w:after="80"/>
      </w:pPr>
      <w:r>
        <w:rPr>
          <w:rFonts w:ascii="Calibri" w:cs="Calibri" w:eastAsia="Calibri" w:hAnsi="Calibri"/>
          <w:color w:val="555555"/>
          <w:sz w:val="22"/>
          <w:szCs w:val="22"/>
        </w:rPr>
        <w:t xml:space="preserve">$37B AI companion market growing 64% YoY with a documented dependency/harm problem</w:t>
      </w:r>
    </w:p>
    <w:p>
      <w:pPr>
        <w:pStyle w:val="ListParagraph"/>
        <w:numPr>
          <w:ilvl w:val="0"/>
          <w:numId w:val="2"/>
        </w:numPr>
        <w:spacing w:before="0" w:after="80"/>
      </w:pPr>
      <w:r>
        <w:rPr>
          <w:rFonts w:ascii="Calibri" w:cs="Calibri" w:eastAsia="Calibri" w:hAnsi="Calibri"/>
          <w:color w:val="555555"/>
          <w:sz w:val="22"/>
          <w:szCs w:val="22"/>
        </w:rPr>
        <w:t xml:space="preserve">Competitor backlash: Replika fined €5.6M by Italian regulator (May 2025); Character.AI facing lawsuits over teen dependency</w:t>
      </w:r>
    </w:p>
    <w:p>
      <w:pPr>
        <w:pStyle w:val="ListParagraph"/>
        <w:numPr>
          <w:ilvl w:val="0"/>
          <w:numId w:val="2"/>
        </w:numPr>
        <w:spacing w:before="0" w:after="80"/>
      </w:pPr>
      <w:r>
        <w:rPr>
          <w:rFonts w:ascii="Calibri" w:cs="Calibri" w:eastAsia="Calibri" w:hAnsi="Calibri"/>
          <w:color w:val="555555"/>
          <w:sz w:val="22"/>
          <w:szCs w:val="22"/>
        </w:rPr>
        <w:t xml:space="preserve">Waitlist page live — collecting signups pre-launch</w:t>
      </w:r>
    </w:p>
    <w:p>
      <w:pPr>
        <w:pStyle w:val="ListParagraph"/>
        <w:numPr>
          <w:ilvl w:val="0"/>
          <w:numId w:val="2"/>
        </w:numPr>
        <w:spacing w:before="0" w:after="80"/>
      </w:pPr>
      <w:r>
        <w:rPr>
          <w:rFonts w:ascii="Calibri" w:cs="Calibri" w:eastAsia="Calibri" w:hAnsi="Calibri"/>
          <w:color w:val="555555"/>
          <w:sz w:val="22"/>
          <w:szCs w:val="22"/>
        </w:rPr>
        <w:t xml:space="preserve">NIH and SAMHSA grant opportunities confirmed and open for this exact use case</w:t>
      </w:r>
    </w:p>
    <w:p>
      <w:pPr>
        <w:spacing w:before="0" w:after="0"/>
      </w:pPr>
      <w:r>
        <w:t xml:space="preserve"/>
      </w:r>
    </w:p>
    <w:p>
      <w:pPr>
        <w:pBdr>
          <w:bottom w:val="single" w:color="E8E4DC" w:sz="2" w:space="1"/>
        </w:pBdr>
        <w:spacing w:before="200" w:after="200"/>
      </w:pPr>
    </w:p>
    <w:p>
      <w:pPr>
        <w:spacing w:before="0" w:after="0"/>
      </w:pPr>
      <w:r>
        <w:t xml:space="preserve"/>
      </w:r>
    </w:p>
    <w:p>
      <w:pPr>
        <w:pBdr>
          <w:bottom w:val="single" w:color="B8935A" w:sz="6" w:space="4"/>
        </w:pBdr>
        <w:spacing w:before="360" w:after="120"/>
      </w:pPr>
      <w:r>
        <w:rPr>
          <w:rFonts w:ascii="Georgia" w:cs="Georgia" w:eastAsia="Georgia" w:hAnsi="Georgia"/>
          <w:b/>
          <w:bCs/>
          <w:color w:val="B8935A"/>
          <w:sz w:val="28"/>
          <w:szCs w:val="28"/>
        </w:rPr>
        <w:t xml:space="preserve">4. Market</w:t>
      </w:r>
    </w:p>
    <w:p>
      <w:pPr>
        <w:spacing w:before="0" w:after="0"/>
      </w:pPr>
      <w:r>
        <w:t xml:space="preserve"/>
      </w:r>
    </w:p>
    <w:p>
      <w:pPr>
        <w:spacing w:before="280" w:after="80"/>
      </w:pPr>
      <w:r>
        <w:rPr>
          <w:rFonts w:ascii="Georgia" w:cs="Georgia" w:eastAsia="Georgia" w:hAnsi="Georgia"/>
          <w:b/>
          <w:bCs/>
          <w:color w:val="1A1A2E"/>
          <w:sz w:val="22"/>
          <w:szCs w:val="22"/>
        </w:rPr>
        <w:t xml:space="preserve">Market size</w:t>
      </w:r>
    </w:p>
    <w:p>
      <w:pPr>
        <w:spacing w:before="0" w:after="140" w:line="276" w:lineRule="auto"/>
      </w:pPr>
      <w:r>
        <w:rPr>
          <w:rFonts w:ascii="Calibri" w:cs="Calibri" w:eastAsia="Calibri" w:hAnsi="Calibri"/>
          <w:b w:val="false"/>
          <w:bCs w:val="false"/>
          <w:color w:val="555555"/>
          <w:sz w:val="22"/>
          <w:szCs w:val="22"/>
        </w:rPr>
        <w:t xml:space="preserve">We are entering the AI companion / mental wellness market — currently $37B globally and growing 64% year-over-year. Our specific beachhead is loneliness-focused consumer wellness apps in the US and EU, a $4.2B segment.</w:t>
      </w:r>
    </w:p>
    <w:p>
      <w:pPr>
        <w:spacing w:before="0" w:after="140" w:line="276" w:lineRule="auto"/>
      </w:pPr>
      <w:r>
        <w:rPr>
          <w:rFonts w:ascii="Calibri" w:cs="Calibri" w:eastAsia="Calibri" w:hAnsi="Calibri"/>
          <w:b w:val="false"/>
          <w:bCs w:val="false"/>
          <w:color w:val="555555"/>
          <w:sz w:val="22"/>
          <w:szCs w:val="22"/>
        </w:rPr>
        <w:t xml:space="preserve">But Pulse's real ceiling is larger. Loneliness affects 61% of US adults — that is a general consumer product, not a niche. The US Surgeon General's advisory has pushed this into mainstream awareness. Employers are actively seeking mental wellness benefits (our B2B2C path).</w:t>
      </w:r>
    </w:p>
    <w:p>
      <w:pPr>
        <w:spacing w:before="0" w:after="0"/>
      </w:pPr>
      <w:r>
        <w:t xml:space="preserve"/>
      </w:r>
    </w:p>
    <w:p>
      <w:pPr>
        <w:spacing w:before="280" w:after="80"/>
      </w:pPr>
      <w:r>
        <w:rPr>
          <w:rFonts w:ascii="Georgia" w:cs="Georgia" w:eastAsia="Georgia" w:hAnsi="Georgia"/>
          <w:b/>
          <w:bCs/>
          <w:color w:val="1A1A2E"/>
          <w:sz w:val="22"/>
          <w:szCs w:val="22"/>
        </w:rPr>
        <w:t xml:space="preserve">Business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DADA" w:sz="1"/>
              <w:left w:val="single" w:color="E0DADA" w:sz="1"/>
              <w:bottom w:val="single" w:color="E0DADA" w:sz="1"/>
              <w:right w:val="single" w:color="E0DADA" w:sz="1"/>
            </w:tcBorders>
            <w:shd w:fill="F0EDE8" w:val="clear"/>
            <w:tcMar>
              <w:top w:type="dxa" w:w="80"/>
              <w:left w:type="dxa" w:w="160"/>
              <w:bottom w:type="dxa" w:w="80"/>
              <w:right w:type="dxa" w:w="80"/>
            </w:tcMar>
          </w:tcPr>
          <w:p>
            <w:r>
              <w:rPr>
                <w:rFonts w:ascii="Calibri" w:cs="Calibri" w:eastAsia="Calibri" w:hAnsi="Calibri"/>
                <w:b/>
                <w:bCs/>
                <w:color w:val="1A1A2E"/>
                <w:sz w:val="21"/>
                <w:szCs w:val="21"/>
              </w:rPr>
              <w:t xml:space="preserve">Free tier</w:t>
            </w:r>
          </w:p>
        </w:tc>
        <w:tc>
          <w:tcPr>
            <w:tcW w:type="dxa" w:w="6560"/>
            <w:tcBorders>
              <w:top w:val="single" w:color="E0DADA" w:sz="1"/>
              <w:left w:val="single" w:color="E0DADA" w:sz="1"/>
              <w:bottom w:val="single" w:color="E0DADA" w:sz="1"/>
              <w:right w:val="single" w:color="E0DADA" w:sz="1"/>
            </w:tcBorders>
            <w:shd w:fill="FFFFFF" w:val="clear"/>
            <w:tcMar>
              <w:top w:type="dxa" w:w="80"/>
              <w:left w:type="dxa" w:w="160"/>
              <w:bottom w:type="dxa" w:w="80"/>
              <w:right w:type="dxa" w:w="80"/>
            </w:tcMar>
          </w:tcPr>
          <w:p>
            <w:r>
              <w:rPr>
                <w:rFonts w:ascii="Calibri" w:cs="Calibri" w:eastAsia="Calibri" w:hAnsi="Calibri"/>
                <w:color w:val="555555"/>
                <w:sz w:val="21"/>
                <w:szCs w:val="21"/>
              </w:rPr>
              <w:t xml:space="preserve">AI companion chat, basic nudges, limited history</w:t>
            </w:r>
          </w:p>
        </w:tc>
      </w:tr>
      <w:tr>
        <w:tc>
          <w:tcPr>
            <w:tcW w:type="dxa" w:w="2800"/>
            <w:tcBorders>
              <w:top w:val="single" w:color="E0DADA" w:sz="1"/>
              <w:left w:val="single" w:color="E0DADA" w:sz="1"/>
              <w:bottom w:val="single" w:color="E0DADA" w:sz="1"/>
              <w:right w:val="single" w:color="E0DADA" w:sz="1"/>
            </w:tcBorders>
            <w:shd w:fill="FAF8F5" w:val="clear"/>
            <w:tcMar>
              <w:top w:type="dxa" w:w="80"/>
              <w:left w:type="dxa" w:w="160"/>
              <w:bottom w:type="dxa" w:w="80"/>
              <w:right w:type="dxa" w:w="80"/>
            </w:tcMar>
          </w:tcPr>
          <w:p>
            <w:r>
              <w:rPr>
                <w:rFonts w:ascii="Calibri" w:cs="Calibri" w:eastAsia="Calibri" w:hAnsi="Calibri"/>
                <w:b/>
                <w:bCs/>
                <w:color w:val="1A1A2E"/>
                <w:sz w:val="21"/>
                <w:szCs w:val="21"/>
              </w:rPr>
              <w:t xml:space="preserve">Plus — $9.99/mo</w:t>
            </w:r>
          </w:p>
        </w:tc>
        <w:tc>
          <w:tcPr>
            <w:tcW w:type="dxa" w:w="6560"/>
            <w:tcBorders>
              <w:top w:val="single" w:color="E0DADA" w:sz="1"/>
              <w:left w:val="single" w:color="E0DADA" w:sz="1"/>
              <w:bottom w:val="single" w:color="E0DADA" w:sz="1"/>
              <w:right w:val="single" w:color="E0DADA" w:sz="1"/>
            </w:tcBorders>
            <w:shd w:fill="FAFAFA" w:val="clear"/>
            <w:tcMar>
              <w:top w:type="dxa" w:w="80"/>
              <w:left w:type="dxa" w:w="160"/>
              <w:bottom w:type="dxa" w:w="80"/>
              <w:right w:type="dxa" w:w="80"/>
            </w:tcMar>
          </w:tcPr>
          <w:p>
            <w:r>
              <w:rPr>
                <w:rFonts w:ascii="Calibri" w:cs="Calibri" w:eastAsia="Calibri" w:hAnsi="Calibri"/>
                <w:color w:val="555555"/>
                <w:sz w:val="21"/>
                <w:szCs w:val="21"/>
              </w:rPr>
              <w:t xml:space="preserve">Full passive sensing, unlimited nudges, micro-event matching, trend insights</w:t>
            </w:r>
          </w:p>
        </w:tc>
      </w:tr>
      <w:tr>
        <w:tc>
          <w:tcPr>
            <w:tcW w:type="dxa" w:w="2800"/>
            <w:tcBorders>
              <w:top w:val="single" w:color="E0DADA" w:sz="1"/>
              <w:left w:val="single" w:color="E0DADA" w:sz="1"/>
              <w:bottom w:val="single" w:color="E0DADA" w:sz="1"/>
              <w:right w:val="single" w:color="E0DADA" w:sz="1"/>
            </w:tcBorders>
            <w:shd w:fill="F0EDE8" w:val="clear"/>
            <w:tcMar>
              <w:top w:type="dxa" w:w="80"/>
              <w:left w:type="dxa" w:w="160"/>
              <w:bottom w:type="dxa" w:w="80"/>
              <w:right w:type="dxa" w:w="80"/>
            </w:tcMar>
          </w:tcPr>
          <w:p>
            <w:r>
              <w:rPr>
                <w:rFonts w:ascii="Calibri" w:cs="Calibri" w:eastAsia="Calibri" w:hAnsi="Calibri"/>
                <w:b/>
                <w:bCs/>
                <w:color w:val="1A1A2E"/>
                <w:sz w:val="21"/>
                <w:szCs w:val="21"/>
              </w:rPr>
              <w:t xml:space="preserve">Enterprise</w:t>
            </w:r>
          </w:p>
        </w:tc>
        <w:tc>
          <w:tcPr>
            <w:tcW w:type="dxa" w:w="6560"/>
            <w:tcBorders>
              <w:top w:val="single" w:color="E0DADA" w:sz="1"/>
              <w:left w:val="single" w:color="E0DADA" w:sz="1"/>
              <w:bottom w:val="single" w:color="E0DADA" w:sz="1"/>
              <w:right w:val="single" w:color="E0DADA" w:sz="1"/>
            </w:tcBorders>
            <w:shd w:fill="FFFFFF" w:val="clear"/>
            <w:tcMar>
              <w:top w:type="dxa" w:w="80"/>
              <w:left w:type="dxa" w:w="160"/>
              <w:bottom w:type="dxa" w:w="80"/>
              <w:right w:type="dxa" w:w="80"/>
            </w:tcMar>
          </w:tcPr>
          <w:p>
            <w:r>
              <w:rPr>
                <w:rFonts w:ascii="Calibri" w:cs="Calibri" w:eastAsia="Calibri" w:hAnsi="Calibri"/>
                <w:color w:val="555555"/>
                <w:sz w:val="21"/>
                <w:szCs w:val="21"/>
              </w:rPr>
              <w:t xml:space="preserve">Employer wellness plans, anonymized aggregate insights, white-label</w:t>
            </w:r>
          </w:p>
        </w:tc>
      </w:tr>
    </w:tbl>
    <w:p>
      <w:pPr>
        <w:spacing w:before="0" w:after="0"/>
      </w:pPr>
      <w:r>
        <w:t xml:space="preserve"/>
      </w:r>
    </w:p>
    <w:p>
      <w:pPr>
        <w:spacing w:before="0" w:after="140" w:line="276" w:lineRule="auto"/>
      </w:pPr>
      <w:r>
        <w:rPr>
          <w:rFonts w:ascii="Calibri" w:cs="Calibri" w:eastAsia="Calibri" w:hAnsi="Calibri"/>
          <w:b w:val="false"/>
          <w:bCs w:val="false"/>
          <w:color w:val="555555"/>
          <w:sz w:val="22"/>
          <w:szCs w:val="22"/>
        </w:rPr>
        <w:t xml:space="preserve">Target LTV (Plus): $120  ·  Target CAC: $8 (organic + waitlist)  ·  Gross margin: ~82%</w:t>
      </w:r>
    </w:p>
    <w:p>
      <w:pPr>
        <w:spacing w:before="0" w:after="0"/>
      </w:pPr>
      <w:r>
        <w:t xml:space="preserve"/>
      </w:r>
    </w:p>
    <w:p>
      <w:pPr>
        <w:pBdr>
          <w:bottom w:val="single" w:color="E8E4DC" w:sz="2" w:space="1"/>
        </w:pBdr>
        <w:spacing w:before="200" w:after="200"/>
      </w:pPr>
    </w:p>
    <w:p>
      <w:pPr>
        <w:spacing w:before="0" w:after="0"/>
      </w:pPr>
      <w:r>
        <w:t xml:space="preserve"/>
      </w:r>
    </w:p>
    <w:p>
      <w:pPr>
        <w:pBdr>
          <w:bottom w:val="single" w:color="B8935A" w:sz="6" w:space="4"/>
        </w:pBdr>
        <w:spacing w:before="360" w:after="120"/>
      </w:pPr>
      <w:r>
        <w:rPr>
          <w:rFonts w:ascii="Georgia" w:cs="Georgia" w:eastAsia="Georgia" w:hAnsi="Georgia"/>
          <w:b/>
          <w:bCs/>
          <w:color w:val="B8935A"/>
          <w:sz w:val="28"/>
          <w:szCs w:val="28"/>
        </w:rPr>
        <w:t xml:space="preserve">5. Competition</w:t>
      </w:r>
    </w:p>
    <w:p>
      <w:pPr>
        <w:spacing w:before="0" w:after="0"/>
      </w:pPr>
      <w:r>
        <w:t xml:space="preserve"/>
      </w:r>
    </w:p>
    <w:p>
      <w:pPr>
        <w:spacing w:before="280" w:after="80"/>
      </w:pPr>
      <w:r>
        <w:rPr>
          <w:rFonts w:ascii="Georgia" w:cs="Georgia" w:eastAsia="Georgia" w:hAnsi="Georgia"/>
          <w:b/>
          <w:bCs/>
          <w:color w:val="1A1A2E"/>
          <w:sz w:val="22"/>
          <w:szCs w:val="22"/>
        </w:rPr>
        <w:t xml:space="preserve">Who are your competitors?</w:t>
      </w:r>
    </w:p>
    <w:p>
      <w:pPr>
        <w:spacing w:before="0" w:after="140" w:line="276" w:lineRule="auto"/>
      </w:pPr>
      <w:r>
        <w:rPr>
          <w:rFonts w:ascii="Calibri" w:cs="Calibri" w:eastAsia="Calibri" w:hAnsi="Calibri"/>
          <w:b w:val="false"/>
          <w:bCs w:val="false"/>
          <w:color w:val="555555"/>
          <w:sz w:val="22"/>
          <w:szCs w:val="22"/>
        </w:rPr>
        <w:t xml:space="preserve">The AI companion/mental wellness space has several well-funded players. Here is how we differ: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40"/>
        <w:gridCol w:w="1640"/>
        <w:gridCol w:w="1640"/>
        <w:gridCol w:w="2240"/>
      </w:tblGrid>
      <w:tr>
        <w:trPr>
          <w:tblHeader/>
        </w:trPr>
        <w:tc>
          <w:tcPr>
            <w:tcW w:type="dxa" w:w="2200"/>
            <w:tcBorders>
              <w:top w:val="single" w:color="B8935A" w:sz="1"/>
              <w:left w:val="single" w:color="B8935A" w:sz="1"/>
              <w:bottom w:val="single" w:color="B8935A" w:sz="1"/>
              <w:right w:val="single" w:color="B8935A" w:sz="1"/>
            </w:tcBorders>
            <w:shd w:fill="1A1A2E" w:val="clear"/>
            <w:tcMar>
              <w:top w:type="dxa" w:w="80"/>
              <w:left w:type="dxa" w:w="120"/>
              <w:bottom w:type="dxa" w:w="80"/>
              <w:right w:type="dxa" w:w="80"/>
            </w:tcMar>
          </w:tcPr>
          <w:p>
            <w:pPr>
              <w:jc w:val="center"/>
            </w:pPr>
            <w:r>
              <w:rPr>
                <w:rFonts w:ascii="Calibri" w:cs="Calibri" w:eastAsia="Calibri" w:hAnsi="Calibri"/>
                <w:b/>
                <w:bCs/>
                <w:color w:val="FFFFFF"/>
                <w:sz w:val="18"/>
                <w:szCs w:val="18"/>
              </w:rPr>
              <w:t xml:space="preserve"/>
            </w:r>
          </w:p>
        </w:tc>
        <w:tc>
          <w:tcPr>
            <w:tcW w:type="dxa" w:w="1640"/>
            <w:tcBorders>
              <w:top w:val="single" w:color="B8935A" w:sz="1"/>
              <w:left w:val="single" w:color="B8935A" w:sz="1"/>
              <w:bottom w:val="single" w:color="B8935A" w:sz="1"/>
              <w:right w:val="single" w:color="B8935A" w:sz="1"/>
            </w:tcBorders>
            <w:shd w:fill="1A1A2E" w:val="clear"/>
            <w:tcMar>
              <w:top w:type="dxa" w:w="80"/>
              <w:left w:type="dxa" w:w="120"/>
              <w:bottom w:type="dxa" w:w="80"/>
              <w:right w:type="dxa" w:w="80"/>
            </w:tcMar>
          </w:tcPr>
          <w:p>
            <w:pPr>
              <w:jc w:val="center"/>
            </w:pPr>
            <w:r>
              <w:rPr>
                <w:rFonts w:ascii="Calibri" w:cs="Calibri" w:eastAsia="Calibri" w:hAnsi="Calibri"/>
                <w:b/>
                <w:bCs/>
                <w:color w:val="FFFFFF"/>
                <w:sz w:val="18"/>
                <w:szCs w:val="18"/>
              </w:rPr>
              <w:t xml:space="preserve">Passive
Detection</w:t>
            </w:r>
          </w:p>
        </w:tc>
        <w:tc>
          <w:tcPr>
            <w:tcW w:type="dxa" w:w="1640"/>
            <w:tcBorders>
              <w:top w:val="single" w:color="B8935A" w:sz="1"/>
              <w:left w:val="single" w:color="B8935A" w:sz="1"/>
              <w:bottom w:val="single" w:color="B8935A" w:sz="1"/>
              <w:right w:val="single" w:color="B8935A" w:sz="1"/>
            </w:tcBorders>
            <w:shd w:fill="1A1A2E" w:val="clear"/>
            <w:tcMar>
              <w:top w:type="dxa" w:w="80"/>
              <w:left w:type="dxa" w:w="120"/>
              <w:bottom w:type="dxa" w:w="80"/>
              <w:right w:type="dxa" w:w="80"/>
            </w:tcMar>
          </w:tcPr>
          <w:p>
            <w:pPr>
              <w:jc w:val="center"/>
            </w:pPr>
            <w:r>
              <w:rPr>
                <w:rFonts w:ascii="Calibri" w:cs="Calibri" w:eastAsia="Calibri" w:hAnsi="Calibri"/>
                <w:b/>
                <w:bCs/>
                <w:color w:val="FFFFFF"/>
                <w:sz w:val="18"/>
                <w:szCs w:val="18"/>
              </w:rPr>
              <w:t xml:space="preserve">AI
Companion</w:t>
            </w:r>
          </w:p>
        </w:tc>
        <w:tc>
          <w:tcPr>
            <w:tcW w:type="dxa" w:w="1640"/>
            <w:tcBorders>
              <w:top w:val="single" w:color="B8935A" w:sz="1"/>
              <w:left w:val="single" w:color="B8935A" w:sz="1"/>
              <w:bottom w:val="single" w:color="B8935A" w:sz="1"/>
              <w:right w:val="single" w:color="B8935A" w:sz="1"/>
            </w:tcBorders>
            <w:shd w:fill="1A1A2E" w:val="clear"/>
            <w:tcMar>
              <w:top w:type="dxa" w:w="80"/>
              <w:left w:type="dxa" w:w="120"/>
              <w:bottom w:type="dxa" w:w="80"/>
              <w:right w:type="dxa" w:w="80"/>
            </w:tcMar>
          </w:tcPr>
          <w:p>
            <w:pPr>
              <w:jc w:val="center"/>
            </w:pPr>
            <w:r>
              <w:rPr>
                <w:rFonts w:ascii="Calibri" w:cs="Calibri" w:eastAsia="Calibri" w:hAnsi="Calibri"/>
                <w:b/>
                <w:bCs/>
                <w:color w:val="FFFFFF"/>
                <w:sz w:val="18"/>
                <w:szCs w:val="18"/>
              </w:rPr>
              <w:t xml:space="preserve">Real Human
Nudges</w:t>
            </w:r>
          </w:p>
        </w:tc>
        <w:tc>
          <w:tcPr>
            <w:tcW w:type="dxa" w:w="2240"/>
            <w:tcBorders>
              <w:top w:val="single" w:color="B8935A" w:sz="1"/>
              <w:left w:val="single" w:color="B8935A" w:sz="1"/>
              <w:bottom w:val="single" w:color="B8935A" w:sz="1"/>
              <w:right w:val="single" w:color="B8935A" w:sz="1"/>
            </w:tcBorders>
            <w:shd w:fill="1A1A2E" w:val="clear"/>
            <w:tcMar>
              <w:top w:type="dxa" w:w="80"/>
              <w:left w:type="dxa" w:w="120"/>
              <w:bottom w:type="dxa" w:w="80"/>
              <w:right w:type="dxa" w:w="80"/>
            </w:tcMar>
          </w:tcPr>
          <w:p>
            <w:pPr>
              <w:jc w:val="center"/>
            </w:pPr>
            <w:r>
              <w:rPr>
                <w:rFonts w:ascii="Calibri" w:cs="Calibri" w:eastAsia="Calibri" w:hAnsi="Calibri"/>
                <w:b/>
                <w:bCs/>
                <w:color w:val="FFFFFF"/>
                <w:sz w:val="18"/>
                <w:szCs w:val="18"/>
              </w:rPr>
              <w:t xml:space="preserve">Privacy
First</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tcPr>
          <w:p>
            <w:pPr>
              <w:jc w:val="left"/>
            </w:pPr>
            <w:r>
              <w:rPr>
                <w:rFonts w:ascii="Calibri" w:cs="Calibri" w:eastAsia="Calibri" w:hAnsi="Calibri"/>
                <w:b w:val="false"/>
                <w:bCs w:val="false"/>
                <w:color w:val="1A1A2E"/>
                <w:sz w:val="20"/>
                <w:szCs w:val="20"/>
              </w:rPr>
              <w:t xml:space="preserve">Replika</w:t>
            </w:r>
          </w:p>
        </w:tc>
        <w:tc>
          <w:tcPr>
            <w:tcW w:type="dxa" w:w="16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tcPr>
          <w:p>
            <w:pPr>
              <w:jc w:val="center"/>
            </w:pPr>
            <w:r>
              <w:rPr>
                <w:rFonts w:ascii="Calibri" w:cs="Calibri" w:eastAsia="Calibri" w:hAnsi="Calibri"/>
                <w:b w:val="false"/>
                <w:bCs w:val="false"/>
                <w:color w:val="C62828"/>
                <w:sz w:val="22"/>
                <w:szCs w:val="22"/>
              </w:rPr>
              <w:t xml:space="preserve">✗</w:t>
            </w:r>
          </w:p>
        </w:tc>
        <w:tc>
          <w:tcPr>
            <w:tcW w:type="dxa" w:w="16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tcPr>
          <w:p>
            <w:pPr>
              <w:jc w:val="center"/>
            </w:pPr>
            <w:r>
              <w:rPr>
                <w:rFonts w:ascii="Calibri" w:cs="Calibri" w:eastAsia="Calibri" w:hAnsi="Calibri"/>
                <w:b w:val="false"/>
                <w:bCs w:val="false"/>
                <w:color w:val="2E7D32"/>
                <w:sz w:val="22"/>
                <w:szCs w:val="22"/>
              </w:rPr>
              <w:t xml:space="preserve">✓</w:t>
            </w:r>
          </w:p>
        </w:tc>
        <w:tc>
          <w:tcPr>
            <w:tcW w:type="dxa" w:w="16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tcPr>
          <w:p>
            <w:pPr>
              <w:jc w:val="center"/>
            </w:pPr>
            <w:r>
              <w:rPr>
                <w:rFonts w:ascii="Calibri" w:cs="Calibri" w:eastAsia="Calibri" w:hAnsi="Calibri"/>
                <w:b w:val="false"/>
                <w:bCs w:val="false"/>
                <w:color w:val="C62828"/>
                <w:sz w:val="22"/>
                <w:szCs w:val="22"/>
              </w:rPr>
              <w:t xml:space="preserve">✗</w:t>
            </w:r>
          </w:p>
        </w:tc>
        <w:tc>
          <w:tcPr>
            <w:tcW w:type="dxa" w:w="22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tcPr>
          <w:p>
            <w:pPr>
              <w:jc w:val="center"/>
            </w:pPr>
            <w:r>
              <w:rPr>
                <w:rFonts w:ascii="Calibri" w:cs="Calibri" w:eastAsia="Calibri" w:hAnsi="Calibri"/>
                <w:b w:val="false"/>
                <w:bCs w:val="false"/>
                <w:color w:val="C62828"/>
                <w:sz w:val="22"/>
                <w:szCs w:val="22"/>
              </w:rPr>
              <w:t xml:space="preserve">✗</w:t>
            </w:r>
          </w:p>
        </w:tc>
      </w:tr>
      <w:tr>
        <w:tc>
          <w:tcPr>
            <w:tcW w:type="dxa" w:w="2200"/>
            <w:tcBorders>
              <w:top w:val="single" w:color="D0D0D0" w:sz="1"/>
              <w:left w:val="single" w:color="D0D0D0" w:sz="1"/>
              <w:bottom w:val="single" w:color="D0D0D0" w:sz="1"/>
              <w:right w:val="single" w:color="D0D0D0" w:sz="1"/>
            </w:tcBorders>
            <w:shd w:fill="FAF8F5" w:val="clear"/>
            <w:tcMar>
              <w:top w:type="dxa" w:w="80"/>
              <w:left w:type="dxa" w:w="120"/>
              <w:bottom w:type="dxa" w:w="80"/>
              <w:right w:type="dxa" w:w="80"/>
            </w:tcMar>
          </w:tcPr>
          <w:p>
            <w:pPr>
              <w:jc w:val="left"/>
            </w:pPr>
            <w:r>
              <w:rPr>
                <w:rFonts w:ascii="Calibri" w:cs="Calibri" w:eastAsia="Calibri" w:hAnsi="Calibri"/>
                <w:b w:val="false"/>
                <w:bCs w:val="false"/>
                <w:color w:val="1A1A2E"/>
                <w:sz w:val="20"/>
                <w:szCs w:val="20"/>
              </w:rPr>
              <w:t xml:space="preserve">Woebot</w:t>
            </w:r>
          </w:p>
        </w:tc>
        <w:tc>
          <w:tcPr>
            <w:tcW w:type="dxa" w:w="1640"/>
            <w:tcBorders>
              <w:top w:val="single" w:color="D0D0D0" w:sz="1"/>
              <w:left w:val="single" w:color="D0D0D0" w:sz="1"/>
              <w:bottom w:val="single" w:color="D0D0D0" w:sz="1"/>
              <w:right w:val="single" w:color="D0D0D0" w:sz="1"/>
            </w:tcBorders>
            <w:shd w:fill="FAF8F5" w:val="clear"/>
            <w:tcMar>
              <w:top w:type="dxa" w:w="80"/>
              <w:left w:type="dxa" w:w="120"/>
              <w:bottom w:type="dxa" w:w="80"/>
              <w:right w:type="dxa" w:w="80"/>
            </w:tcMar>
          </w:tcPr>
          <w:p>
            <w:pPr>
              <w:jc w:val="center"/>
            </w:pPr>
            <w:r>
              <w:rPr>
                <w:rFonts w:ascii="Calibri" w:cs="Calibri" w:eastAsia="Calibri" w:hAnsi="Calibri"/>
                <w:b w:val="false"/>
                <w:bCs w:val="false"/>
                <w:color w:val="C62828"/>
                <w:sz w:val="22"/>
                <w:szCs w:val="22"/>
              </w:rPr>
              <w:t xml:space="preserve">✗</w:t>
            </w:r>
          </w:p>
        </w:tc>
        <w:tc>
          <w:tcPr>
            <w:tcW w:type="dxa" w:w="1640"/>
            <w:tcBorders>
              <w:top w:val="single" w:color="D0D0D0" w:sz="1"/>
              <w:left w:val="single" w:color="D0D0D0" w:sz="1"/>
              <w:bottom w:val="single" w:color="D0D0D0" w:sz="1"/>
              <w:right w:val="single" w:color="D0D0D0" w:sz="1"/>
            </w:tcBorders>
            <w:shd w:fill="FAF8F5" w:val="clear"/>
            <w:tcMar>
              <w:top w:type="dxa" w:w="80"/>
              <w:left w:type="dxa" w:w="120"/>
              <w:bottom w:type="dxa" w:w="80"/>
              <w:right w:type="dxa" w:w="80"/>
            </w:tcMar>
          </w:tcPr>
          <w:p>
            <w:pPr>
              <w:jc w:val="center"/>
            </w:pPr>
            <w:r>
              <w:rPr>
                <w:rFonts w:ascii="Calibri" w:cs="Calibri" w:eastAsia="Calibri" w:hAnsi="Calibri"/>
                <w:b w:val="false"/>
                <w:bCs w:val="false"/>
                <w:color w:val="2E7D32"/>
                <w:sz w:val="22"/>
                <w:szCs w:val="22"/>
              </w:rPr>
              <w:t xml:space="preserve">✓</w:t>
            </w:r>
          </w:p>
        </w:tc>
        <w:tc>
          <w:tcPr>
            <w:tcW w:type="dxa" w:w="1640"/>
            <w:tcBorders>
              <w:top w:val="single" w:color="D0D0D0" w:sz="1"/>
              <w:left w:val="single" w:color="D0D0D0" w:sz="1"/>
              <w:bottom w:val="single" w:color="D0D0D0" w:sz="1"/>
              <w:right w:val="single" w:color="D0D0D0" w:sz="1"/>
            </w:tcBorders>
            <w:shd w:fill="FAF8F5" w:val="clear"/>
            <w:tcMar>
              <w:top w:type="dxa" w:w="80"/>
              <w:left w:type="dxa" w:w="120"/>
              <w:bottom w:type="dxa" w:w="80"/>
              <w:right w:type="dxa" w:w="80"/>
            </w:tcMar>
          </w:tcPr>
          <w:p>
            <w:pPr>
              <w:jc w:val="center"/>
            </w:pPr>
            <w:r>
              <w:rPr>
                <w:rFonts w:ascii="Calibri" w:cs="Calibri" w:eastAsia="Calibri" w:hAnsi="Calibri"/>
                <w:b w:val="false"/>
                <w:bCs w:val="false"/>
                <w:color w:val="C62828"/>
                <w:sz w:val="22"/>
                <w:szCs w:val="22"/>
              </w:rPr>
              <w:t xml:space="preserve">✗</w:t>
            </w:r>
          </w:p>
        </w:tc>
        <w:tc>
          <w:tcPr>
            <w:tcW w:type="dxa" w:w="2240"/>
            <w:tcBorders>
              <w:top w:val="single" w:color="D0D0D0" w:sz="1"/>
              <w:left w:val="single" w:color="D0D0D0" w:sz="1"/>
              <w:bottom w:val="single" w:color="D0D0D0" w:sz="1"/>
              <w:right w:val="single" w:color="D0D0D0" w:sz="1"/>
            </w:tcBorders>
            <w:shd w:fill="FAF8F5" w:val="clear"/>
            <w:tcMar>
              <w:top w:type="dxa" w:w="80"/>
              <w:left w:type="dxa" w:w="120"/>
              <w:bottom w:type="dxa" w:w="80"/>
              <w:right w:type="dxa" w:w="80"/>
            </w:tcMar>
          </w:tcPr>
          <w:p>
            <w:pPr>
              <w:jc w:val="center"/>
            </w:pPr>
            <w:r>
              <w:rPr>
                <w:rFonts w:ascii="Calibri" w:cs="Calibri" w:eastAsia="Calibri" w:hAnsi="Calibri"/>
                <w:b w:val="false"/>
                <w:bCs w:val="false"/>
                <w:color w:val="2E7D32"/>
                <w:sz w:val="22"/>
                <w:szCs w:val="22"/>
              </w:rPr>
              <w:t xml:space="preserve">✓</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tcPr>
          <w:p>
            <w:pPr>
              <w:jc w:val="left"/>
            </w:pPr>
            <w:r>
              <w:rPr>
                <w:rFonts w:ascii="Calibri" w:cs="Calibri" w:eastAsia="Calibri" w:hAnsi="Calibri"/>
                <w:b w:val="false"/>
                <w:bCs w:val="false"/>
                <w:color w:val="1A1A2E"/>
                <w:sz w:val="20"/>
                <w:szCs w:val="20"/>
              </w:rPr>
              <w:t xml:space="preserve">Wysa</w:t>
            </w:r>
          </w:p>
        </w:tc>
        <w:tc>
          <w:tcPr>
            <w:tcW w:type="dxa" w:w="16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tcPr>
          <w:p>
            <w:pPr>
              <w:jc w:val="center"/>
            </w:pPr>
            <w:r>
              <w:rPr>
                <w:rFonts w:ascii="Calibri" w:cs="Calibri" w:eastAsia="Calibri" w:hAnsi="Calibri"/>
                <w:b w:val="false"/>
                <w:bCs w:val="false"/>
                <w:color w:val="C62828"/>
                <w:sz w:val="22"/>
                <w:szCs w:val="22"/>
              </w:rPr>
              <w:t xml:space="preserve">✗</w:t>
            </w:r>
          </w:p>
        </w:tc>
        <w:tc>
          <w:tcPr>
            <w:tcW w:type="dxa" w:w="16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tcPr>
          <w:p>
            <w:pPr>
              <w:jc w:val="center"/>
            </w:pPr>
            <w:r>
              <w:rPr>
                <w:rFonts w:ascii="Calibri" w:cs="Calibri" w:eastAsia="Calibri" w:hAnsi="Calibri"/>
                <w:b w:val="false"/>
                <w:bCs w:val="false"/>
                <w:color w:val="2E7D32"/>
                <w:sz w:val="22"/>
                <w:szCs w:val="22"/>
              </w:rPr>
              <w:t xml:space="preserve">✓</w:t>
            </w:r>
          </w:p>
        </w:tc>
        <w:tc>
          <w:tcPr>
            <w:tcW w:type="dxa" w:w="16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tcPr>
          <w:p>
            <w:pPr>
              <w:jc w:val="center"/>
            </w:pPr>
            <w:r>
              <w:rPr>
                <w:rFonts w:ascii="Calibri" w:cs="Calibri" w:eastAsia="Calibri" w:hAnsi="Calibri"/>
                <w:b w:val="false"/>
                <w:bCs w:val="false"/>
                <w:color w:val="C62828"/>
                <w:sz w:val="22"/>
                <w:szCs w:val="22"/>
              </w:rPr>
              <w:t xml:space="preserve">✗</w:t>
            </w:r>
          </w:p>
        </w:tc>
        <w:tc>
          <w:tcPr>
            <w:tcW w:type="dxa" w:w="22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80"/>
            </w:tcMar>
          </w:tcPr>
          <w:p>
            <w:pPr>
              <w:jc w:val="center"/>
            </w:pPr>
            <w:r>
              <w:rPr>
                <w:rFonts w:ascii="Calibri" w:cs="Calibri" w:eastAsia="Calibri" w:hAnsi="Calibri"/>
                <w:b w:val="false"/>
                <w:bCs w:val="false"/>
                <w:color w:val="2E7D32"/>
                <w:sz w:val="22"/>
                <w:szCs w:val="22"/>
              </w:rPr>
              <w:t xml:space="preserve">✓</w:t>
            </w:r>
          </w:p>
        </w:tc>
      </w:tr>
      <w:tr>
        <w:tc>
          <w:tcPr>
            <w:tcW w:type="dxa" w:w="2200"/>
            <w:tcBorders>
              <w:top w:val="single" w:color="D0D0D0" w:sz="1"/>
              <w:left w:val="single" w:color="D0D0D0" w:sz="1"/>
              <w:bottom w:val="single" w:color="D0D0D0" w:sz="1"/>
              <w:right w:val="single" w:color="D0D0D0" w:sz="1"/>
            </w:tcBorders>
            <w:shd w:fill="F0F8F0" w:val="clear"/>
            <w:tcMar>
              <w:top w:type="dxa" w:w="80"/>
              <w:left w:type="dxa" w:w="120"/>
              <w:bottom w:type="dxa" w:w="80"/>
              <w:right w:type="dxa" w:w="80"/>
            </w:tcMar>
          </w:tcPr>
          <w:p>
            <w:pPr>
              <w:jc w:val="left"/>
            </w:pPr>
            <w:r>
              <w:rPr>
                <w:rFonts w:ascii="Calibri" w:cs="Calibri" w:eastAsia="Calibri" w:hAnsi="Calibri"/>
                <w:b/>
                <w:bCs/>
                <w:color w:val="1A1A2E"/>
                <w:sz w:val="20"/>
                <w:szCs w:val="20"/>
              </w:rPr>
              <w:t xml:space="preserve">Pulse ★</w:t>
            </w:r>
          </w:p>
        </w:tc>
        <w:tc>
          <w:tcPr>
            <w:tcW w:type="dxa" w:w="1640"/>
            <w:tcBorders>
              <w:top w:val="single" w:color="D0D0D0" w:sz="1"/>
              <w:left w:val="single" w:color="D0D0D0" w:sz="1"/>
              <w:bottom w:val="single" w:color="D0D0D0" w:sz="1"/>
              <w:right w:val="single" w:color="D0D0D0" w:sz="1"/>
            </w:tcBorders>
            <w:shd w:fill="F0F8F0" w:val="clear"/>
            <w:tcMar>
              <w:top w:type="dxa" w:w="80"/>
              <w:left w:type="dxa" w:w="120"/>
              <w:bottom w:type="dxa" w:w="80"/>
              <w:right w:type="dxa" w:w="80"/>
            </w:tcMar>
          </w:tcPr>
          <w:p>
            <w:pPr>
              <w:jc w:val="center"/>
            </w:pPr>
            <w:r>
              <w:rPr>
                <w:rFonts w:ascii="Calibri" w:cs="Calibri" w:eastAsia="Calibri" w:hAnsi="Calibri"/>
                <w:b w:val="false"/>
                <w:bCs w:val="false"/>
                <w:color w:val="2E7D32"/>
                <w:sz w:val="22"/>
                <w:szCs w:val="22"/>
              </w:rPr>
              <w:t xml:space="preserve">✓</w:t>
            </w:r>
          </w:p>
        </w:tc>
        <w:tc>
          <w:tcPr>
            <w:tcW w:type="dxa" w:w="1640"/>
            <w:tcBorders>
              <w:top w:val="single" w:color="D0D0D0" w:sz="1"/>
              <w:left w:val="single" w:color="D0D0D0" w:sz="1"/>
              <w:bottom w:val="single" w:color="D0D0D0" w:sz="1"/>
              <w:right w:val="single" w:color="D0D0D0" w:sz="1"/>
            </w:tcBorders>
            <w:shd w:fill="F0F8F0" w:val="clear"/>
            <w:tcMar>
              <w:top w:type="dxa" w:w="80"/>
              <w:left w:type="dxa" w:w="120"/>
              <w:bottom w:type="dxa" w:w="80"/>
              <w:right w:type="dxa" w:w="80"/>
            </w:tcMar>
          </w:tcPr>
          <w:p>
            <w:pPr>
              <w:jc w:val="center"/>
            </w:pPr>
            <w:r>
              <w:rPr>
                <w:rFonts w:ascii="Calibri" w:cs="Calibri" w:eastAsia="Calibri" w:hAnsi="Calibri"/>
                <w:b w:val="false"/>
                <w:bCs w:val="false"/>
                <w:color w:val="2E7D32"/>
                <w:sz w:val="22"/>
                <w:szCs w:val="22"/>
              </w:rPr>
              <w:t xml:space="preserve">✓</w:t>
            </w:r>
          </w:p>
        </w:tc>
        <w:tc>
          <w:tcPr>
            <w:tcW w:type="dxa" w:w="1640"/>
            <w:tcBorders>
              <w:top w:val="single" w:color="D0D0D0" w:sz="1"/>
              <w:left w:val="single" w:color="D0D0D0" w:sz="1"/>
              <w:bottom w:val="single" w:color="D0D0D0" w:sz="1"/>
              <w:right w:val="single" w:color="D0D0D0" w:sz="1"/>
            </w:tcBorders>
            <w:shd w:fill="F0F8F0" w:val="clear"/>
            <w:tcMar>
              <w:top w:type="dxa" w:w="80"/>
              <w:left w:type="dxa" w:w="120"/>
              <w:bottom w:type="dxa" w:w="80"/>
              <w:right w:type="dxa" w:w="80"/>
            </w:tcMar>
          </w:tcPr>
          <w:p>
            <w:pPr>
              <w:jc w:val="center"/>
            </w:pPr>
            <w:r>
              <w:rPr>
                <w:rFonts w:ascii="Calibri" w:cs="Calibri" w:eastAsia="Calibri" w:hAnsi="Calibri"/>
                <w:b w:val="false"/>
                <w:bCs w:val="false"/>
                <w:color w:val="2E7D32"/>
                <w:sz w:val="22"/>
                <w:szCs w:val="22"/>
              </w:rPr>
              <w:t xml:space="preserve">✓</w:t>
            </w:r>
          </w:p>
        </w:tc>
        <w:tc>
          <w:tcPr>
            <w:tcW w:type="dxa" w:w="2240"/>
            <w:tcBorders>
              <w:top w:val="single" w:color="D0D0D0" w:sz="1"/>
              <w:left w:val="single" w:color="D0D0D0" w:sz="1"/>
              <w:bottom w:val="single" w:color="D0D0D0" w:sz="1"/>
              <w:right w:val="single" w:color="D0D0D0" w:sz="1"/>
            </w:tcBorders>
            <w:shd w:fill="F0F8F0" w:val="clear"/>
            <w:tcMar>
              <w:top w:type="dxa" w:w="80"/>
              <w:left w:type="dxa" w:w="120"/>
              <w:bottom w:type="dxa" w:w="80"/>
              <w:right w:type="dxa" w:w="80"/>
            </w:tcMar>
          </w:tcPr>
          <w:p>
            <w:pPr>
              <w:jc w:val="center"/>
            </w:pPr>
            <w:r>
              <w:rPr>
                <w:rFonts w:ascii="Calibri" w:cs="Calibri" w:eastAsia="Calibri" w:hAnsi="Calibri"/>
                <w:b w:val="false"/>
                <w:bCs w:val="false"/>
                <w:color w:val="2E7D32"/>
                <w:sz w:val="22"/>
                <w:szCs w:val="22"/>
              </w:rPr>
              <w:t xml:space="preserve">✓</w:t>
            </w:r>
          </w:p>
        </w:tc>
      </w:tr>
    </w:tbl>
    <w:p>
      <w:pPr>
        <w:spacing w:before="0" w:after="0"/>
      </w:pPr>
      <w:r>
        <w:t xml:space="preserve"/>
      </w:r>
    </w:p>
    <w:p>
      <w:pPr>
        <w:spacing w:before="0" w:after="140" w:line="276" w:lineRule="auto"/>
      </w:pPr>
      <w:r>
        <w:rPr>
          <w:rFonts w:ascii="Calibri" w:cs="Calibri" w:eastAsia="Calibri" w:hAnsi="Calibri"/>
          <w:b w:val="false"/>
          <w:bCs w:val="false"/>
          <w:color w:val="555555"/>
          <w:sz w:val="22"/>
          <w:szCs w:val="22"/>
        </w:rPr>
        <w:t xml:space="preserve">Pulse is the only app with all four attributes. Specifically, the combination of passive detection + real human nudging is entirely unoccupied.</w:t>
      </w:r>
    </w:p>
    <w:p>
      <w:pPr>
        <w:spacing w:before="0" w:after="0"/>
      </w:pPr>
      <w:r>
        <w:t xml:space="preserve"/>
      </w:r>
    </w:p>
    <w:p>
      <w:pPr>
        <w:pBdr>
          <w:bottom w:val="single" w:color="E8E4DC" w:sz="2" w:space="1"/>
        </w:pBdr>
        <w:spacing w:before="200" w:after="200"/>
      </w:pPr>
    </w:p>
    <w:p>
      <w:pPr>
        <w:spacing w:before="0" w:after="0"/>
      </w:pPr>
      <w:r>
        <w:t xml:space="preserve"/>
      </w:r>
    </w:p>
    <w:p>
      <w:pPr>
        <w:pBdr>
          <w:bottom w:val="single" w:color="B8935A" w:sz="6" w:space="4"/>
        </w:pBdr>
        <w:spacing w:before="360" w:after="120"/>
      </w:pPr>
      <w:r>
        <w:rPr>
          <w:rFonts w:ascii="Georgia" w:cs="Georgia" w:eastAsia="Georgia" w:hAnsi="Georgia"/>
          <w:b/>
          <w:bCs/>
          <w:color w:val="B8935A"/>
          <w:sz w:val="28"/>
          <w:szCs w:val="28"/>
        </w:rPr>
        <w:t xml:space="preserve">6. Team</w:t>
      </w:r>
    </w:p>
    <w:p>
      <w:pPr>
        <w:spacing w:before="0" w:after="0"/>
      </w:pPr>
      <w:r>
        <w:t xml:space="preserve"/>
      </w:r>
    </w:p>
    <w:p>
      <w:pPr>
        <w:spacing w:before="280" w:after="80"/>
      </w:pPr>
      <w:r>
        <w:rPr>
          <w:rFonts w:ascii="Georgia" w:cs="Georgia" w:eastAsia="Georgia" w:hAnsi="Georgia"/>
          <w:b/>
          <w:bCs/>
          <w:color w:val="1A1A2E"/>
          <w:sz w:val="22"/>
          <w:szCs w:val="22"/>
        </w:rPr>
        <w:t xml:space="preserve">Founders</w:t>
      </w:r>
    </w:p>
    <w:p>
      <w:pPr>
        <w:spacing w:before="0" w:after="140" w:line="276" w:lineRule="auto"/>
      </w:pPr>
      <w:r>
        <w:rPr>
          <w:rFonts w:ascii="Calibri" w:cs="Calibri" w:eastAsia="Calibri" w:hAnsi="Calibri"/>
          <w:b w:val="false"/>
          <w:bCs w:val="false"/>
          <w:color w:val="555555"/>
          <w:sz w:val="22"/>
          <w:szCs w:val="22"/>
        </w:rPr>
        <w:t xml:space="preserve">Chandra Sura — CEO &amp; Founder. Chandra holds an M.S. in Computer Science from the University of Central Missouri and brings 9+ years of hands-on experience in software engineering and technology. That technical depth — combined with a personal understanding of how modern life quietly erodes human connection — is what drives Pulse. Chandra is building the product the research has pointed toward for a decade: passive, privacy-first loneliness detection that bridges people back to real humans, not AI dependency.</w:t>
      </w:r>
    </w:p>
    <w:p>
      <w:pPr>
        <w:spacing w:before="0" w:after="140" w:line="276" w:lineRule="auto"/>
      </w:pPr>
      <w:r>
        <w:rPr>
          <w:rFonts w:ascii="Calibri" w:cs="Calibri" w:eastAsia="Calibri" w:hAnsi="Calibri"/>
          <w:b w:val="false"/>
          <w:bCs w:val="false"/>
          <w:color w:val="555555"/>
          <w:sz w:val="22"/>
          <w:szCs w:val="22"/>
        </w:rPr>
        <w:t xml:space="preserve">Advisors being recruited: clinical psychologist specializing in loneliness research, mobile engineer with on-device ML experience.</w:t>
      </w:r>
    </w:p>
    <w:p>
      <w:pPr>
        <w:spacing w:before="0" w:after="0"/>
      </w:pPr>
      <w:r>
        <w:t xml:space="preserve"/>
      </w:r>
    </w:p>
    <w:p>
      <w:pPr>
        <w:spacing w:before="280" w:after="80"/>
      </w:pPr>
      <w:r>
        <w:rPr>
          <w:rFonts w:ascii="Georgia" w:cs="Georgia" w:eastAsia="Georgia" w:hAnsi="Georgia"/>
          <w:b/>
          <w:bCs/>
          <w:color w:val="1A1A2E"/>
          <w:sz w:val="22"/>
          <w:szCs w:val="22"/>
        </w:rPr>
        <w:t xml:space="preserve">Why us?</w:t>
      </w:r>
    </w:p>
    <w:p>
      <w:pPr>
        <w:spacing w:before="0" w:after="140" w:line="276" w:lineRule="auto"/>
      </w:pPr>
      <w:r>
        <w:rPr>
          <w:rFonts w:ascii="Calibri" w:cs="Calibri" w:eastAsia="Calibri" w:hAnsi="Calibri"/>
          <w:b w:val="false"/>
          <w:bCs w:val="false"/>
          <w:color w:val="555555"/>
          <w:sz w:val="22"/>
          <w:szCs w:val="22"/>
        </w:rPr>
        <w:t xml:space="preserve">Chandra brings 9+ years of engineering experience and an M.S. in Computer Science — the exact technical foundation needed to build Pulse’s most defensible asset: a privacy-preserving, on-device signal engine that no non-technical founder could ship. The isolation score engine, passive sensing architecture, and Claude-powered AI companion are all live and working today because of that depth.</w:t>
      </w:r>
    </w:p>
    <w:p>
      <w:pPr>
        <w:spacing w:before="0" w:after="140" w:line="276" w:lineRule="auto"/>
      </w:pPr>
      <w:r>
        <w:rPr>
          <w:rFonts w:ascii="Calibri" w:cs="Calibri" w:eastAsia="Calibri" w:hAnsi="Calibri"/>
          <w:b w:val="false"/>
          <w:bCs w:val="false"/>
          <w:color w:val="555555"/>
          <w:sz w:val="22"/>
          <w:szCs w:val="22"/>
        </w:rPr>
        <w:t xml:space="preserve">This is not a pivot. This is not an experiment. This is the product the research has been pointing toward for a decade — and Chandra is the founder with the technical skill, personal conviction, and 9 years of real-world engineering experience to build it.</w:t>
      </w:r>
    </w:p>
    <w:p>
      <w:pPr>
        <w:spacing w:before="0" w:after="0"/>
      </w:pPr>
      <w:r>
        <w:t xml:space="preserve"/>
      </w:r>
    </w:p>
    <w:p>
      <w:pPr>
        <w:pBdr>
          <w:bottom w:val="single" w:color="E8E4DC" w:sz="2" w:space="1"/>
        </w:pBdr>
        <w:spacing w:before="200" w:after="200"/>
      </w:pPr>
    </w:p>
    <w:p>
      <w:pPr>
        <w:spacing w:before="0" w:after="0"/>
      </w:pPr>
      <w:r>
        <w:t xml:space="preserve"/>
      </w:r>
    </w:p>
    <w:p>
      <w:pPr>
        <w:pBdr>
          <w:bottom w:val="single" w:color="B8935A" w:sz="6" w:space="4"/>
        </w:pBdr>
        <w:spacing w:before="360" w:after="120"/>
      </w:pPr>
      <w:r>
        <w:rPr>
          <w:rFonts w:ascii="Georgia" w:cs="Georgia" w:eastAsia="Georgia" w:hAnsi="Georgia"/>
          <w:b/>
          <w:bCs/>
          <w:color w:val="B8935A"/>
          <w:sz w:val="28"/>
          <w:szCs w:val="28"/>
        </w:rPr>
        <w:t xml:space="preserve">7. The Ask</w:t>
      </w:r>
    </w:p>
    <w:p>
      <w:pPr>
        <w:spacing w:before="0" w:after="0"/>
      </w:pPr>
      <w:r>
        <w:t xml:space="preserve"/>
      </w:r>
    </w:p>
    <w:p>
      <w:pPr>
        <w:spacing w:before="280" w:after="80"/>
      </w:pPr>
      <w:r>
        <w:rPr>
          <w:rFonts w:ascii="Georgia" w:cs="Georgia" w:eastAsia="Georgia" w:hAnsi="Georgia"/>
          <w:b/>
          <w:bCs/>
          <w:color w:val="1A1A2E"/>
          <w:sz w:val="22"/>
          <w:szCs w:val="22"/>
        </w:rPr>
        <w:t xml:space="preserve">What do you need from YC?</w:t>
      </w:r>
    </w:p>
    <w:p>
      <w:pPr>
        <w:spacing w:before="0" w:after="140" w:line="276" w:lineRule="auto"/>
      </w:pPr>
      <w:r>
        <w:rPr>
          <w:rFonts w:ascii="Calibri" w:cs="Calibri" w:eastAsia="Calibri" w:hAnsi="Calibri"/>
          <w:b w:val="false"/>
          <w:bCs w:val="false"/>
          <w:color w:val="555555"/>
          <w:sz w:val="22"/>
          <w:szCs w:val="22"/>
        </w:rPr>
        <w:t xml:space="preserve">Beyond the $500K standard deal, we are seeking YC for three specific reasons:</w:t>
      </w:r>
    </w:p>
    <w:p>
      <w:pPr>
        <w:pStyle w:val="ListParagraph"/>
        <w:numPr>
          <w:ilvl w:val="0"/>
          <w:numId w:val="2"/>
        </w:numPr>
        <w:spacing w:before="0" w:after="80"/>
      </w:pPr>
      <w:r>
        <w:rPr>
          <w:rFonts w:ascii="Calibri" w:cs="Calibri" w:eastAsia="Calibri" w:hAnsi="Calibri"/>
          <w:color w:val="555555"/>
          <w:sz w:val="22"/>
          <w:szCs w:val="22"/>
        </w:rPr>
        <w:t xml:space="preserve">Network access to mental health researchers and clinical advisors for IRB study design</w:t>
      </w:r>
    </w:p>
    <w:p>
      <w:pPr>
        <w:pStyle w:val="ListParagraph"/>
        <w:numPr>
          <w:ilvl w:val="0"/>
          <w:numId w:val="2"/>
        </w:numPr>
        <w:spacing w:before="0" w:after="80"/>
      </w:pPr>
      <w:r>
        <w:rPr>
          <w:rFonts w:ascii="Calibri" w:cs="Calibri" w:eastAsia="Calibri" w:hAnsi="Calibri"/>
          <w:color w:val="555555"/>
          <w:sz w:val="22"/>
          <w:szCs w:val="22"/>
        </w:rPr>
        <w:t xml:space="preserve">Guidance on navigating health data regulations (HIPAA considerations for mental wellness data)</w:t>
      </w:r>
    </w:p>
    <w:p>
      <w:pPr>
        <w:pStyle w:val="ListParagraph"/>
        <w:numPr>
          <w:ilvl w:val="0"/>
          <w:numId w:val="2"/>
        </w:numPr>
        <w:spacing w:before="0" w:after="80"/>
      </w:pPr>
      <w:r>
        <w:rPr>
          <w:rFonts w:ascii="Calibri" w:cs="Calibri" w:eastAsia="Calibri" w:hAnsi="Calibri"/>
          <w:color w:val="555555"/>
          <w:sz w:val="22"/>
          <w:szCs w:val="22"/>
        </w:rPr>
        <w:t xml:space="preserve">Introductions to mental health-focused angels and Series A investors at the right stage</w:t>
      </w:r>
    </w:p>
    <w:p>
      <w:pPr>
        <w:spacing w:before="0" w:after="0"/>
      </w:pPr>
      <w:r>
        <w:t xml:space="preserve"/>
      </w:r>
    </w:p>
    <w:p>
      <w:pPr>
        <w:spacing w:before="280" w:after="80"/>
      </w:pPr>
      <w:r>
        <w:rPr>
          <w:rFonts w:ascii="Georgia" w:cs="Georgia" w:eastAsia="Georgia" w:hAnsi="Georgia"/>
          <w:b/>
          <w:bCs/>
          <w:color w:val="1A1A2E"/>
          <w:sz w:val="22"/>
          <w:szCs w:val="22"/>
        </w:rPr>
        <w:t xml:space="preserve">Use of funds ($750K pre-seed, including YC)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DADA" w:sz="1"/>
              <w:left w:val="single" w:color="E0DADA" w:sz="1"/>
              <w:bottom w:val="single" w:color="E0DADA" w:sz="1"/>
              <w:right w:val="single" w:color="E0DADA" w:sz="1"/>
            </w:tcBorders>
            <w:shd w:fill="F0EDE8" w:val="clear"/>
            <w:tcMar>
              <w:top w:type="dxa" w:w="80"/>
              <w:left w:type="dxa" w:w="160"/>
              <w:bottom w:type="dxa" w:w="80"/>
              <w:right w:type="dxa" w:w="80"/>
            </w:tcMar>
          </w:tcPr>
          <w:p>
            <w:r>
              <w:rPr>
                <w:rFonts w:ascii="Calibri" w:cs="Calibri" w:eastAsia="Calibri" w:hAnsi="Calibri"/>
                <w:b/>
                <w:bCs/>
                <w:color w:val="1A1A2E"/>
                <w:sz w:val="21"/>
                <w:szCs w:val="21"/>
              </w:rPr>
              <w:t xml:space="preserve">45% — Engineering</w:t>
            </w:r>
          </w:p>
        </w:tc>
        <w:tc>
          <w:tcPr>
            <w:tcW w:type="dxa" w:w="6560"/>
            <w:tcBorders>
              <w:top w:val="single" w:color="E0DADA" w:sz="1"/>
              <w:left w:val="single" w:color="E0DADA" w:sz="1"/>
              <w:bottom w:val="single" w:color="E0DADA" w:sz="1"/>
              <w:right w:val="single" w:color="E0DADA" w:sz="1"/>
            </w:tcBorders>
            <w:shd w:fill="FFFFFF" w:val="clear"/>
            <w:tcMar>
              <w:top w:type="dxa" w:w="80"/>
              <w:left w:type="dxa" w:w="160"/>
              <w:bottom w:type="dxa" w:w="80"/>
              <w:right w:type="dxa" w:w="80"/>
            </w:tcMar>
          </w:tcPr>
          <w:p>
            <w:r>
              <w:rPr>
                <w:rFonts w:ascii="Calibri" w:cs="Calibri" w:eastAsia="Calibri" w:hAnsi="Calibri"/>
                <w:color w:val="555555"/>
                <w:sz w:val="21"/>
                <w:szCs w:val="21"/>
              </w:rPr>
              <w:t xml:space="preserve">React Native mobile app, on-device signal collection (iOS ScreenTime API / Android UsageStats), push notification nudge engine</w:t>
            </w:r>
          </w:p>
        </w:tc>
      </w:tr>
      <w:tr>
        <w:tc>
          <w:tcPr>
            <w:tcW w:type="dxa" w:w="2800"/>
            <w:tcBorders>
              <w:top w:val="single" w:color="E0DADA" w:sz="1"/>
              <w:left w:val="single" w:color="E0DADA" w:sz="1"/>
              <w:bottom w:val="single" w:color="E0DADA" w:sz="1"/>
              <w:right w:val="single" w:color="E0DADA" w:sz="1"/>
            </w:tcBorders>
            <w:shd w:fill="FAF8F5" w:val="clear"/>
            <w:tcMar>
              <w:top w:type="dxa" w:w="80"/>
              <w:left w:type="dxa" w:w="160"/>
              <w:bottom w:type="dxa" w:w="80"/>
              <w:right w:type="dxa" w:w="80"/>
            </w:tcMar>
          </w:tcPr>
          <w:p>
            <w:r>
              <w:rPr>
                <w:rFonts w:ascii="Calibri" w:cs="Calibri" w:eastAsia="Calibri" w:hAnsi="Calibri"/>
                <w:b/>
                <w:bCs/>
                <w:color w:val="1A1A2E"/>
                <w:sz w:val="21"/>
                <w:szCs w:val="21"/>
              </w:rPr>
              <w:t xml:space="preserve">25% — Growth &amp; Beta</w:t>
            </w:r>
          </w:p>
        </w:tc>
        <w:tc>
          <w:tcPr>
            <w:tcW w:type="dxa" w:w="6560"/>
            <w:tcBorders>
              <w:top w:val="single" w:color="E0DADA" w:sz="1"/>
              <w:left w:val="single" w:color="E0DADA" w:sz="1"/>
              <w:bottom w:val="single" w:color="E0DADA" w:sz="1"/>
              <w:right w:val="single" w:color="E0DADA" w:sz="1"/>
            </w:tcBorders>
            <w:shd w:fill="FAFAFA" w:val="clear"/>
            <w:tcMar>
              <w:top w:type="dxa" w:w="80"/>
              <w:left w:type="dxa" w:w="160"/>
              <w:bottom w:type="dxa" w:w="80"/>
              <w:right w:type="dxa" w:w="80"/>
            </w:tcMar>
          </w:tcPr>
          <w:p>
            <w:r>
              <w:rPr>
                <w:rFonts w:ascii="Calibri" w:cs="Calibri" w:eastAsia="Calibri" w:hAnsi="Calibri"/>
                <w:color w:val="555555"/>
                <w:sz w:val="21"/>
                <w:szCs w:val="21"/>
              </w:rPr>
              <w:t xml:space="preserve">500 real users in 90 days, retention measurement, isolation score validation against self-reported UCLA Loneliness Scale</w:t>
            </w:r>
          </w:p>
        </w:tc>
      </w:tr>
      <w:tr>
        <w:tc>
          <w:tcPr>
            <w:tcW w:type="dxa" w:w="2800"/>
            <w:tcBorders>
              <w:top w:val="single" w:color="E0DADA" w:sz="1"/>
              <w:left w:val="single" w:color="E0DADA" w:sz="1"/>
              <w:bottom w:val="single" w:color="E0DADA" w:sz="1"/>
              <w:right w:val="single" w:color="E0DADA" w:sz="1"/>
            </w:tcBorders>
            <w:shd w:fill="F0EDE8" w:val="clear"/>
            <w:tcMar>
              <w:top w:type="dxa" w:w="80"/>
              <w:left w:type="dxa" w:w="160"/>
              <w:bottom w:type="dxa" w:w="80"/>
              <w:right w:type="dxa" w:w="80"/>
            </w:tcMar>
          </w:tcPr>
          <w:p>
            <w:r>
              <w:rPr>
                <w:rFonts w:ascii="Calibri" w:cs="Calibri" w:eastAsia="Calibri" w:hAnsi="Calibri"/>
                <w:b/>
                <w:bCs/>
                <w:color w:val="1A1A2E"/>
                <w:sz w:val="21"/>
                <w:szCs w:val="21"/>
              </w:rPr>
              <w:t xml:space="preserve">20% — Research</w:t>
            </w:r>
          </w:p>
        </w:tc>
        <w:tc>
          <w:tcPr>
            <w:tcW w:type="dxa" w:w="6560"/>
            <w:tcBorders>
              <w:top w:val="single" w:color="E0DADA" w:sz="1"/>
              <w:left w:val="single" w:color="E0DADA" w:sz="1"/>
              <w:bottom w:val="single" w:color="E0DADA" w:sz="1"/>
              <w:right w:val="single" w:color="E0DADA" w:sz="1"/>
            </w:tcBorders>
            <w:shd w:fill="FFFFFF" w:val="clear"/>
            <w:tcMar>
              <w:top w:type="dxa" w:w="80"/>
              <w:left w:type="dxa" w:w="160"/>
              <w:bottom w:type="dxa" w:w="80"/>
              <w:right w:type="dxa" w:w="80"/>
            </w:tcMar>
          </w:tcPr>
          <w:p>
            <w:r>
              <w:rPr>
                <w:rFonts w:ascii="Calibri" w:cs="Calibri" w:eastAsia="Calibri" w:hAnsi="Calibri"/>
                <w:color w:val="555555"/>
                <w:sz w:val="21"/>
                <w:szCs w:val="21"/>
              </w:rPr>
              <w:t xml:space="preserve">IRB-approved study on isolation outcomes, peer-reviewed publication to build credibility and defensibility</w:t>
            </w:r>
          </w:p>
        </w:tc>
      </w:tr>
      <w:tr>
        <w:tc>
          <w:tcPr>
            <w:tcW w:type="dxa" w:w="2800"/>
            <w:tcBorders>
              <w:top w:val="single" w:color="E0DADA" w:sz="1"/>
              <w:left w:val="single" w:color="E0DADA" w:sz="1"/>
              <w:bottom w:val="single" w:color="E0DADA" w:sz="1"/>
              <w:right w:val="single" w:color="E0DADA" w:sz="1"/>
            </w:tcBorders>
            <w:shd w:fill="FAF8F5" w:val="clear"/>
            <w:tcMar>
              <w:top w:type="dxa" w:w="80"/>
              <w:left w:type="dxa" w:w="160"/>
              <w:bottom w:type="dxa" w:w="80"/>
              <w:right w:type="dxa" w:w="80"/>
            </w:tcMar>
          </w:tcPr>
          <w:p>
            <w:r>
              <w:rPr>
                <w:rFonts w:ascii="Calibri" w:cs="Calibri" w:eastAsia="Calibri" w:hAnsi="Calibri"/>
                <w:b/>
                <w:bCs/>
                <w:color w:val="1A1A2E"/>
                <w:sz w:val="21"/>
                <w:szCs w:val="21"/>
              </w:rPr>
              <w:t xml:space="preserve">10% — Operations</w:t>
            </w:r>
          </w:p>
        </w:tc>
        <w:tc>
          <w:tcPr>
            <w:tcW w:type="dxa" w:w="6560"/>
            <w:tcBorders>
              <w:top w:val="single" w:color="E0DADA" w:sz="1"/>
              <w:left w:val="single" w:color="E0DADA" w:sz="1"/>
              <w:bottom w:val="single" w:color="E0DADA" w:sz="1"/>
              <w:right w:val="single" w:color="E0DADA" w:sz="1"/>
            </w:tcBorders>
            <w:shd w:fill="FAFAFA" w:val="clear"/>
            <w:tcMar>
              <w:top w:type="dxa" w:w="80"/>
              <w:left w:type="dxa" w:w="160"/>
              <w:bottom w:type="dxa" w:w="80"/>
              <w:right w:type="dxa" w:w="80"/>
            </w:tcMar>
          </w:tcPr>
          <w:p>
            <w:r>
              <w:rPr>
                <w:rFonts w:ascii="Calibri" w:cs="Calibri" w:eastAsia="Calibri" w:hAnsi="Calibri"/>
                <w:color w:val="555555"/>
                <w:sz w:val="21"/>
                <w:szCs w:val="21"/>
              </w:rPr>
              <w:t xml:space="preserve">Legal (HIPAA review, privacy policy), infrastructure, tooling</w:t>
            </w:r>
          </w:p>
        </w:tc>
      </w:tr>
    </w:tbl>
    <w:p>
      <w:pPr>
        <w:spacing w:before="0" w:after="0"/>
      </w:pPr>
      <w:r>
        <w:t xml:space="preserve"/>
      </w:r>
    </w:p>
    <w:p>
      <w:pPr>
        <w:spacing w:before="280" w:after="80"/>
      </w:pPr>
      <w:r>
        <w:rPr>
          <w:rFonts w:ascii="Georgia" w:cs="Georgia" w:eastAsia="Georgia" w:hAnsi="Georgia"/>
          <w:b/>
          <w:bCs/>
          <w:color w:val="1A1A2E"/>
          <w:sz w:val="22"/>
          <w:szCs w:val="22"/>
        </w:rPr>
        <w:t xml:space="preserve">18-month milestones</w:t>
      </w:r>
    </w:p>
    <w:p>
      <w:pPr>
        <w:pStyle w:val="ListParagraph"/>
        <w:numPr>
          <w:ilvl w:val="0"/>
          <w:numId w:val="2"/>
        </w:numPr>
        <w:spacing w:before="0" w:after="80"/>
      </w:pPr>
      <w:r>
        <w:rPr>
          <w:rFonts w:ascii="Calibri" w:cs="Calibri" w:eastAsia="Calibri" w:hAnsi="Calibri"/>
          <w:color w:val="555555"/>
          <w:sz w:val="22"/>
          <w:szCs w:val="22"/>
        </w:rPr>
        <w:t xml:space="preserve">Q2 2026 — React Native beta, 500 users, first retention data</w:t>
      </w:r>
    </w:p>
    <w:p>
      <w:pPr>
        <w:pStyle w:val="ListParagraph"/>
        <w:numPr>
          <w:ilvl w:val="0"/>
          <w:numId w:val="2"/>
        </w:numPr>
        <w:spacing w:before="0" w:after="80"/>
      </w:pPr>
      <w:r>
        <w:rPr>
          <w:rFonts w:ascii="Calibri" w:cs="Calibri" w:eastAsia="Calibri" w:hAnsi="Calibri"/>
          <w:color w:val="555555"/>
          <w:sz w:val="22"/>
          <w:szCs w:val="22"/>
        </w:rPr>
        <w:t xml:space="preserve">Q3 2026 — Public launch, 5,000 users, Plus tier conversion tracking</w:t>
      </w:r>
    </w:p>
    <w:p>
      <w:pPr>
        <w:pStyle w:val="ListParagraph"/>
        <w:numPr>
          <w:ilvl w:val="0"/>
          <w:numId w:val="2"/>
        </w:numPr>
        <w:spacing w:before="0" w:after="80"/>
      </w:pPr>
      <w:r>
        <w:rPr>
          <w:rFonts w:ascii="Calibri" w:cs="Calibri" w:eastAsia="Calibri" w:hAnsi="Calibri"/>
          <w:color w:val="555555"/>
          <w:sz w:val="22"/>
          <w:szCs w:val="22"/>
        </w:rPr>
        <w:t xml:space="preserve">Q4 2026 — First enterprise pilot (employer wellness), IRB study started</w:t>
      </w:r>
    </w:p>
    <w:p>
      <w:pPr>
        <w:pStyle w:val="ListParagraph"/>
        <w:numPr>
          <w:ilvl w:val="0"/>
          <w:numId w:val="2"/>
        </w:numPr>
        <w:spacing w:before="0" w:after="80"/>
      </w:pPr>
      <w:r>
        <w:rPr>
          <w:rFonts w:ascii="Calibri" w:cs="Calibri" w:eastAsia="Calibri" w:hAnsi="Calibri"/>
          <w:color w:val="555555"/>
          <w:sz w:val="22"/>
          <w:szCs w:val="22"/>
        </w:rPr>
        <w:t xml:space="preserve">Q1 2027 — 50,000 users, Series A prep, peer-reviewed paper submitted</w:t>
      </w:r>
    </w:p>
    <w:p>
      <w:pPr>
        <w:spacing w:before="0" w:after="0"/>
      </w:pPr>
      <w:r>
        <w:t xml:space="preserve"/>
      </w:r>
    </w:p>
    <w:p>
      <w:pPr>
        <w:pBdr>
          <w:bottom w:val="single" w:color="E8E4DC" w:sz="2" w:space="1"/>
        </w:pBdr>
        <w:spacing w:before="200" w:after="200"/>
      </w:pPr>
    </w:p>
    <w:p>
      <w:pPr>
        <w:spacing w:before="0" w:after="0"/>
      </w:pPr>
      <w:r>
        <w:t xml:space="preserve"/>
      </w:r>
    </w:p>
    <w:p>
      <w:pPr>
        <w:pBdr>
          <w:bottom w:val="single" w:color="B8935A" w:sz="6" w:space="4"/>
        </w:pBdr>
        <w:spacing w:before="360" w:after="120"/>
      </w:pPr>
      <w:r>
        <w:rPr>
          <w:rFonts w:ascii="Georgia" w:cs="Georgia" w:eastAsia="Georgia" w:hAnsi="Georgia"/>
          <w:b/>
          <w:bCs/>
          <w:color w:val="B8935A"/>
          <w:sz w:val="28"/>
          <w:szCs w:val="28"/>
        </w:rPr>
        <w:t xml:space="preserve">8. Founder Essay</w:t>
      </w:r>
    </w:p>
    <w:p>
      <w:pPr>
        <w:spacing w:before="0" w:after="0"/>
      </w:pPr>
      <w:r>
        <w:t xml:space="preserve"/>
      </w:r>
    </w:p>
    <w:p>
      <w:pPr>
        <w:spacing w:before="280" w:after="80"/>
      </w:pPr>
      <w:r>
        <w:rPr>
          <w:rFonts w:ascii="Georgia" w:cs="Georgia" w:eastAsia="Georgia" w:hAnsi="Georgia"/>
          <w:b/>
          <w:bCs/>
          <w:color w:val="1A1A2E"/>
          <w:sz w:val="22"/>
          <w:szCs w:val="22"/>
        </w:rPr>
        <w:t xml:space="preserve">Why did you start working on this?</w:t>
      </w:r>
    </w:p>
    <w:p>
      <w:pPr>
        <w:pBdr>
          <w:left w:val="single" w:color="B8935A" w:sz="18" w:space="10"/>
        </w:pBdr>
        <w:spacing w:before="160" w:after="160"/>
        <w:ind w:left="720" w:right="720"/>
      </w:pPr>
      <w:r>
        <w:rPr>
          <w:rFonts w:ascii="Georgia" w:cs="Georgia" w:eastAsia="Georgia" w:hAnsi="Georgia"/>
          <w:i/>
          <w:iCs/>
          <w:color w:val="444444"/>
          <w:sz w:val="22"/>
          <w:szCs w:val="22"/>
        </w:rPr>
        <w:t xml:space="preserve">The loneliest I ever felt, I had hundreds of contacts in my phone. I wasn't short of people. I was short of nudges to reach them.</w:t>
      </w:r>
    </w:p>
    <w:p>
      <w:pPr>
        <w:spacing w:before="0" w:after="0"/>
      </w:pPr>
      <w:r>
        <w:t xml:space="preserve"/>
      </w:r>
    </w:p>
    <w:p>
      <w:pPr>
        <w:spacing w:before="0" w:after="140" w:line="276" w:lineRule="auto"/>
      </w:pPr>
      <w:r>
        <w:rPr>
          <w:rFonts w:ascii="Calibri" w:cs="Calibri" w:eastAsia="Calibri" w:hAnsi="Calibri"/>
          <w:b w:val="false"/>
          <w:bCs w:val="false"/>
          <w:color w:val="555555"/>
          <w:sz w:val="22"/>
          <w:szCs w:val="22"/>
        </w:rPr>
        <w:t xml:space="preserve">That's the insight behind Pulse. Loneliness isn't usually about having nobody. It's about the gap between intention and action — wanting to connect, not doing it, and not realizing how long it's been.</w:t>
      </w:r>
    </w:p>
    <w:p>
      <w:pPr>
        <w:spacing w:before="0" w:after="140" w:line="276" w:lineRule="auto"/>
      </w:pPr>
      <w:r>
        <w:rPr>
          <w:rFonts w:ascii="Calibri" w:cs="Calibri" w:eastAsia="Calibri" w:hAnsi="Calibri"/>
          <w:b w:val="false"/>
          <w:bCs w:val="false"/>
          <w:color w:val="555555"/>
          <w:sz w:val="22"/>
          <w:szCs w:val="22"/>
        </w:rPr>
        <w:t xml:space="preserve">I noticed my own patterns: opening Instagram but never posting. Seeing a friend's story and meaning to reply, then forgetting. Realizing three weeks had passed without a real conversation. The phone I used constantly was somehow not helping me stay connected to the people I cared about.</w:t>
      </w:r>
    </w:p>
    <w:p>
      <w:pPr>
        <w:spacing w:before="0" w:after="140" w:line="276" w:lineRule="auto"/>
      </w:pPr>
      <w:r>
        <w:rPr>
          <w:rFonts w:ascii="Calibri" w:cs="Calibri" w:eastAsia="Calibri" w:hAnsi="Calibri"/>
          <w:b w:val="false"/>
          <w:bCs w:val="false"/>
          <w:color w:val="555555"/>
          <w:sz w:val="22"/>
          <w:szCs w:val="22"/>
        </w:rPr>
        <w:t xml:space="preserve">I looked for an app that would notice this. Something that would tap me on the shoulder and say "hey — you haven't messaged Alex in a while. That friendship is quietly fading." Nothing existed. What existed were apps that wanted me to log my mood, track my journal, attend therapy. Heavy, effortful things. Not a quiet nudge.</w:t>
      </w:r>
    </w:p>
    <w:p>
      <w:pPr>
        <w:spacing w:before="0" w:after="140" w:line="276" w:lineRule="auto"/>
      </w:pPr>
      <w:r>
        <w:rPr>
          <w:rFonts w:ascii="Calibri" w:cs="Calibri" w:eastAsia="Calibri" w:hAnsi="Calibri"/>
          <w:b w:val="false"/>
          <w:bCs w:val="false"/>
          <w:color w:val="555555"/>
          <w:sz w:val="22"/>
          <w:szCs w:val="22"/>
        </w:rPr>
        <w:t xml:space="preserve">Then I found the research. Dozens of academic papers proving that passive phone sensing can detect loneliness — message frequency drops, late-night scrolling, passive social browsing. All of it correlates with validated loneliness scales. The science existed. The product didn't.</w:t>
      </w:r>
    </w:p>
    <w:p>
      <w:pPr>
        <w:spacing w:before="0" w:after="140" w:line="276" w:lineRule="auto"/>
      </w:pPr>
      <w:r>
        <w:rPr>
          <w:rFonts w:ascii="Calibri" w:cs="Calibri" w:eastAsia="Calibri" w:hAnsi="Calibri"/>
          <w:b w:val="false"/>
          <w:bCs w:val="false"/>
          <w:color w:val="555555"/>
          <w:sz w:val="22"/>
          <w:szCs w:val="22"/>
        </w:rPr>
        <w:t xml:space="preserve">I also found the cautionary tale: 220 million downloads of AI companion apps, and growing evidence that they make loneliness worse by replacing real connection with artificial connection. A 14-year-old died. Regulators are moving. Users are realizing these apps were designed to maximize engagement, not wellbeing.</w:t>
      </w:r>
    </w:p>
    <w:p>
      <w:pPr>
        <w:spacing w:before="0" w:after="140" w:line="276" w:lineRule="auto"/>
      </w:pPr>
      <w:r>
        <w:rPr>
          <w:rFonts w:ascii="Calibri" w:cs="Calibri" w:eastAsia="Calibri" w:hAnsi="Calibri"/>
          <w:b w:val="false"/>
          <w:bCs w:val="false"/>
          <w:color w:val="555555"/>
          <w:sz w:val="22"/>
          <w:szCs w:val="22"/>
        </w:rPr>
        <w:t xml:space="preserve">Pulse is built on the opposite philosophy: minimize dependence, maximize real human connection. Our north star metric isn't daily active users. It's reduction in isolation score. We win when people put us down because they're talking to their friends.</w:t>
      </w:r>
    </w:p>
    <w:p>
      <w:pPr>
        <w:spacing w:before="0" w:after="140" w:line="276" w:lineRule="auto"/>
      </w:pPr>
      <w:r>
        <w:rPr>
          <w:rFonts w:ascii="Calibri" w:cs="Calibri" w:eastAsia="Calibri" w:hAnsi="Calibri"/>
          <w:b w:val="false"/>
          <w:bCs w:val="false"/>
          <w:color w:val="555555"/>
          <w:sz w:val="22"/>
          <w:szCs w:val="22"/>
        </w:rPr>
        <w:t xml:space="preserve">That's the kind of company I want to build.</w:t>
      </w:r>
    </w:p>
    <w:p>
      <w:pPr>
        <w:spacing w:before="0" w:after="0"/>
      </w:pPr>
      <w:r>
        <w:t xml:space="preserve"/>
      </w:r>
    </w:p>
    <w:p>
      <w:pPr>
        <w:spacing w:before="0" w:after="0"/>
      </w:pPr>
      <w:r>
        <w:t xml:space="preserve"/>
      </w:r>
    </w:p>
    <w:p>
      <w:pPr>
        <w:pBdr>
          <w:bottom w:val="single" w:color="E8E4DC" w:sz="2" w:space="1"/>
        </w:pBdr>
        <w:spacing w:before="200" w:after="200"/>
      </w:pPr>
    </w:p>
    <w:p>
      <w:pPr>
        <w:spacing w:before="0" w:after="0"/>
      </w:pPr>
      <w:r>
        <w:t xml:space="preserve"/>
      </w:r>
    </w:p>
    <w:p>
      <w:pPr>
        <w:spacing w:before="200" w:after="80"/>
        <w:jc w:val="center"/>
      </w:pPr>
      <w:r>
        <w:rPr>
          <w:rFonts w:ascii="Georgia" w:cs="Georgia" w:eastAsia="Georgia" w:hAnsi="Georgia"/>
          <w:b/>
          <w:bCs/>
          <w:color w:val="B8935A"/>
          <w:sz w:val="36"/>
          <w:szCs w:val="36"/>
        </w:rPr>
        <w:t xml:space="preserve">● PULSE</w:t>
      </w:r>
    </w:p>
    <w:p>
      <w:pPr>
        <w:spacing w:before="0" w:after="40"/>
        <w:jc w:val="center"/>
      </w:pPr>
      <w:r>
        <w:rPr>
          <w:rFonts w:ascii="Georgia" w:cs="Georgia" w:eastAsia="Georgia" w:hAnsi="Georgia"/>
          <w:i/>
          <w:iCs/>
          <w:color w:val="555555"/>
          <w:sz w:val="22"/>
          <w:szCs w:val="22"/>
        </w:rPr>
        <w:t xml:space="preserve">"We're not building another AI friend. We're building the bridge back to real ones."</w:t>
      </w:r>
    </w:p>
    <w:p>
      <w:pPr>
        <w:spacing w:before="80" w:after="0"/>
        <w:jc w:val="center"/>
      </w:pPr>
      <w:r>
        <w:rPr>
          <w:rFonts w:ascii="Calibri" w:cs="Calibri" w:eastAsia="Calibri" w:hAnsi="Calibri"/>
          <w:color w:val="888888"/>
          <w:sz w:val="19"/>
          <w:szCs w:val="19"/>
        </w:rPr>
        <w:t xml:space="preserve">hello@pulse.app  ·  pulse.app</w:t>
      </w:r>
    </w:p>
    <w:sectPr>
      <w:headerReference w:type="default" r:id="rId6"/>
      <w:foot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2" w:space="6"/>
      </w:pBdr>
      <w:tabs>
        <w:tab w:val="right" w:pos="9026"/>
      </w:tabs>
      <w:spacing w:before="0" w:after="0"/>
    </w:pPr>
    <w:r>
      <w:rPr>
        <w:rFonts w:ascii="Calibri" w:cs="Calibri" w:eastAsia="Calibri" w:hAnsi="Calibri"/>
        <w:color w:val="888888"/>
        <w:sz w:val="17"/>
        <w:szCs w:val="17"/>
      </w:rPr>
      <w:t xml:space="preserve">hello@pulse.app  ·  pulse.app</w:t>
    </w:r>
    <w:r>
      <w:rPr>
        <w:sz w:val="17"/>
        <w:szCs w:val="17"/>
      </w:rPr>
      <w:t xml:space="preserve">	</w:t>
    </w:r>
    <w:r>
      <w:rPr>
        <w:rFonts w:ascii="Calibri" w:cs="Calibri" w:eastAsia="Calibri" w:hAnsi="Calibri"/>
        <w:color w:val="888888"/>
        <w:sz w:val="17"/>
        <w:szCs w:val="17"/>
      </w:rPr>
      <w:t xml:space="preserve">Page </w:t>
    </w:r>
    <w:r>
      <w:rPr>
        <w:rFonts w:ascii="Calibri" w:cs="Calibri" w:eastAsia="Calibri" w:hAnsi="Calibri"/>
        <w:color w:val="888888"/>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935A" w:sz="4" w:space="6"/>
      </w:pBdr>
      <w:tabs>
        <w:tab w:val="right" w:pos="9026"/>
      </w:tabs>
      <w:spacing w:before="0" w:after="0"/>
    </w:pPr>
    <w:r>
      <w:rPr>
        <w:rFonts w:ascii="Georgia" w:cs="Georgia" w:eastAsia="Georgia" w:hAnsi="Georgia"/>
        <w:b/>
        <w:bCs/>
        <w:color w:val="B8935A"/>
        <w:sz w:val="18"/>
        <w:szCs w:val="18"/>
      </w:rPr>
      <w:t xml:space="preserve">Pulse — Y Combinator Application  </w:t>
    </w:r>
    <w:r>
      <w:rPr>
        <w:sz w:val="18"/>
        <w:szCs w:val="18"/>
      </w:rPr>
      <w:t xml:space="preserve">	</w:t>
    </w:r>
    <w:r>
      <w:rPr>
        <w:rFonts w:ascii="Calibri" w:cs="Calibri" w:eastAsia="Calibri" w:hAnsi="Calibri"/>
        <w:i/>
        <w:iCs/>
        <w:color w:val="888888"/>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rPr>
        <w:color w:val="B8935A"/>
        <w:sz w:val="22"/>
        <w:szCs w:val="22"/>
      </w:rPr>
    </w:lvl>
    <w:lvl w:ilvl="1" w15:tentative="1">
      <w:start w:val="1"/>
      <w:numFmt w:val="bullet"/>
      <w:lvlText w:val="–"/>
      <w:lvlJc w:val="left"/>
      <w:pPr>
        <w:ind w:left="1040" w:hanging="280"/>
      </w:pPr>
      <w:rPr>
        <w:color w:val="888888"/>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55555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2026-03-05T22:01:39.648Z</dcterms:created>
  <dcterms:modified xsi:type="dcterms:W3CDTF">2026-03-05T22:01:39.649Z</dcterms:modified>
</cp:coreProperties>
</file>

<file path=docProps/custom.xml><?xml version="1.0" encoding="utf-8"?>
<Properties xmlns="http://schemas.openxmlformats.org/officeDocument/2006/custom-properties" xmlns:vt="http://schemas.openxmlformats.org/officeDocument/2006/docPropsVTypes"/>
</file>