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LoadRunner Questions and Answers Summary</w:t>
      </w:r>
    </w:p>
    <w:p>
      <w:r>
        <w:pict>
          <v:rect style="width:0;height:1.5pt" o:hralign="center" o:hrstd="t" o:hr="t"/>
        </w:pict>
      </w:r>
    </w:p>
    <w:bookmarkStart w:id="20" w:name="X3a4609b4224fc7885d1dd3fa89d5079686704f0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How to Integrate LoadRunner Enterprise (LRE) with New Relic?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Approach:</w:t>
      </w:r>
    </w:p>
    <w:p>
      <w:pPr>
        <w:pStyle w:val="Compact"/>
        <w:numPr>
          <w:ilvl w:val="1"/>
          <w:numId w:val="1002"/>
        </w:numPr>
      </w:pPr>
      <w:r>
        <w:t xml:space="preserve">Inject custom headers in LoadRunner scripts.</w:t>
      </w:r>
    </w:p>
    <w:p>
      <w:pPr>
        <w:pStyle w:val="Compact"/>
        <w:numPr>
          <w:ilvl w:val="1"/>
          <w:numId w:val="1002"/>
        </w:numPr>
      </w:pPr>
      <w:r>
        <w:t xml:space="preserve">Ensure applications monitored by New Relic capture these headers.</w:t>
      </w:r>
    </w:p>
    <w:p>
      <w:pPr>
        <w:pStyle w:val="Compact"/>
        <w:numPr>
          <w:ilvl w:val="1"/>
          <w:numId w:val="1002"/>
        </w:numPr>
      </w:pPr>
      <w:r>
        <w:t xml:space="preserve">Use New Relic APM’s transaction traces and logs to correlate user traffic.</w:t>
      </w:r>
    </w:p>
    <w:p>
      <w:pPr>
        <w:pStyle w:val="Compact"/>
        <w:numPr>
          <w:ilvl w:val="1"/>
          <w:numId w:val="1002"/>
        </w:numPr>
      </w:pPr>
      <w:r>
        <w:t xml:space="preserve">Some custom integrations require tagging transactions using headers like</w:t>
      </w:r>
      <w:r>
        <w:t xml:space="preserve"> </w:t>
      </w:r>
      <w:r>
        <w:rPr>
          <w:rStyle w:val="VerbatimChar"/>
        </w:rPr>
        <w:t xml:space="preserve">X-NewRelic-ID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X-Request-ID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littles-law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Little’s Law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Formula:</w:t>
      </w:r>
      <w:r>
        <w:t xml:space="preserve"> </w:t>
      </w:r>
      <w:r>
        <w:rPr>
          <w:rStyle w:val="VerbatimChar"/>
        </w:rPr>
        <w:t xml:space="preserve">L = λ × W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L</w:t>
      </w:r>
      <w:r>
        <w:t xml:space="preserve"> </w:t>
      </w:r>
      <w:r>
        <w:t xml:space="preserve">= average number of users in the system (concurrent users)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λ</w:t>
      </w:r>
      <w:r>
        <w:t xml:space="preserve"> </w:t>
      </w:r>
      <w:r>
        <w:t xml:space="preserve">= arrival rate (requests/sec)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W</w:t>
      </w:r>
      <w:r>
        <w:t xml:space="preserve"> </w:t>
      </w:r>
      <w:r>
        <w:t xml:space="preserve">= response time (seconds)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Usage in Performance Testing:</w:t>
      </w:r>
    </w:p>
    <w:p>
      <w:pPr>
        <w:pStyle w:val="Compact"/>
        <w:numPr>
          <w:ilvl w:val="1"/>
          <w:numId w:val="1005"/>
        </w:numPr>
      </w:pPr>
      <w:r>
        <w:t xml:space="preserve">To validate expected user load</w:t>
      </w:r>
    </w:p>
    <w:p>
      <w:pPr>
        <w:pStyle w:val="Compact"/>
        <w:numPr>
          <w:ilvl w:val="1"/>
          <w:numId w:val="1005"/>
        </w:numPr>
      </w:pPr>
      <w:r>
        <w:t xml:space="preserve">Identify resource bottlenecks</w:t>
      </w:r>
    </w:p>
    <w:p>
      <w:r>
        <w:pict>
          <v:rect style="width:0;height:1.5pt" o:hralign="center" o:hrstd="t" o:hr="t"/>
        </w:pict>
      </w:r>
    </w:p>
    <w:bookmarkEnd w:id="21"/>
    <w:bookmarkStart w:id="22" w:name="loadrunner-algorithms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LoadRunner Algorithms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Load Distribution Algorithms: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By Group</w:t>
      </w:r>
      <w:r>
        <w:t xml:space="preserve"> </w:t>
      </w:r>
      <w:r>
        <w:t xml:space="preserve">– execute scripts grouped together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By Scenario</w:t>
      </w:r>
      <w:r>
        <w:t xml:space="preserve"> </w:t>
      </w:r>
      <w:r>
        <w:t xml:space="preserve">– all scripts start simultaneously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Random</w:t>
      </w:r>
      <w:r>
        <w:t xml:space="preserve"> </w:t>
      </w:r>
      <w:r>
        <w:t xml:space="preserve">– VUsers are picked randomly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Pacing Algorithms:</w:t>
      </w:r>
    </w:p>
    <w:p>
      <w:pPr>
        <w:pStyle w:val="Compact"/>
        <w:numPr>
          <w:ilvl w:val="1"/>
          <w:numId w:val="1008"/>
        </w:numPr>
      </w:pPr>
      <w:r>
        <w:t xml:space="preserve">Fixed pacing (e.g., every 10 seconds)</w:t>
      </w:r>
    </w:p>
    <w:p>
      <w:pPr>
        <w:pStyle w:val="Compact"/>
        <w:numPr>
          <w:ilvl w:val="1"/>
          <w:numId w:val="1008"/>
        </w:numPr>
      </w:pPr>
      <w:r>
        <w:t xml:space="preserve">Random pacing within range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Think Time:</w:t>
      </w:r>
    </w:p>
    <w:p>
      <w:pPr>
        <w:pStyle w:val="Compact"/>
        <w:numPr>
          <w:ilvl w:val="1"/>
          <w:numId w:val="1009"/>
        </w:numPr>
      </w:pPr>
      <w:r>
        <w:t xml:space="preserve">Replay as recorded</w:t>
      </w:r>
    </w:p>
    <w:p>
      <w:pPr>
        <w:pStyle w:val="Compact"/>
        <w:numPr>
          <w:ilvl w:val="1"/>
          <w:numId w:val="1009"/>
        </w:numPr>
      </w:pPr>
      <w:r>
        <w:t xml:space="preserve">Multiply/Ignore/Random</w:t>
      </w:r>
    </w:p>
    <w:p>
      <w:r>
        <w:pict>
          <v:rect style="width:0;height:1.5pt" o:hralign="center" o:hrstd="t" o:hr="t"/>
        </w:pict>
      </w:r>
    </w:p>
    <w:bookmarkEnd w:id="22"/>
    <w:bookmarkStart w:id="23" w:name="regular-expressions-regex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Regular Expressions (RegEx)</w:t>
      </w:r>
    </w:p>
    <w:p>
      <w:pPr>
        <w:pStyle w:val="Compact"/>
        <w:numPr>
          <w:ilvl w:val="0"/>
          <w:numId w:val="1010"/>
        </w:numPr>
      </w:pPr>
      <w:r>
        <w:t xml:space="preserve">Used for</w:t>
      </w:r>
      <w:r>
        <w:t xml:space="preserve"> </w:t>
      </w:r>
      <w:r>
        <w:rPr>
          <w:b/>
          <w:bCs/>
        </w:rPr>
        <w:t xml:space="preserve">pattern matching</w:t>
      </w:r>
      <w:r>
        <w:t xml:space="preserve"> </w:t>
      </w:r>
      <w:r>
        <w:t xml:space="preserve">in dynamic values</w:t>
      </w:r>
    </w:p>
    <w:p>
      <w:pPr>
        <w:pStyle w:val="Compact"/>
        <w:numPr>
          <w:ilvl w:val="0"/>
          <w:numId w:val="1010"/>
        </w:numPr>
      </w:pPr>
      <w:r>
        <w:t xml:space="preserve">Example in LR:</w:t>
      </w:r>
    </w:p>
    <w:p>
      <w:pPr>
        <w:pStyle w:val="SourceCode"/>
      </w:pPr>
      <w:r>
        <w:rPr>
          <w:rStyle w:val="NormalTok"/>
        </w:rPr>
        <w:t xml:space="preserve">web_reg_save_param_regexp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"ParamName=token"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"RegExp=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auth_token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(.*?)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LAST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11"/>
        </w:numPr>
      </w:pPr>
      <w:r>
        <w:t xml:space="preserve">Useful for correlation in JSON/XML responses</w:t>
      </w:r>
    </w:p>
    <w:p>
      <w:r>
        <w:pict>
          <v:rect style="width:0;height:1.5pt" o:hralign="center" o:hrstd="t" o:hr="t"/>
        </w:pict>
      </w:r>
    </w:p>
    <w:bookmarkEnd w:id="23"/>
    <w:bookmarkStart w:id="24" w:name="atoi-and-itoa-functions-in-loadrunner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Atoi and Itoa Functions in LoadRunner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atoi(char *str)</w:t>
      </w:r>
      <w:r>
        <w:t xml:space="preserve"> </w:t>
      </w:r>
      <w:r>
        <w:t xml:space="preserve">– Converts string to integer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itoa(int value, char *str, int base)</w:t>
      </w:r>
      <w:r>
        <w:t xml:space="preserve"> </w:t>
      </w:r>
      <w:r>
        <w:t xml:space="preserve">– Converts int to string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"100"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itoa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4"/>
    <w:bookmarkStart w:id="25" w:name="web-custom-request-parameters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Web Custom Request Parameters</w:t>
      </w:r>
    </w:p>
    <w:p>
      <w:pPr>
        <w:pStyle w:val="FirstParagraph"/>
      </w:pPr>
      <w:r>
        <w:t xml:space="preserve">Used for highly customizable HTTP requests.</w:t>
      </w:r>
    </w:p>
    <w:p>
      <w:pPr>
        <w:pStyle w:val="SourceCode"/>
      </w:pPr>
      <w:r>
        <w:rPr>
          <w:rStyle w:val="NormalTok"/>
        </w:rPr>
        <w:t xml:space="preserve">web_custom_request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"LoginAPI"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"URL=https://api.site.com/login"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"Method=POST"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"Body={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username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{user}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pass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{pass}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LAST</w:t>
      </w:r>
      <w:r>
        <w:rPr>
          <w:rStyle w:val="Operator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5"/>
    <w:bookmarkStart w:id="26" w:name="jvm-architecture"/>
    <w:p>
      <w:pPr>
        <w:pStyle w:val="Heading3"/>
      </w:pPr>
      <w:r>
        <w:t xml:space="preserve">7.</w:t>
      </w:r>
      <w:r>
        <w:t xml:space="preserve"> </w:t>
      </w:r>
      <w:r>
        <w:rPr>
          <w:b/>
          <w:bCs/>
        </w:rPr>
        <w:t xml:space="preserve">JVM Architecture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Method Area</w:t>
      </w:r>
      <w:r>
        <w:t xml:space="preserve"> </w:t>
      </w:r>
      <w:r>
        <w:t xml:space="preserve">– class structure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Heap</w:t>
      </w:r>
      <w:r>
        <w:t xml:space="preserve"> </w:t>
      </w:r>
      <w:r>
        <w:t xml:space="preserve">– runtime data, objects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Stack</w:t>
      </w:r>
      <w:r>
        <w:t xml:space="preserve"> </w:t>
      </w:r>
      <w:r>
        <w:t xml:space="preserve">– per-thread execution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PC Register</w:t>
      </w:r>
      <w:r>
        <w:t xml:space="preserve"> </w:t>
      </w:r>
      <w:r>
        <w:t xml:space="preserve">– current instruction pointer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Native Method Stack</w:t>
      </w:r>
      <w:r>
        <w:t xml:space="preserve"> </w:t>
      </w:r>
      <w:r>
        <w:t xml:space="preserve">– JNI methods</w:t>
      </w:r>
    </w:p>
    <w:p>
      <w:pPr>
        <w:pStyle w:val="Compact"/>
        <w:numPr>
          <w:ilvl w:val="0"/>
          <w:numId w:val="1013"/>
        </w:numPr>
      </w:pPr>
      <w:r>
        <w:t xml:space="preserve">Managed by</w:t>
      </w:r>
      <w:r>
        <w:t xml:space="preserve"> </w:t>
      </w:r>
      <w:r>
        <w:rPr>
          <w:b/>
          <w:bCs/>
        </w:rPr>
        <w:t xml:space="preserve">Garbage Collector</w:t>
      </w:r>
    </w:p>
    <w:p>
      <w:r>
        <w:pict>
          <v:rect style="width:0;height:1.5pt" o:hralign="center" o:hrstd="t" o:hr="t"/>
        </w:pict>
      </w:r>
    </w:p>
    <w:bookmarkEnd w:id="26"/>
    <w:bookmarkStart w:id="27" w:name="Xb9047bd6e7d7fdac9397a28f3940a2473d0e860"/>
    <w:p>
      <w:pPr>
        <w:pStyle w:val="Heading3"/>
      </w:pPr>
      <w:r>
        <w:t xml:space="preserve">8.</w:t>
      </w:r>
      <w:r>
        <w:t xml:space="preserve"> </w:t>
      </w:r>
      <w:r>
        <w:rPr>
          <w:b/>
          <w:bCs/>
        </w:rPr>
        <w:t xml:space="preserve">How to find RCA in APM (Root Cause Analysis)</w:t>
      </w:r>
    </w:p>
    <w:p>
      <w:pPr>
        <w:pStyle w:val="Compact"/>
        <w:numPr>
          <w:ilvl w:val="0"/>
          <w:numId w:val="1014"/>
        </w:numPr>
      </w:pPr>
      <w:r>
        <w:t xml:space="preserve">Use tools like</w:t>
      </w:r>
      <w:r>
        <w:t xml:space="preserve"> </w:t>
      </w:r>
      <w:r>
        <w:rPr>
          <w:b/>
          <w:bCs/>
        </w:rPr>
        <w:t xml:space="preserve">Dynatrace</w:t>
      </w:r>
      <w:r>
        <w:t xml:space="preserve">,</w:t>
      </w:r>
      <w:r>
        <w:t xml:space="preserve"> </w:t>
      </w:r>
      <w:r>
        <w:rPr>
          <w:b/>
          <w:bCs/>
        </w:rPr>
        <w:t xml:space="preserve">New Relic</w:t>
      </w:r>
      <w:r>
        <w:t xml:space="preserve">,</w:t>
      </w:r>
      <w:r>
        <w:t xml:space="preserve"> </w:t>
      </w:r>
      <w:r>
        <w:rPr>
          <w:b/>
          <w:bCs/>
        </w:rPr>
        <w:t xml:space="preserve">AppDynamics</w:t>
      </w:r>
    </w:p>
    <w:p>
      <w:pPr>
        <w:pStyle w:val="Compact"/>
        <w:numPr>
          <w:ilvl w:val="0"/>
          <w:numId w:val="1014"/>
        </w:numPr>
      </w:pPr>
      <w:r>
        <w:t xml:space="preserve">Check for:</w:t>
      </w:r>
    </w:p>
    <w:p>
      <w:pPr>
        <w:pStyle w:val="Compact"/>
        <w:numPr>
          <w:ilvl w:val="1"/>
          <w:numId w:val="1015"/>
        </w:numPr>
      </w:pPr>
      <w:r>
        <w:t xml:space="preserve">Slow transactions</w:t>
      </w:r>
    </w:p>
    <w:p>
      <w:pPr>
        <w:pStyle w:val="Compact"/>
        <w:numPr>
          <w:ilvl w:val="1"/>
          <w:numId w:val="1015"/>
        </w:numPr>
      </w:pPr>
      <w:r>
        <w:t xml:space="preserve">Error rates</w:t>
      </w:r>
    </w:p>
    <w:p>
      <w:pPr>
        <w:pStyle w:val="Compact"/>
        <w:numPr>
          <w:ilvl w:val="1"/>
          <w:numId w:val="1015"/>
        </w:numPr>
      </w:pPr>
      <w:r>
        <w:t xml:space="preserve">Thread dumps</w:t>
      </w:r>
    </w:p>
    <w:p>
      <w:pPr>
        <w:pStyle w:val="Compact"/>
        <w:numPr>
          <w:ilvl w:val="1"/>
          <w:numId w:val="1015"/>
        </w:numPr>
      </w:pPr>
      <w:r>
        <w:t xml:space="preserve">CPU/memory usage</w:t>
      </w:r>
    </w:p>
    <w:p>
      <w:pPr>
        <w:pStyle w:val="Compact"/>
        <w:numPr>
          <w:ilvl w:val="1"/>
          <w:numId w:val="1015"/>
        </w:numPr>
      </w:pPr>
      <w:r>
        <w:t xml:space="preserve">Database calls and external services</w:t>
      </w:r>
    </w:p>
    <w:p>
      <w:r>
        <w:pict>
          <v:rect style="width:0;height:1.5pt" o:hralign="center" o:hrstd="t" o:hr="t"/>
        </w:pict>
      </w:r>
    </w:p>
    <w:bookmarkEnd w:id="27"/>
    <w:bookmarkStart w:id="28" w:name="header-to-send-from-lr-to-dynatrace"/>
    <w:p>
      <w:pPr>
        <w:pStyle w:val="Heading3"/>
      </w:pPr>
      <w:r>
        <w:t xml:space="preserve">9.</w:t>
      </w:r>
      <w:r>
        <w:t xml:space="preserve"> </w:t>
      </w:r>
      <w:r>
        <w:rPr>
          <w:b/>
          <w:bCs/>
        </w:rPr>
        <w:t xml:space="preserve">Header to Send from LR to Dynatrace</w:t>
      </w:r>
    </w:p>
    <w:p>
      <w:pPr>
        <w:pStyle w:val="FirstParagraph"/>
      </w:pPr>
      <w:r>
        <w:t xml:space="preserve">Add</w:t>
      </w:r>
      <w:r>
        <w:t xml:space="preserve"> </w:t>
      </w:r>
      <w:r>
        <w:rPr>
          <w:rStyle w:val="VerbatimChar"/>
        </w:rPr>
        <w:t xml:space="preserve">web_add_header()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web_add_header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"x-dynatrace-test"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"LoadTest=true;VU={vuser_id}"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Used to tag traffic for correlation in Dynatrace.</w:t>
      </w:r>
    </w:p>
    <w:p>
      <w:r>
        <w:pict>
          <v:rect style="width:0;height:1.5pt" o:hralign="center" o:hrstd="t" o:hr="t"/>
        </w:pict>
      </w:r>
    </w:p>
    <w:bookmarkEnd w:id="28"/>
    <w:bookmarkStart w:id="29" w:name="garbage-collection-gc-and-algorithms"/>
    <w:p>
      <w:pPr>
        <w:pStyle w:val="Heading3"/>
      </w:pPr>
      <w:r>
        <w:t xml:space="preserve">10.</w:t>
      </w:r>
      <w:r>
        <w:t xml:space="preserve"> </w:t>
      </w:r>
      <w:r>
        <w:rPr>
          <w:b/>
          <w:bCs/>
        </w:rPr>
        <w:t xml:space="preserve">Garbage Collection (GC) and Algorithms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Serial GC</w:t>
      </w:r>
      <w:r>
        <w:t xml:space="preserve"> </w:t>
      </w:r>
      <w:r>
        <w:t xml:space="preserve">– Single-threaded, stop-the-world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Parallel GC</w:t>
      </w:r>
      <w:r>
        <w:t xml:space="preserve"> </w:t>
      </w:r>
      <w:r>
        <w:t xml:space="preserve">– Multithreaded, high throughput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CMS</w:t>
      </w:r>
      <w:r>
        <w:t xml:space="preserve"> </w:t>
      </w:r>
      <w:r>
        <w:t xml:space="preserve">– Concurrent Mark-Sweep (deprecated)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G1 GC</w:t>
      </w:r>
      <w:r>
        <w:t xml:space="preserve"> </w:t>
      </w:r>
      <w:r>
        <w:t xml:space="preserve">– Region-based, balances pause and throughput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ZGC / Shenandoah</w:t>
      </w:r>
      <w:r>
        <w:t xml:space="preserve"> </w:t>
      </w:r>
      <w:r>
        <w:t xml:space="preserve">– Ultra-low pause, concurrent</w:t>
      </w:r>
    </w:p>
    <w:p>
      <w:r>
        <w:pict>
          <v:rect style="width:0;height:1.5pt" o:hralign="center" o:hrstd="t" o:hr="t"/>
        </w:pict>
      </w:r>
    </w:p>
    <w:bookmarkEnd w:id="29"/>
    <w:bookmarkStart w:id="40" w:name="different-functions-in-loadrunner"/>
    <w:p>
      <w:pPr>
        <w:pStyle w:val="Heading3"/>
      </w:pPr>
      <w:r>
        <w:t xml:space="preserve">11.</w:t>
      </w:r>
      <w:r>
        <w:t xml:space="preserve"> </w:t>
      </w:r>
      <w:r>
        <w:rPr>
          <w:b/>
          <w:bCs/>
        </w:rPr>
        <w:t xml:space="preserve">Different Functions in LoadRunner</w:t>
      </w:r>
    </w:p>
    <w:bookmarkStart w:id="30" w:name="a.-parameter-handling"/>
    <w:p>
      <w:pPr>
        <w:pStyle w:val="Heading4"/>
      </w:pPr>
      <w:r>
        <w:t xml:space="preserve">a. Parameter Handling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lr_eval_string()</w:t>
      </w:r>
      <w:r>
        <w:t xml:space="preserve">,</w:t>
      </w:r>
      <w:r>
        <w:t xml:space="preserve"> </w:t>
      </w:r>
      <w:r>
        <w:rPr>
          <w:rStyle w:val="VerbatimChar"/>
        </w:rPr>
        <w:t xml:space="preserve">lr_save_string()</w:t>
      </w:r>
      <w:r>
        <w:t xml:space="preserve">,</w:t>
      </w:r>
      <w:r>
        <w:t xml:space="preserve"> </w:t>
      </w:r>
      <w:r>
        <w:rPr>
          <w:rStyle w:val="VerbatimChar"/>
        </w:rPr>
        <w:t xml:space="preserve">lr_paramarr_len()</w:t>
      </w:r>
    </w:p>
    <w:bookmarkEnd w:id="30"/>
    <w:bookmarkStart w:id="31" w:name="b.-transaction-handling"/>
    <w:p>
      <w:pPr>
        <w:pStyle w:val="Heading4"/>
      </w:pPr>
      <w:r>
        <w:t xml:space="preserve">b. Transaction Handling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lr_start_transaction()</w:t>
      </w:r>
      <w:r>
        <w:t xml:space="preserve">,</w:t>
      </w:r>
      <w:r>
        <w:t xml:space="preserve"> </w:t>
      </w:r>
      <w:r>
        <w:rPr>
          <w:rStyle w:val="VerbatimChar"/>
        </w:rPr>
        <w:t xml:space="preserve">lr_end_transaction()</w:t>
      </w:r>
    </w:p>
    <w:bookmarkEnd w:id="31"/>
    <w:bookmarkStart w:id="32" w:name="c.-logging"/>
    <w:p>
      <w:pPr>
        <w:pStyle w:val="Heading4"/>
      </w:pPr>
      <w:r>
        <w:t xml:space="preserve">c. Logging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lr_output_message()</w:t>
      </w:r>
      <w:r>
        <w:t xml:space="preserve">,</w:t>
      </w:r>
      <w:r>
        <w:t xml:space="preserve"> </w:t>
      </w:r>
      <w:r>
        <w:rPr>
          <w:rStyle w:val="VerbatimChar"/>
        </w:rPr>
        <w:t xml:space="preserve">lr_error_message()</w:t>
      </w:r>
    </w:p>
    <w:bookmarkEnd w:id="32"/>
    <w:bookmarkStart w:id="33" w:name="d.-think-time"/>
    <w:p>
      <w:pPr>
        <w:pStyle w:val="Heading4"/>
      </w:pPr>
      <w:r>
        <w:t xml:space="preserve">d. Think Time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lr_think_time()</w:t>
      </w:r>
    </w:p>
    <w:bookmarkEnd w:id="33"/>
    <w:bookmarkStart w:id="34" w:name="e.-correlation"/>
    <w:p>
      <w:pPr>
        <w:pStyle w:val="Heading4"/>
      </w:pPr>
      <w:r>
        <w:t xml:space="preserve">e. Correlation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web_reg_save_param()</w:t>
      </w:r>
      <w:r>
        <w:t xml:space="preserve">,</w:t>
      </w:r>
      <w:r>
        <w:t xml:space="preserve"> </w:t>
      </w:r>
      <w:r>
        <w:rPr>
          <w:rStyle w:val="VerbatimChar"/>
        </w:rPr>
        <w:t xml:space="preserve">web_reg_save_param_json()</w:t>
      </w:r>
    </w:p>
    <w:bookmarkEnd w:id="34"/>
    <w:bookmarkStart w:id="35" w:name="f.-web-functions"/>
    <w:p>
      <w:pPr>
        <w:pStyle w:val="Heading4"/>
      </w:pPr>
      <w:r>
        <w:t xml:space="preserve">f. Web Functions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web_url()</w:t>
      </w:r>
      <w:r>
        <w:t xml:space="preserve">,</w:t>
      </w:r>
      <w:r>
        <w:t xml:space="preserve"> </w:t>
      </w:r>
      <w:r>
        <w:rPr>
          <w:rStyle w:val="VerbatimChar"/>
        </w:rPr>
        <w:t xml:space="preserve">web_submit_data()</w:t>
      </w:r>
      <w:r>
        <w:t xml:space="preserve">,</w:t>
      </w:r>
      <w:r>
        <w:t xml:space="preserve"> </w:t>
      </w:r>
      <w:r>
        <w:rPr>
          <w:rStyle w:val="VerbatimChar"/>
        </w:rPr>
        <w:t xml:space="preserve">web_custom_request()</w:t>
      </w:r>
    </w:p>
    <w:bookmarkEnd w:id="35"/>
    <w:bookmarkStart w:id="36" w:name="g.-cookies"/>
    <w:p>
      <w:pPr>
        <w:pStyle w:val="Heading4"/>
      </w:pPr>
      <w:r>
        <w:t xml:space="preserve">g. Cookies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web_add_cookie()</w:t>
      </w:r>
      <w:r>
        <w:t xml:space="preserve">,</w:t>
      </w:r>
      <w:r>
        <w:t xml:space="preserve"> </w:t>
      </w:r>
      <w:r>
        <w:rPr>
          <w:rStyle w:val="VerbatimChar"/>
        </w:rPr>
        <w:t xml:space="preserve">web_cleanup_cookies()</w:t>
      </w:r>
    </w:p>
    <w:bookmarkEnd w:id="36"/>
    <w:bookmarkStart w:id="37" w:name="h.-c-conversions"/>
    <w:p>
      <w:pPr>
        <w:pStyle w:val="Heading4"/>
      </w:pPr>
      <w:r>
        <w:t xml:space="preserve">h. C Conversions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atoi()</w:t>
      </w:r>
      <w:r>
        <w:t xml:space="preserve">,</w:t>
      </w:r>
      <w:r>
        <w:t xml:space="preserve"> </w:t>
      </w:r>
      <w:r>
        <w:rPr>
          <w:rStyle w:val="VerbatimChar"/>
        </w:rPr>
        <w:t xml:space="preserve">itoa()</w:t>
      </w:r>
      <w:r>
        <w:t xml:space="preserve">,</w:t>
      </w:r>
      <w:r>
        <w:t xml:space="preserve"> </w:t>
      </w:r>
      <w:r>
        <w:rPr>
          <w:rStyle w:val="VerbatimChar"/>
        </w:rPr>
        <w:t xml:space="preserve">sprintf()</w:t>
      </w:r>
    </w:p>
    <w:bookmarkEnd w:id="37"/>
    <w:bookmarkStart w:id="38" w:name="i.-rendezvous"/>
    <w:p>
      <w:pPr>
        <w:pStyle w:val="Heading4"/>
      </w:pPr>
      <w:r>
        <w:t xml:space="preserve">i. Rendezvous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lr_rendezvous()</w:t>
      </w:r>
    </w:p>
    <w:bookmarkEnd w:id="38"/>
    <w:bookmarkStart w:id="39" w:name="j.-timers"/>
    <w:p>
      <w:pPr>
        <w:pStyle w:val="Heading4"/>
      </w:pPr>
      <w:r>
        <w:t xml:space="preserve">j. Timers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lr_start_timer()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lr_end_timer()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Document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2025-07-20T05:13:18Z</dcterms:created>
  <dcterms:modified xsi:type="dcterms:W3CDTF">2025-07-20T05:13:18Z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