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9D8AD">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Predictive Loan Approval System With Real-Time </w:t>
      </w:r>
    </w:p>
    <w:p w14:paraId="368BAB20">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Admin Dashboard</w:t>
      </w:r>
    </w:p>
    <w:p w14:paraId="3D336FB6">
      <w:pPr>
        <w:jc w:val="left"/>
        <w:rPr>
          <w:rFonts w:hint="default" w:ascii="Times New Roman" w:hAnsi="Times New Roman" w:cs="Times New Roman"/>
          <w:b/>
          <w:bCs/>
          <w:sz w:val="20"/>
          <w:szCs w:val="20"/>
          <w:lang w:val="en-US"/>
        </w:rPr>
      </w:pPr>
    </w:p>
    <w:p w14:paraId="31E32E11">
      <w:pPr>
        <w:jc w:val="left"/>
        <w:rPr>
          <w:rFonts w:hint="default" w:ascii="Times New Roman" w:hAnsi="Times New Roman" w:cs="Times New Roman"/>
          <w:b/>
          <w:bCs/>
          <w:sz w:val="20"/>
          <w:szCs w:val="20"/>
          <w:lang w:val="en-US"/>
        </w:rPr>
      </w:pPr>
    </w:p>
    <w:p w14:paraId="5CAA0C62">
      <w:pPr>
        <w:numPr>
          <w:numId w:val="0"/>
        </w:numPr>
        <w:ind w:firstLine="700" w:firstLineChars="35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Ms.Y Camy Joshya                                  M.Charan Sai Reddy                                     S.Jaya Krishna </w:t>
      </w:r>
    </w:p>
    <w:p w14:paraId="6B8F7CE7">
      <w:pPr>
        <w:numPr>
          <w:ilvl w:val="0"/>
          <w:numId w:val="0"/>
        </w:numPr>
        <w:ind w:firstLine="700" w:firstLineChars="35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Assistant Professor                                           Student                                                        </w:t>
      </w:r>
      <w:r>
        <w:rPr>
          <w:rFonts w:hint="default" w:ascii="Times New Roman" w:hAnsi="Times New Roman" w:cs="Times New Roman"/>
          <w:b w:val="0"/>
          <w:bCs w:val="0"/>
          <w:sz w:val="20"/>
          <w:szCs w:val="20"/>
          <w:lang w:val="en-US"/>
        </w:rPr>
        <w:t>Student</w:t>
      </w:r>
    </w:p>
    <w:p w14:paraId="2743FAD2">
      <w:pPr>
        <w:numPr>
          <w:ilvl w:val="0"/>
          <w:numId w:val="0"/>
        </w:numPr>
        <w:ind w:firstLine="200" w:firstLineChars="10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Department of Computer Science            </w:t>
      </w:r>
      <w:r>
        <w:rPr>
          <w:rFonts w:hint="default" w:ascii="Times New Roman" w:hAnsi="Times New Roman" w:cs="Times New Roman"/>
          <w:b w:val="0"/>
          <w:bCs w:val="0"/>
          <w:sz w:val="20"/>
          <w:szCs w:val="20"/>
          <w:lang w:val="en-US"/>
        </w:rPr>
        <w:t>Department of Computer Science               Department of Computer Science</w:t>
      </w:r>
    </w:p>
    <w:p w14:paraId="3BD66EB5">
      <w:pPr>
        <w:numPr>
          <w:ilvl w:val="0"/>
          <w:numId w:val="0"/>
        </w:numPr>
        <w:ind w:firstLine="700" w:firstLineChars="35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and Engineering                                        </w:t>
      </w:r>
      <w:r>
        <w:rPr>
          <w:rFonts w:hint="default" w:ascii="Times New Roman" w:hAnsi="Times New Roman" w:cs="Times New Roman"/>
          <w:b w:val="0"/>
          <w:bCs w:val="0"/>
          <w:sz w:val="20"/>
          <w:szCs w:val="20"/>
          <w:lang w:val="en-US"/>
        </w:rPr>
        <w:t xml:space="preserve">and Engineering                                          and Engineering </w:t>
      </w:r>
    </w:p>
    <w:p w14:paraId="1F2CBBC3">
      <w:pPr>
        <w:numPr>
          <w:ilvl w:val="0"/>
          <w:numId w:val="0"/>
        </w:numPr>
        <w:ind w:firstLine="200" w:firstLineChars="10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Bharath Institute of Science and             </w:t>
      </w:r>
      <w:r>
        <w:rPr>
          <w:rFonts w:hint="default" w:ascii="Times New Roman" w:hAnsi="Times New Roman" w:cs="Times New Roman"/>
          <w:b w:val="0"/>
          <w:bCs w:val="0"/>
          <w:sz w:val="20"/>
          <w:szCs w:val="20"/>
          <w:lang w:val="en-US"/>
        </w:rPr>
        <w:t xml:space="preserve">Bharath Institute of Science and                   Bharath Institute of Science and </w:t>
      </w:r>
    </w:p>
    <w:p w14:paraId="4CBD6B13">
      <w:pPr>
        <w:numPr>
          <w:ilvl w:val="0"/>
          <w:numId w:val="0"/>
        </w:num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Technology,BIHER, Chennai, India.       </w:t>
      </w:r>
      <w:r>
        <w:rPr>
          <w:rFonts w:hint="default" w:ascii="Times New Roman" w:hAnsi="Times New Roman" w:cs="Times New Roman"/>
          <w:b w:val="0"/>
          <w:bCs w:val="0"/>
          <w:sz w:val="20"/>
          <w:szCs w:val="20"/>
          <w:lang w:val="en-US"/>
        </w:rPr>
        <w:t>Technology,BIHER, Chennai, India.            Technology,BIHER, Chennai, India.</w:t>
      </w:r>
    </w:p>
    <w:p w14:paraId="50C9E3CA">
      <w:pPr>
        <w:numPr>
          <w:numId w:val="0"/>
        </w:num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 xml:space="preserve">                                                                   </w:t>
      </w:r>
      <w:r>
        <w:rPr>
          <w:rFonts w:hint="default" w:ascii="Times New Roman" w:hAnsi="Times New Roman" w:cs="Times New Roman"/>
          <w:b w:val="0"/>
          <w:bCs w:val="0"/>
          <w:sz w:val="20"/>
          <w:szCs w:val="20"/>
          <w:lang w:val="en-US"/>
        </w:rPr>
        <w:fldChar w:fldCharType="begin"/>
      </w:r>
      <w:r>
        <w:rPr>
          <w:rFonts w:hint="default" w:ascii="Times New Roman" w:hAnsi="Times New Roman" w:cs="Times New Roman"/>
          <w:b w:val="0"/>
          <w:bCs w:val="0"/>
          <w:sz w:val="20"/>
          <w:szCs w:val="20"/>
          <w:lang w:val="en-US"/>
        </w:rPr>
        <w:instrText xml:space="preserve"> HYPERLINK "charansaireddy2005@gmail.com" </w:instrText>
      </w:r>
      <w:r>
        <w:rPr>
          <w:rFonts w:hint="default" w:ascii="Times New Roman" w:hAnsi="Times New Roman" w:cs="Times New Roman"/>
          <w:b w:val="0"/>
          <w:bCs w:val="0"/>
          <w:sz w:val="20"/>
          <w:szCs w:val="20"/>
          <w:lang w:val="en-US"/>
        </w:rPr>
        <w:fldChar w:fldCharType="separate"/>
      </w:r>
      <w:r>
        <w:rPr>
          <w:rStyle w:val="6"/>
          <w:rFonts w:hint="default" w:ascii="Times New Roman" w:hAnsi="Times New Roman" w:cs="Times New Roman"/>
          <w:b w:val="0"/>
          <w:bCs w:val="0"/>
          <w:sz w:val="20"/>
          <w:szCs w:val="20"/>
          <w:lang w:val="en-US"/>
        </w:rPr>
        <w:t xml:space="preserve"> </w:t>
      </w:r>
      <w:r>
        <w:rPr>
          <w:rStyle w:val="6"/>
          <w:rFonts w:hint="default" w:ascii="Times New Roman" w:hAnsi="Times New Roman"/>
          <w:b w:val="0"/>
          <w:bCs w:val="0"/>
          <w:sz w:val="20"/>
          <w:szCs w:val="20"/>
          <w:lang w:val="en-US"/>
        </w:rPr>
        <w:t>charansaireddy2005@gmail.com</w:t>
      </w:r>
      <w:r>
        <w:rPr>
          <w:rFonts w:hint="default" w:ascii="Times New Roman" w:hAnsi="Times New Roman" w:cs="Times New Roman"/>
          <w:b w:val="0"/>
          <w:bCs w:val="0"/>
          <w:sz w:val="20"/>
          <w:szCs w:val="20"/>
          <w:lang w:val="en-US"/>
        </w:rPr>
        <w:fldChar w:fldCharType="end"/>
      </w:r>
      <w:r>
        <w:rPr>
          <w:rFonts w:hint="default" w:ascii="Times New Roman" w:hAnsi="Times New Roman" w:cs="Times New Roman"/>
          <w:b/>
          <w:bCs/>
          <w:sz w:val="20"/>
          <w:szCs w:val="20"/>
          <w:lang w:val="en-US"/>
        </w:rPr>
        <w:t xml:space="preserve">                      </w:t>
      </w:r>
      <w:r>
        <w:rPr>
          <w:rFonts w:hint="default" w:ascii="Times New Roman" w:hAnsi="Times New Roman" w:cs="Times New Roman"/>
          <w:b/>
          <w:bCs/>
          <w:sz w:val="20"/>
          <w:szCs w:val="20"/>
          <w:lang w:val="en-US"/>
        </w:rPr>
        <w:fldChar w:fldCharType="begin"/>
      </w:r>
      <w:r>
        <w:rPr>
          <w:rFonts w:hint="default" w:ascii="Times New Roman" w:hAnsi="Times New Roman" w:cs="Times New Roman"/>
          <w:b/>
          <w:bCs/>
          <w:sz w:val="20"/>
          <w:szCs w:val="20"/>
          <w:lang w:val="en-US"/>
        </w:rPr>
        <w:instrText xml:space="preserve"> HYPERLINK "sadujayakrishna@gmail.com" </w:instrText>
      </w:r>
      <w:r>
        <w:rPr>
          <w:rFonts w:hint="default" w:ascii="Times New Roman" w:hAnsi="Times New Roman" w:cs="Times New Roman"/>
          <w:b/>
          <w:bCs/>
          <w:sz w:val="20"/>
          <w:szCs w:val="20"/>
          <w:lang w:val="en-US"/>
        </w:rPr>
        <w:fldChar w:fldCharType="separate"/>
      </w:r>
      <w:r>
        <w:rPr>
          <w:rStyle w:val="6"/>
          <w:rFonts w:hint="default" w:ascii="Times New Roman" w:hAnsi="Times New Roman"/>
          <w:b w:val="0"/>
          <w:bCs w:val="0"/>
          <w:sz w:val="20"/>
          <w:szCs w:val="20"/>
          <w:lang w:val="en-US"/>
        </w:rPr>
        <w:t>sadujayakrishna@gmail.com</w:t>
      </w:r>
      <w:r>
        <w:rPr>
          <w:rFonts w:hint="default" w:ascii="Times New Roman" w:hAnsi="Times New Roman" w:cs="Times New Roman"/>
          <w:b/>
          <w:bCs/>
          <w:sz w:val="20"/>
          <w:szCs w:val="20"/>
          <w:lang w:val="en-US"/>
        </w:rPr>
        <w:fldChar w:fldCharType="end"/>
      </w:r>
    </w:p>
    <w:p w14:paraId="58F9E49D">
      <w:pPr>
        <w:numPr>
          <w:numId w:val="0"/>
        </w:numPr>
        <w:jc w:val="left"/>
        <w:rPr>
          <w:rFonts w:hint="default" w:ascii="Times New Roman" w:hAnsi="Times New Roman" w:cs="Times New Roman"/>
          <w:b/>
          <w:bCs/>
          <w:sz w:val="20"/>
          <w:szCs w:val="20"/>
          <w:lang w:val="en-US"/>
        </w:rPr>
      </w:pPr>
    </w:p>
    <w:p w14:paraId="60565123">
      <w:pPr>
        <w:numPr>
          <w:numId w:val="0"/>
        </w:numPr>
        <w:ind w:firstLine="700" w:firstLineChars="35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Shaik Ahamed Ali                            M Venkata Chandra Sena Reddy</w:t>
      </w:r>
    </w:p>
    <w:p w14:paraId="18C6075E">
      <w:pPr>
        <w:numPr>
          <w:ilvl w:val="0"/>
          <w:numId w:val="0"/>
        </w:numPr>
        <w:ind w:firstLine="1100" w:firstLineChars="55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Student                                                </w:t>
      </w:r>
      <w:r>
        <w:rPr>
          <w:rFonts w:hint="default" w:ascii="Times New Roman" w:hAnsi="Times New Roman" w:cs="Times New Roman"/>
          <w:b w:val="0"/>
          <w:bCs w:val="0"/>
          <w:sz w:val="20"/>
          <w:szCs w:val="20"/>
          <w:lang w:val="en-IN"/>
        </w:rPr>
        <w:t xml:space="preserve">        </w:t>
      </w:r>
      <w:r>
        <w:rPr>
          <w:rFonts w:hint="default" w:ascii="Times New Roman" w:hAnsi="Times New Roman" w:cs="Times New Roman"/>
          <w:b w:val="0"/>
          <w:bCs w:val="0"/>
          <w:sz w:val="20"/>
          <w:szCs w:val="20"/>
          <w:lang w:val="en-US"/>
        </w:rPr>
        <w:t>Student</w:t>
      </w:r>
    </w:p>
    <w:p w14:paraId="2CBCA53F">
      <w:pPr>
        <w:numPr>
          <w:ilvl w:val="0"/>
          <w:numId w:val="0"/>
        </w:numPr>
        <w:ind w:firstLine="200" w:firstLineChars="10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Department of Computer Science            Department of Computer Science </w:t>
      </w:r>
    </w:p>
    <w:p w14:paraId="5CC5E440">
      <w:pPr>
        <w:numPr>
          <w:ilvl w:val="0"/>
          <w:numId w:val="0"/>
        </w:numPr>
        <w:ind w:firstLine="700" w:firstLineChars="35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and Engineering                                      </w:t>
      </w:r>
      <w:r>
        <w:rPr>
          <w:rFonts w:hint="default" w:ascii="Times New Roman" w:hAnsi="Times New Roman" w:cs="Times New Roman"/>
          <w:b w:val="0"/>
          <w:bCs w:val="0"/>
          <w:sz w:val="20"/>
          <w:szCs w:val="20"/>
          <w:lang w:val="en-IN"/>
        </w:rPr>
        <w:t xml:space="preserve">     </w:t>
      </w:r>
      <w:r>
        <w:rPr>
          <w:rFonts w:hint="default" w:ascii="Times New Roman" w:hAnsi="Times New Roman" w:cs="Times New Roman"/>
          <w:b w:val="0"/>
          <w:bCs w:val="0"/>
          <w:sz w:val="20"/>
          <w:szCs w:val="20"/>
          <w:lang w:val="en-US"/>
        </w:rPr>
        <w:t xml:space="preserve">and Engineering </w:t>
      </w:r>
    </w:p>
    <w:p w14:paraId="1B5489BE">
      <w:pPr>
        <w:numPr>
          <w:ilvl w:val="0"/>
          <w:numId w:val="0"/>
        </w:numPr>
        <w:ind w:firstLine="200" w:firstLineChars="100"/>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Bharath Institute of Science and                Bharath Institute of Science and    </w:t>
      </w:r>
    </w:p>
    <w:p w14:paraId="5F2B5BFD">
      <w:pPr>
        <w:numPr>
          <w:ilvl w:val="0"/>
          <w:numId w:val="0"/>
        </w:num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Technology,BIHER, Chennai, India.          Technology,BIHER, Chennai, India.              </w:t>
      </w:r>
    </w:p>
    <w:p w14:paraId="7F8A19AE">
      <w:pPr>
        <w:numPr>
          <w:numId w:val="0"/>
        </w:num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val="0"/>
          <w:bCs w:val="0"/>
          <w:sz w:val="20"/>
          <w:szCs w:val="20"/>
          <w:lang w:val="en-US"/>
        </w:rPr>
        <w:fldChar w:fldCharType="begin"/>
      </w:r>
      <w:r>
        <w:rPr>
          <w:rFonts w:hint="default" w:ascii="Times New Roman" w:hAnsi="Times New Roman" w:cs="Times New Roman"/>
          <w:b w:val="0"/>
          <w:bCs w:val="0"/>
          <w:sz w:val="20"/>
          <w:szCs w:val="20"/>
          <w:lang w:val="en-US"/>
        </w:rPr>
        <w:instrText xml:space="preserve"> HYPERLINK "aliahamedali48@gmail.com" </w:instrText>
      </w:r>
      <w:r>
        <w:rPr>
          <w:rFonts w:hint="default" w:ascii="Times New Roman" w:hAnsi="Times New Roman" w:cs="Times New Roman"/>
          <w:b w:val="0"/>
          <w:bCs w:val="0"/>
          <w:sz w:val="20"/>
          <w:szCs w:val="20"/>
          <w:lang w:val="en-US"/>
        </w:rPr>
        <w:fldChar w:fldCharType="separate"/>
      </w:r>
      <w:r>
        <w:rPr>
          <w:rStyle w:val="6"/>
          <w:rFonts w:hint="default" w:ascii="Times New Roman" w:hAnsi="Times New Roman" w:cs="Times New Roman"/>
          <w:b w:val="0"/>
          <w:bCs w:val="0"/>
          <w:sz w:val="20"/>
          <w:szCs w:val="20"/>
          <w:lang w:val="en-US"/>
        </w:rPr>
        <w:t xml:space="preserve">  </w:t>
      </w:r>
      <w:r>
        <w:rPr>
          <w:rStyle w:val="6"/>
          <w:rFonts w:hint="default" w:ascii="Times New Roman" w:hAnsi="Times New Roman"/>
          <w:b w:val="0"/>
          <w:bCs w:val="0"/>
          <w:sz w:val="20"/>
          <w:szCs w:val="20"/>
          <w:lang w:val="en-US"/>
        </w:rPr>
        <w:t>aliahamedali48@gmail.com</w:t>
      </w:r>
      <w:r>
        <w:rPr>
          <w:rFonts w:hint="default" w:ascii="Times New Roman" w:hAnsi="Times New Roman" w:cs="Times New Roman"/>
          <w:b w:val="0"/>
          <w:bCs w:val="0"/>
          <w:sz w:val="20"/>
          <w:szCs w:val="20"/>
          <w:lang w:val="en-US"/>
        </w:rPr>
        <w:fldChar w:fldCharType="end"/>
      </w: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val="0"/>
          <w:bCs w:val="0"/>
          <w:sz w:val="20"/>
          <w:szCs w:val="20"/>
          <w:lang w:val="en-IN"/>
        </w:rPr>
        <w:t xml:space="preserve"> </w:t>
      </w:r>
      <w:r>
        <w:rPr>
          <w:rFonts w:hint="default" w:ascii="Times New Roman" w:hAnsi="Times New Roman" w:cs="Times New Roman"/>
          <w:b w:val="0"/>
          <w:bCs w:val="0"/>
          <w:sz w:val="20"/>
          <w:szCs w:val="20"/>
          <w:lang w:val="en-US"/>
        </w:rPr>
        <w:fldChar w:fldCharType="begin"/>
      </w:r>
      <w:r>
        <w:rPr>
          <w:rFonts w:hint="default" w:ascii="Times New Roman" w:hAnsi="Times New Roman" w:cs="Times New Roman"/>
          <w:b w:val="0"/>
          <w:bCs w:val="0"/>
          <w:sz w:val="20"/>
          <w:szCs w:val="20"/>
          <w:lang w:val="en-US"/>
        </w:rPr>
        <w:instrText xml:space="preserve"> HYPERLINK "chandrasenareddy067@gmail.com" </w:instrText>
      </w:r>
      <w:r>
        <w:rPr>
          <w:rFonts w:hint="default" w:ascii="Times New Roman" w:hAnsi="Times New Roman" w:cs="Times New Roman"/>
          <w:b w:val="0"/>
          <w:bCs w:val="0"/>
          <w:sz w:val="20"/>
          <w:szCs w:val="20"/>
          <w:lang w:val="en-US"/>
        </w:rPr>
        <w:fldChar w:fldCharType="separate"/>
      </w:r>
      <w:r>
        <w:rPr>
          <w:rStyle w:val="6"/>
          <w:rFonts w:hint="default" w:ascii="Times New Roman" w:hAnsi="Times New Roman" w:cs="Times New Roman"/>
          <w:b w:val="0"/>
          <w:bCs w:val="0"/>
          <w:sz w:val="20"/>
          <w:szCs w:val="20"/>
          <w:lang w:val="en-US"/>
        </w:rPr>
        <w:t>chandrasenareddy067@gmail.com</w:t>
      </w:r>
      <w:r>
        <w:rPr>
          <w:rFonts w:hint="default" w:ascii="Times New Roman" w:hAnsi="Times New Roman" w:cs="Times New Roman"/>
          <w:b w:val="0"/>
          <w:bCs w:val="0"/>
          <w:sz w:val="20"/>
          <w:szCs w:val="20"/>
          <w:lang w:val="en-US"/>
        </w:rPr>
        <w:fldChar w:fldCharType="end"/>
      </w:r>
      <w:r>
        <w:rPr>
          <w:rFonts w:hint="default" w:ascii="Times New Roman" w:hAnsi="Times New Roman" w:cs="Times New Roman"/>
          <w:b w:val="0"/>
          <w:bCs w:val="0"/>
          <w:sz w:val="20"/>
          <w:szCs w:val="20"/>
          <w:lang w:val="en-US"/>
        </w:rPr>
        <w:t xml:space="preserve"> </w:t>
      </w:r>
    </w:p>
    <w:p w14:paraId="64E2385F">
      <w:pPr>
        <w:numPr>
          <w:numId w:val="0"/>
        </w:numPr>
        <w:jc w:val="left"/>
        <w:rPr>
          <w:rFonts w:hint="default" w:ascii="Times New Roman" w:hAnsi="Times New Roman" w:cs="Times New Roman"/>
          <w:b w:val="0"/>
          <w:bCs w:val="0"/>
          <w:sz w:val="20"/>
          <w:szCs w:val="20"/>
          <w:lang w:val="en-US"/>
        </w:rPr>
      </w:pPr>
    </w:p>
    <w:p w14:paraId="59440587">
      <w:pPr>
        <w:numPr>
          <w:numId w:val="0"/>
        </w:numPr>
        <w:jc w:val="left"/>
        <w:rPr>
          <w:rFonts w:hint="default" w:ascii="Times New Roman" w:hAnsi="Times New Roman" w:cs="Times New Roman"/>
          <w:b w:val="0"/>
          <w:bCs w:val="0"/>
          <w:sz w:val="20"/>
          <w:szCs w:val="20"/>
          <w:lang w:val="en-US"/>
        </w:rPr>
        <w:sectPr>
          <w:pgSz w:w="11906" w:h="16838"/>
          <w:pgMar w:top="1440" w:right="1080" w:bottom="1440" w:left="1080" w:header="720" w:footer="720" w:gutter="0"/>
          <w:cols w:space="425" w:num="1"/>
          <w:docGrid w:linePitch="360" w:charSpace="0"/>
        </w:sectPr>
      </w:pPr>
    </w:p>
    <w:p w14:paraId="1541C00F">
      <w:pPr>
        <w:numPr>
          <w:numId w:val="0"/>
        </w:numPr>
        <w:jc w:val="both"/>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Abstract - This paper presents a comprehensive predictive loan approval system integrated with a real-time administrative dashboard, designed to streamline financial decision-making processes for multiple loan categories including agriculture, business, education, home, personal, car, and bike loans. The system employs machine learning models trained on historical loan datasets to automate approval predictions, incorporating features such as applicant demographics, financial indicators, and credit history. Built using Python and Flask, the architecture features modular services for each loan type, ensuring scalability and maintainability. A real-time admin dashboard provides live monitoring of approval decisions, model performance metrics, and audit logs, enabling administrators to intervene in high-risk cases and maintain transparency. Experimental results demonstrate improved accuracy and reduced decision latency compared to traditional methods, with category-specific models outperforming generic approaches. The solution enhances operational efficiency, reduces bias through data-driven decisions, and supports compliance with financial regulations, making it a valuable tool for modern lending institutions. Future work will focus on incorporating explainable AI techniques and adaptive retraining mechanisms.</w:t>
      </w:r>
    </w:p>
    <w:p w14:paraId="121A6926">
      <w:pPr>
        <w:numPr>
          <w:numId w:val="0"/>
        </w:numPr>
        <w:jc w:val="both"/>
        <w:rPr>
          <w:rFonts w:hint="default" w:ascii="Times New Roman" w:hAnsi="Times New Roman" w:cs="Times New Roman"/>
          <w:b/>
          <w:bCs/>
          <w:sz w:val="20"/>
          <w:szCs w:val="20"/>
          <w:lang w:val="en-US"/>
        </w:rPr>
      </w:pPr>
    </w:p>
    <w:p w14:paraId="3ECD449F">
      <w:pPr>
        <w:numPr>
          <w:numId w:val="0"/>
        </w:numPr>
        <w:jc w:val="both"/>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Keywords:Predictive analytics, machine learning, real-time dashboard, financial technology, Flask framework, multi-category loans, credit scoring, administrative oversight, automated decision-making.</w:t>
      </w:r>
    </w:p>
    <w:p w14:paraId="5FDB1FE0">
      <w:pPr>
        <w:numPr>
          <w:numId w:val="0"/>
        </w:numPr>
        <w:jc w:val="both"/>
        <w:rPr>
          <w:rFonts w:hint="default" w:ascii="Times New Roman" w:hAnsi="Times New Roman" w:cs="Times New Roman"/>
          <w:b/>
          <w:bCs/>
          <w:sz w:val="20"/>
          <w:szCs w:val="20"/>
          <w:lang w:val="en-US"/>
        </w:rPr>
      </w:pPr>
    </w:p>
    <w:p w14:paraId="3B7BA3D3">
      <w:pPr>
        <w:numPr>
          <w:numId w:val="0"/>
        </w:numPr>
        <w:jc w:val="both"/>
        <w:rPr>
          <w:rFonts w:hint="default" w:ascii="Times New Roman" w:hAnsi="Times New Roman" w:cs="Times New Roman"/>
          <w:b/>
          <w:bCs/>
          <w:sz w:val="20"/>
          <w:szCs w:val="20"/>
          <w:lang w:val="en-US"/>
        </w:rPr>
      </w:pPr>
    </w:p>
    <w:p w14:paraId="1B36FFE6">
      <w:pPr>
        <w:numPr>
          <w:numId w:val="0"/>
        </w:numPr>
        <w:jc w:val="both"/>
        <w:rPr>
          <w:rFonts w:hint="default" w:ascii="Times New Roman" w:hAnsi="Times New Roman" w:cs="Times New Roman"/>
          <w:b/>
          <w:bCs/>
          <w:sz w:val="20"/>
          <w:szCs w:val="20"/>
          <w:lang w:val="en-US"/>
        </w:rPr>
      </w:pPr>
    </w:p>
    <w:p w14:paraId="1EE17ED5">
      <w:pPr>
        <w:numPr>
          <w:numId w:val="0"/>
        </w:numPr>
        <w:jc w:val="both"/>
        <w:rPr>
          <w:rFonts w:hint="default" w:ascii="Times New Roman" w:hAnsi="Times New Roman" w:cs="Times New Roman"/>
          <w:b/>
          <w:bCs/>
          <w:sz w:val="20"/>
          <w:szCs w:val="20"/>
          <w:lang w:val="en-US"/>
        </w:rPr>
      </w:pPr>
    </w:p>
    <w:p w14:paraId="7D64F3FF">
      <w:pPr>
        <w:numPr>
          <w:numId w:val="0"/>
        </w:numPr>
        <w:jc w:val="both"/>
        <w:rPr>
          <w:rFonts w:hint="default" w:ascii="Times New Roman" w:hAnsi="Times New Roman" w:cs="Times New Roman"/>
          <w:b/>
          <w:bCs/>
          <w:sz w:val="20"/>
          <w:szCs w:val="20"/>
          <w:lang w:val="en-US"/>
        </w:rPr>
      </w:pPr>
    </w:p>
    <w:p w14:paraId="701C3C26">
      <w:pPr>
        <w:numPr>
          <w:numId w:val="0"/>
        </w:numPr>
        <w:jc w:val="both"/>
        <w:rPr>
          <w:rFonts w:hint="default" w:ascii="Times New Roman" w:hAnsi="Times New Roman" w:cs="Times New Roman"/>
          <w:b/>
          <w:bCs/>
          <w:sz w:val="20"/>
          <w:szCs w:val="20"/>
          <w:lang w:val="en-US"/>
        </w:rPr>
      </w:pPr>
    </w:p>
    <w:p w14:paraId="343A79E6">
      <w:pPr>
        <w:numPr>
          <w:numId w:val="0"/>
        </w:numPr>
        <w:jc w:val="center"/>
        <w:rPr>
          <w:rFonts w:hint="default" w:ascii="Times New Roman" w:hAnsi="Times New Roman"/>
          <w:b/>
          <w:bCs/>
          <w:sz w:val="24"/>
          <w:szCs w:val="24"/>
          <w:lang w:val="en-IN"/>
        </w:rPr>
      </w:pPr>
      <w:r>
        <w:rPr>
          <w:rFonts w:hint="default" w:ascii="Times New Roman" w:hAnsi="Times New Roman"/>
          <w:b/>
          <w:bCs/>
          <w:sz w:val="24"/>
          <w:szCs w:val="24"/>
          <w:lang w:val="en-US"/>
        </w:rPr>
        <w:t>I. I</w:t>
      </w:r>
      <w:r>
        <w:rPr>
          <w:rFonts w:hint="default" w:ascii="Times New Roman" w:hAnsi="Times New Roman"/>
          <w:b/>
          <w:bCs/>
          <w:sz w:val="24"/>
          <w:szCs w:val="24"/>
          <w:lang w:val="en-IN"/>
        </w:rPr>
        <w:t>NTRODUCTION</w:t>
      </w:r>
    </w:p>
    <w:p w14:paraId="0DA75BCC">
      <w:pPr>
        <w:numPr>
          <w:numId w:val="0"/>
        </w:numPr>
        <w:jc w:val="both"/>
        <w:rPr>
          <w:rFonts w:hint="default" w:ascii="Times New Roman" w:hAnsi="Times New Roman"/>
          <w:b/>
          <w:bCs/>
          <w:sz w:val="20"/>
          <w:szCs w:val="20"/>
          <w:lang w:val="en-US"/>
        </w:rPr>
      </w:pPr>
    </w:p>
    <w:p w14:paraId="54899FE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Loan approval processes in financial institutions traditionally involve manual reviews, which are time-consuming, inconsistent, and prone to human error. With the rise of digital lending, there is a growing demand for automated systems that can provide fast, accurate, and transparent decisions while minimizing risk [1]. However, existing solutions often lack real-time administrative oversight, limiting their effectiveness in dynamic financial environments. This paper introduces a predictive loan approval system with a real-time admin dashboard, designed to address these challenges by integrating machine learning-driven predictions with live monitoring capabilities.</w:t>
      </w:r>
    </w:p>
    <w:p w14:paraId="6E486C49">
      <w:pPr>
        <w:numPr>
          <w:numId w:val="0"/>
        </w:numPr>
        <w:jc w:val="both"/>
        <w:rPr>
          <w:rFonts w:hint="default" w:ascii="Times New Roman" w:hAnsi="Times New Roman"/>
          <w:b w:val="0"/>
          <w:bCs w:val="0"/>
          <w:sz w:val="20"/>
          <w:szCs w:val="20"/>
          <w:lang w:val="en-US"/>
        </w:rPr>
      </w:pPr>
    </w:p>
    <w:p w14:paraId="7AC7682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system supports multiple loan categories—agriculture, business, education, home, personal, car, and bike loans—each with tailored predictive models trained on historical data. By leveraging domain-specific algorithms, the system achieves higher accuracy compared to generic models, ensuring decisions are both data-driven and contextually relevant. The real-time admin dashboard provides administrators with instant visibility into approval streams, model performance, and potential anomalies, enabling proactive intervention and compliance with regulatory standards.</w:t>
      </w:r>
    </w:p>
    <w:p w14:paraId="1D3C398A">
      <w:pPr>
        <w:numPr>
          <w:numId w:val="0"/>
        </w:numPr>
        <w:jc w:val="both"/>
        <w:rPr>
          <w:rFonts w:hint="default" w:ascii="Times New Roman" w:hAnsi="Times New Roman"/>
          <w:b w:val="0"/>
          <w:bCs w:val="0"/>
          <w:sz w:val="20"/>
          <w:szCs w:val="20"/>
          <w:lang w:val="en-US"/>
        </w:rPr>
      </w:pPr>
    </w:p>
    <w:p w14:paraId="61CD75C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primary objectives of this work are to: (1) develop scalable machine learning pipelines for multi-category loan prediction; (2) implement a user-friendly admin interface for real-time oversight; and (3) demonstrate improved operational efficiency and decision transparency. Contributions include modular service architecture, automated preprocessing, and integration of explainable AI elements for better interpretability.</w:t>
      </w:r>
    </w:p>
    <w:p w14:paraId="177C3964">
      <w:pPr>
        <w:numPr>
          <w:numId w:val="0"/>
        </w:numPr>
        <w:jc w:val="both"/>
        <w:rPr>
          <w:rFonts w:hint="default" w:ascii="Times New Roman" w:hAnsi="Times New Roman"/>
          <w:b w:val="0"/>
          <w:bCs w:val="0"/>
          <w:sz w:val="20"/>
          <w:szCs w:val="20"/>
          <w:lang w:val="en-US"/>
        </w:rPr>
      </w:pPr>
    </w:p>
    <w:p w14:paraId="074E44D0">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remainder of this paper is organized as follows: Section II reviews related work in predictive lending and dashboard systems. Section III details the system architecture, including data handling, model training, and dashboard features. Section IV discusses implementation specifics and technologies used. Section V presents experimental results and evaluation metrics. Section VI analyzes benefits, limitations, and future directions. Finally, Section VII concludes the paper.</w:t>
      </w:r>
    </w:p>
    <w:p w14:paraId="2C70B1C7">
      <w:pPr>
        <w:numPr>
          <w:numId w:val="0"/>
        </w:numPr>
        <w:jc w:val="both"/>
        <w:rPr>
          <w:rFonts w:hint="default" w:ascii="Times New Roman" w:hAnsi="Times New Roman"/>
          <w:b w:val="0"/>
          <w:bCs w:val="0"/>
          <w:sz w:val="20"/>
          <w:szCs w:val="20"/>
          <w:lang w:val="en-US"/>
        </w:rPr>
      </w:pPr>
    </w:p>
    <w:p w14:paraId="56565E52">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This system represents a step toward more efficient and accountable financial decision-making, balancing automation with human oversight in an era of increasing digital transformation.</w:t>
      </w:r>
    </w:p>
    <w:p w14:paraId="387A9E2C">
      <w:pPr>
        <w:numPr>
          <w:numId w:val="0"/>
        </w:numPr>
        <w:jc w:val="both"/>
        <w:rPr>
          <w:rFonts w:hint="default" w:ascii="Times New Roman" w:hAnsi="Times New Roman"/>
          <w:b w:val="0"/>
          <w:bCs w:val="0"/>
          <w:sz w:val="20"/>
          <w:szCs w:val="20"/>
          <w:lang w:val="en-US"/>
        </w:rPr>
      </w:pPr>
    </w:p>
    <w:p w14:paraId="6218AFD2">
      <w:pPr>
        <w:numPr>
          <w:numId w:val="0"/>
        </w:numPr>
        <w:jc w:val="center"/>
        <w:rPr>
          <w:rFonts w:hint="default" w:ascii="Times New Roman" w:hAnsi="Times New Roman"/>
          <w:b/>
          <w:bCs/>
          <w:sz w:val="20"/>
          <w:szCs w:val="20"/>
          <w:lang w:val="en-US"/>
        </w:rPr>
      </w:pPr>
      <w:r>
        <w:rPr>
          <w:rFonts w:hint="default" w:ascii="Times New Roman" w:hAnsi="Times New Roman"/>
          <w:b/>
          <w:bCs/>
          <w:sz w:val="24"/>
          <w:szCs w:val="24"/>
          <w:lang w:val="en-US"/>
        </w:rPr>
        <w:t>II. LITERATURE SURVEY</w:t>
      </w:r>
    </w:p>
    <w:p w14:paraId="20359284">
      <w:pPr>
        <w:numPr>
          <w:numId w:val="0"/>
        </w:numPr>
        <w:jc w:val="both"/>
        <w:rPr>
          <w:rFonts w:hint="default" w:ascii="Times New Roman" w:hAnsi="Times New Roman"/>
          <w:b w:val="0"/>
          <w:bCs w:val="0"/>
          <w:sz w:val="20"/>
          <w:szCs w:val="20"/>
          <w:lang w:val="en-US"/>
        </w:rPr>
      </w:pPr>
    </w:p>
    <w:p w14:paraId="51268B2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field of predictive loan approval has evolved significantly with advancements in machine learning and data analytics, addressing the limitations of traditional credit scoring methods. Early work by Thomas et al. [1] established the foundation of credit scoring using statistical models like logistic regression, which remain prevalent in banking systems. However, these models often fail to capture complex patterns in diverse loan categories, leading to inconsistent approval rates.</w:t>
      </w:r>
    </w:p>
    <w:p w14:paraId="2F117E78">
      <w:pPr>
        <w:numPr>
          <w:numId w:val="0"/>
        </w:numPr>
        <w:jc w:val="both"/>
        <w:rPr>
          <w:rFonts w:hint="default" w:ascii="Times New Roman" w:hAnsi="Times New Roman"/>
          <w:b w:val="0"/>
          <w:bCs w:val="0"/>
          <w:sz w:val="20"/>
          <w:szCs w:val="20"/>
          <w:lang w:val="en-US"/>
        </w:rPr>
      </w:pPr>
    </w:p>
    <w:p w14:paraId="7C1F1B6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Recent studies have leveraged machine learning algorithms for improved accuracy. For instance, Chen et al. [2] applied random forest and gradient boosting techniques to consumer loan datasets, achieving AUC-ROC scores above 0.85. Similarly, Kumar and Ravi [3] demonstrated the effectiveness of neural networks in predicting default risks for small business loans, highlighting the importance of feature engineering and ensemble methods. In the context of multi-category loans, research by Patel and Singh [4] showed that category-specific models outperform generic ones, aligning with the modular approach adopted in this work.</w:t>
      </w:r>
    </w:p>
    <w:p w14:paraId="7B1FF84A">
      <w:pPr>
        <w:numPr>
          <w:numId w:val="0"/>
        </w:numPr>
        <w:jc w:val="both"/>
        <w:rPr>
          <w:rFonts w:hint="default" w:ascii="Times New Roman" w:hAnsi="Times New Roman"/>
          <w:b w:val="0"/>
          <w:bCs w:val="0"/>
          <w:sz w:val="20"/>
          <w:szCs w:val="20"/>
          <w:lang w:val="en-US"/>
        </w:rPr>
      </w:pPr>
    </w:p>
    <w:p w14:paraId="29F563C5">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Real-time monitoring and administrative dashboards have gained attention for operational efficiency. Raj and Kumar [5] developed dashboard systems for loan operations using web technologies, enabling live tracking of approval metrics. However, these solutions often lack integration with predictive engines, resulting in delayed insights. Garcia and Nguyen [6] explored explainable AI (XAI) in financial decisions, using techniques like SHAP values to provide transparency, which is crucial for regulatory compliance and user trust.</w:t>
      </w:r>
    </w:p>
    <w:p w14:paraId="2E230CE7">
      <w:pPr>
        <w:numPr>
          <w:numId w:val="0"/>
        </w:numPr>
        <w:jc w:val="both"/>
        <w:rPr>
          <w:rFonts w:hint="default" w:ascii="Times New Roman" w:hAnsi="Times New Roman"/>
          <w:b w:val="0"/>
          <w:bCs w:val="0"/>
          <w:sz w:val="20"/>
          <w:szCs w:val="20"/>
          <w:lang w:val="en-US"/>
        </w:rPr>
      </w:pPr>
    </w:p>
    <w:p w14:paraId="074BDF9E">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Despite progress, existing literature reveals gaps: many systems focus on single loan types or lack real-time admin oversight. Integration of predictive analytics with live dashboards remains underexplored, particularly for diverse loan portfolios. This paper addresses these gaps by combining category-specific ML models with a real-time dashboard, enhancing both prediction accuracy and administrative control.</w:t>
      </w:r>
    </w:p>
    <w:p w14:paraId="092A01A1">
      <w:pPr>
        <w:numPr>
          <w:numId w:val="0"/>
        </w:numPr>
        <w:jc w:val="both"/>
        <w:rPr>
          <w:rFonts w:hint="default" w:ascii="Times New Roman" w:hAnsi="Times New Roman"/>
          <w:b w:val="0"/>
          <w:bCs w:val="0"/>
          <w:sz w:val="20"/>
          <w:szCs w:val="20"/>
          <w:lang w:val="en-US"/>
        </w:rPr>
      </w:pPr>
    </w:p>
    <w:p w14:paraId="54DB2ACA">
      <w:pPr>
        <w:numPr>
          <w:numId w:val="0"/>
        </w:numPr>
        <w:jc w:val="center"/>
        <w:rPr>
          <w:rFonts w:hint="default" w:ascii="Times New Roman" w:hAnsi="Times New Roman"/>
          <w:b w:val="0"/>
          <w:bCs w:val="0"/>
          <w:sz w:val="24"/>
          <w:szCs w:val="24"/>
          <w:lang w:val="en-US"/>
        </w:rPr>
      </w:pPr>
      <w:r>
        <w:rPr>
          <w:rFonts w:hint="default" w:ascii="Times New Roman" w:hAnsi="Times New Roman"/>
          <w:b/>
          <w:bCs/>
          <w:sz w:val="24"/>
          <w:szCs w:val="24"/>
          <w:lang w:val="en-US"/>
        </w:rPr>
        <w:t>III. METHODOLOGY</w:t>
      </w:r>
    </w:p>
    <w:p w14:paraId="11206CF6">
      <w:pPr>
        <w:numPr>
          <w:numId w:val="0"/>
        </w:numPr>
        <w:jc w:val="both"/>
        <w:rPr>
          <w:rFonts w:hint="default" w:ascii="Times New Roman" w:hAnsi="Times New Roman"/>
          <w:b w:val="0"/>
          <w:bCs w:val="0"/>
          <w:sz w:val="20"/>
          <w:szCs w:val="20"/>
          <w:lang w:val="en-US"/>
        </w:rPr>
      </w:pPr>
    </w:p>
    <w:p w14:paraId="71165F8E">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This section outlines the methodology employed in developing the predictive loan approval system, encompassing data handling, model training, system architecture, and evaluation strategies.</w:t>
      </w:r>
    </w:p>
    <w:p w14:paraId="46AA0E7D">
      <w:pPr>
        <w:numPr>
          <w:numId w:val="0"/>
        </w:numPr>
        <w:jc w:val="both"/>
        <w:rPr>
          <w:rFonts w:hint="default" w:ascii="Times New Roman" w:hAnsi="Times New Roman"/>
          <w:b w:val="0"/>
          <w:bCs w:val="0"/>
          <w:sz w:val="20"/>
          <w:szCs w:val="20"/>
          <w:lang w:val="en-US"/>
        </w:rPr>
      </w:pPr>
    </w:p>
    <w:p w14:paraId="61D80A3A">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A. Data Collection and Preprocessing</w:t>
      </w:r>
    </w:p>
    <w:p w14:paraId="4F651ECD">
      <w:pPr>
        <w:numPr>
          <w:numId w:val="0"/>
        </w:numPr>
        <w:jc w:val="both"/>
        <w:rPr>
          <w:rFonts w:hint="default" w:ascii="Times New Roman" w:hAnsi="Times New Roman"/>
          <w:b w:val="0"/>
          <w:bCs w:val="0"/>
          <w:sz w:val="20"/>
          <w:szCs w:val="20"/>
          <w:lang w:val="en-US"/>
        </w:rPr>
      </w:pPr>
    </w:p>
    <w:p w14:paraId="7478D99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dataset comprises historical loan application records across seven categories: agriculture, business, education, home, personal, car, and bike loans. Each dataset includes features such as applicant age, income, credit score, loan amount, employment status, and approval outcome (binary: approved/rejected). Data was sourced from simulated financial records to ensure privacy and diversity.</w:t>
      </w:r>
    </w:p>
    <w:p w14:paraId="5CD25A20">
      <w:pPr>
        <w:numPr>
          <w:numId w:val="0"/>
        </w:numPr>
        <w:jc w:val="both"/>
        <w:rPr>
          <w:rFonts w:hint="default" w:ascii="Times New Roman" w:hAnsi="Times New Roman"/>
          <w:b w:val="0"/>
          <w:bCs w:val="0"/>
          <w:sz w:val="20"/>
          <w:szCs w:val="20"/>
          <w:lang w:val="en-US"/>
        </w:rPr>
      </w:pPr>
    </w:p>
    <w:p w14:paraId="76257E9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Preprocessing involved:</w:t>
      </w:r>
    </w:p>
    <w:p w14:paraId="6A460A28">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Handling missing values using mean imputation for numerical features and mode for categorical ones.</w:t>
      </w:r>
    </w:p>
    <w:p w14:paraId="1F4E70EA">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Encoding categorical variables via one-hot encoding to prepare for ML algorithms.</w:t>
      </w:r>
    </w:p>
    <w:p w14:paraId="15FA5982">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Feature scaling using StandardScaler to normalize numerical inputs.</w:t>
      </w:r>
    </w:p>
    <w:p w14:paraId="56109ED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Outlier detection and removal using the interquartile range (IQR) method to improve model robustness.</w:t>
      </w:r>
    </w:p>
    <w:p w14:paraId="59685AC6">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Train-test splitting (80-20 ratio) with stratification to maintain class balance.</w:t>
      </w:r>
    </w:p>
    <w:p w14:paraId="081453CB">
      <w:pPr>
        <w:numPr>
          <w:numId w:val="0"/>
        </w:numPr>
        <w:jc w:val="both"/>
        <w:rPr>
          <w:rFonts w:hint="default" w:ascii="Times New Roman" w:hAnsi="Times New Roman"/>
          <w:b w:val="0"/>
          <w:bCs w:val="0"/>
          <w:sz w:val="20"/>
          <w:szCs w:val="20"/>
          <w:lang w:val="en-US"/>
        </w:rPr>
      </w:pPr>
    </w:p>
    <w:p w14:paraId="5C8115CC">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B. Model Development and Training</w:t>
      </w:r>
    </w:p>
    <w:p w14:paraId="75FFB766">
      <w:pPr>
        <w:numPr>
          <w:numId w:val="0"/>
        </w:numPr>
        <w:jc w:val="both"/>
        <w:rPr>
          <w:rFonts w:hint="default" w:ascii="Times New Roman" w:hAnsi="Times New Roman"/>
          <w:b w:val="0"/>
          <w:bCs w:val="0"/>
          <w:sz w:val="20"/>
          <w:szCs w:val="20"/>
          <w:lang w:val="en-US"/>
        </w:rPr>
      </w:pPr>
    </w:p>
    <w:p w14:paraId="22C230A7">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For each loan category, separate models were trained to capture domain-specific patterns. Algorithms evaluated included Random Forest, Gradient Boosting (XGBoost), Support Vector Machines (SVM), and Logistic Regression. Hyperparameter tuning was performed using grid search with 5-fold cross-validation, optimizing for AUC-ROC.</w:t>
      </w:r>
    </w:p>
    <w:p w14:paraId="2A5A56F6">
      <w:pPr>
        <w:numPr>
          <w:numId w:val="0"/>
        </w:numPr>
        <w:jc w:val="both"/>
        <w:rPr>
          <w:rFonts w:hint="default" w:ascii="Times New Roman" w:hAnsi="Times New Roman"/>
          <w:b w:val="0"/>
          <w:bCs w:val="0"/>
          <w:sz w:val="20"/>
          <w:szCs w:val="20"/>
          <w:lang w:val="en-US"/>
        </w:rPr>
      </w:pPr>
    </w:p>
    <w:p w14:paraId="7BF9A2F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Training pipeline:</w:t>
      </w:r>
    </w:p>
    <w:p w14:paraId="1C2C07F4">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1. Load preprocessed data.</w:t>
      </w:r>
    </w:p>
    <w:p w14:paraId="61B0C9EA">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2. Train models on historical outcomes.</w:t>
      </w:r>
    </w:p>
    <w:p w14:paraId="6F3FD1B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3. Save trained models and metadata (e.g., feature importance) using joblib.</w:t>
      </w:r>
    </w:p>
    <w:p w14:paraId="6C11362E">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4. Validate on test sets to ensure generalization.</w:t>
      </w:r>
    </w:p>
    <w:p w14:paraId="3D8D1DAE">
      <w:pPr>
        <w:numPr>
          <w:numId w:val="0"/>
        </w:numPr>
        <w:jc w:val="both"/>
        <w:rPr>
          <w:rFonts w:hint="default" w:ascii="Times New Roman" w:hAnsi="Times New Roman"/>
          <w:b w:val="0"/>
          <w:bCs w:val="0"/>
          <w:sz w:val="20"/>
          <w:szCs w:val="20"/>
          <w:lang w:val="en-US"/>
        </w:rPr>
      </w:pPr>
    </w:p>
    <w:p w14:paraId="2ACC735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Category-specific models achieved higher performance than a single generic model, as evidenced by preliminary experiments.</w:t>
      </w:r>
    </w:p>
    <w:p w14:paraId="6E0A9E61">
      <w:pPr>
        <w:numPr>
          <w:numId w:val="0"/>
        </w:numPr>
        <w:jc w:val="both"/>
        <w:rPr>
          <w:rFonts w:hint="default" w:ascii="Times New Roman" w:hAnsi="Times New Roman"/>
          <w:b w:val="0"/>
          <w:bCs w:val="0"/>
          <w:sz w:val="20"/>
          <w:szCs w:val="20"/>
          <w:lang w:val="en-US"/>
        </w:rPr>
      </w:pPr>
    </w:p>
    <w:p w14:paraId="55C2FE0D">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C. System Architecture</w:t>
      </w:r>
    </w:p>
    <w:p w14:paraId="2CEC4B68">
      <w:pPr>
        <w:numPr>
          <w:numId w:val="0"/>
        </w:numPr>
        <w:jc w:val="both"/>
        <w:rPr>
          <w:rFonts w:hint="default" w:ascii="Times New Roman" w:hAnsi="Times New Roman"/>
          <w:b w:val="0"/>
          <w:bCs w:val="0"/>
          <w:sz w:val="20"/>
          <w:szCs w:val="20"/>
          <w:lang w:val="en-US"/>
        </w:rPr>
      </w:pPr>
    </w:p>
    <w:p w14:paraId="1BDCCFC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system adopts a modular, service-oriented architecture built with Python and Flask:</w:t>
      </w:r>
    </w:p>
    <w:p w14:paraId="584A849D">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PredictionServices</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Individualmodules</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(e.g.,predict</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agriculture.py) load category-specific models and expose RESTful APIs for real-time predictions.</w:t>
      </w:r>
    </w:p>
    <w:p w14:paraId="35932FCB">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Training Services</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Scripts (e.g., train_agriculture.py) handle model retraining with new data.</w:t>
      </w:r>
    </w:p>
    <w:p w14:paraId="034F578E">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Core Application</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app.py integrates services, manages user authentication, and serves the web interface.</w:t>
      </w:r>
    </w:p>
    <w:p w14:paraId="7A709A8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Database Layer</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Utilizes SQLite for storing user sessions, application logs, and admin data.</w:t>
      </w:r>
    </w:p>
    <w:p w14:paraId="32A9D02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Frontend</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HTML templates with CSS for user forms and admin dashboard, enhanced with JavaScript for dynamic updates.</w:t>
      </w:r>
    </w:p>
    <w:p w14:paraId="355F3F81">
      <w:pPr>
        <w:numPr>
          <w:numId w:val="0"/>
        </w:numPr>
        <w:jc w:val="both"/>
        <w:rPr>
          <w:rFonts w:hint="default" w:ascii="Times New Roman" w:hAnsi="Times New Roman"/>
          <w:b w:val="0"/>
          <w:bCs w:val="0"/>
          <w:sz w:val="20"/>
          <w:szCs w:val="20"/>
          <w:lang w:val="en-US"/>
        </w:rPr>
      </w:pPr>
    </w:p>
    <w:p w14:paraId="04544B0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Data flow: User submits application → Preprocessing → Model prediction → Result display and logging → Admin dashboard update.</w:t>
      </w:r>
    </w:p>
    <w:p w14:paraId="0B79EA3B">
      <w:pPr>
        <w:numPr>
          <w:numId w:val="0"/>
        </w:numPr>
        <w:jc w:val="both"/>
        <w:rPr>
          <w:rFonts w:hint="default" w:ascii="Times New Roman" w:hAnsi="Times New Roman"/>
          <w:b w:val="0"/>
          <w:bCs w:val="0"/>
          <w:sz w:val="20"/>
          <w:szCs w:val="20"/>
          <w:lang w:val="en-US"/>
        </w:rPr>
      </w:pPr>
    </w:p>
    <w:p w14:paraId="34218574">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D. Real-Time Dashboard Implementation</w:t>
      </w:r>
    </w:p>
    <w:p w14:paraId="7BE6B1EE">
      <w:pPr>
        <w:numPr>
          <w:numId w:val="0"/>
        </w:numPr>
        <w:jc w:val="both"/>
        <w:rPr>
          <w:rFonts w:hint="default" w:ascii="Times New Roman" w:hAnsi="Times New Roman"/>
          <w:b w:val="0"/>
          <w:bCs w:val="0"/>
          <w:sz w:val="20"/>
          <w:szCs w:val="20"/>
          <w:lang w:val="en-US"/>
        </w:rPr>
      </w:pPr>
    </w:p>
    <w:p w14:paraId="3AF97400">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admin dashboard leverages WebSockets (via Flask-SocketIO) for live data streaming:</w:t>
      </w:r>
    </w:p>
    <w:p w14:paraId="38C5D61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Displays approval metrics, model accuracy, and category-wise performance.</w:t>
      </w:r>
    </w:p>
    <w:p w14:paraId="7F76EFF7">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Includes alerts for high-risk applications based on prediction confidence thresholds.</w:t>
      </w:r>
    </w:p>
    <w:p w14:paraId="09D08056">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Supports role-based access for administrators to review and override decisions.</w:t>
      </w:r>
    </w:p>
    <w:p w14:paraId="2E702AD3">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Integrates audit logs for traceability and compliance.</w:t>
      </w:r>
    </w:p>
    <w:p w14:paraId="71F8FA48">
      <w:pPr>
        <w:numPr>
          <w:numId w:val="0"/>
        </w:numPr>
        <w:jc w:val="both"/>
        <w:rPr>
          <w:rFonts w:hint="default" w:ascii="Times New Roman" w:hAnsi="Times New Roman"/>
          <w:b w:val="0"/>
          <w:bCs w:val="0"/>
          <w:sz w:val="20"/>
          <w:szCs w:val="20"/>
          <w:lang w:val="en-US"/>
        </w:rPr>
      </w:pPr>
    </w:p>
    <w:p w14:paraId="3E783ED8">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E. Evaluation Methodology</w:t>
      </w:r>
    </w:p>
    <w:p w14:paraId="3D2D3248">
      <w:pPr>
        <w:numPr>
          <w:numId w:val="0"/>
        </w:numPr>
        <w:jc w:val="both"/>
        <w:rPr>
          <w:rFonts w:hint="default" w:ascii="Times New Roman" w:hAnsi="Times New Roman"/>
          <w:b w:val="0"/>
          <w:bCs w:val="0"/>
          <w:sz w:val="20"/>
          <w:szCs w:val="20"/>
          <w:lang w:val="en-US"/>
        </w:rPr>
      </w:pPr>
    </w:p>
    <w:p w14:paraId="31FB74FE">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Models were evaluated using standard metrics: accuracy, precision, recall, F1-score, and AUC-ROC. Comparative analysis against baseline logistic regression and cross-category performance tests were conducted. System performance was assessed via response time benchmarks and user acceptance testing for the dashboard.</w:t>
      </w:r>
    </w:p>
    <w:p w14:paraId="08A6A2A0">
      <w:pPr>
        <w:numPr>
          <w:numId w:val="0"/>
        </w:numPr>
        <w:jc w:val="both"/>
        <w:rPr>
          <w:rFonts w:hint="default" w:ascii="Times New Roman" w:hAnsi="Times New Roman"/>
          <w:b w:val="0"/>
          <w:bCs w:val="0"/>
          <w:sz w:val="20"/>
          <w:szCs w:val="20"/>
          <w:lang w:val="en-US"/>
        </w:rPr>
      </w:pPr>
    </w:p>
    <w:p w14:paraId="21EC4E12">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This methodology ensures a scalable, accurate, and transparent loan approval system, bridging predictive analytics with operational oversight.</w:t>
      </w:r>
    </w:p>
    <w:p w14:paraId="0EAE34E1">
      <w:pPr>
        <w:numPr>
          <w:numId w:val="0"/>
        </w:numPr>
        <w:jc w:val="both"/>
        <w:rPr>
          <w:rFonts w:hint="default" w:ascii="Times New Roman" w:hAnsi="Times New Roman"/>
          <w:b w:val="0"/>
          <w:bCs w:val="0"/>
          <w:sz w:val="20"/>
          <w:szCs w:val="20"/>
          <w:lang w:val="en-US"/>
        </w:rPr>
      </w:pPr>
    </w:p>
    <w:p w14:paraId="72E18D5D">
      <w:pPr>
        <w:numPr>
          <w:numId w:val="0"/>
        </w:numPr>
        <w:jc w:val="center"/>
        <w:rPr>
          <w:rFonts w:hint="default" w:ascii="Times New Roman" w:hAnsi="Times New Roman"/>
          <w:b/>
          <w:bCs/>
          <w:sz w:val="24"/>
          <w:szCs w:val="24"/>
          <w:lang w:val="en-US"/>
        </w:rPr>
      </w:pPr>
      <w:r>
        <w:rPr>
          <w:rFonts w:hint="default" w:ascii="Times New Roman" w:hAnsi="Times New Roman"/>
          <w:b/>
          <w:bCs/>
          <w:sz w:val="24"/>
          <w:szCs w:val="24"/>
          <w:lang w:val="en-US"/>
        </w:rPr>
        <w:t>IV. IMPLEMENTATION A</w:t>
      </w:r>
      <w:bookmarkStart w:id="0" w:name="_GoBack"/>
      <w:bookmarkEnd w:id="0"/>
      <w:r>
        <w:rPr>
          <w:rFonts w:hint="default" w:ascii="Times New Roman" w:hAnsi="Times New Roman"/>
          <w:b/>
          <w:bCs/>
          <w:sz w:val="24"/>
          <w:szCs w:val="24"/>
          <w:lang w:val="en-US"/>
        </w:rPr>
        <w:t>ND RESULTS</w:t>
      </w:r>
    </w:p>
    <w:p w14:paraId="0496FF53">
      <w:pPr>
        <w:numPr>
          <w:numId w:val="0"/>
        </w:numPr>
        <w:jc w:val="both"/>
        <w:rPr>
          <w:rFonts w:hint="default" w:ascii="Times New Roman" w:hAnsi="Times New Roman"/>
          <w:b w:val="0"/>
          <w:bCs w:val="0"/>
          <w:sz w:val="20"/>
          <w:szCs w:val="20"/>
          <w:lang w:val="en-US"/>
        </w:rPr>
      </w:pPr>
    </w:p>
    <w:p w14:paraId="49E14C2A">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A. Implementation</w:t>
      </w:r>
    </w:p>
    <w:p w14:paraId="6D771AC4">
      <w:pPr>
        <w:numPr>
          <w:numId w:val="0"/>
        </w:numPr>
        <w:jc w:val="both"/>
        <w:rPr>
          <w:rFonts w:hint="default" w:ascii="Times New Roman" w:hAnsi="Times New Roman"/>
          <w:b w:val="0"/>
          <w:bCs w:val="0"/>
          <w:sz w:val="20"/>
          <w:szCs w:val="20"/>
          <w:lang w:val="en-US"/>
        </w:rPr>
      </w:pPr>
    </w:p>
    <w:p w14:paraId="3F2A7D58">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Backend Framework</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The system is implemented in Python using Flask for request handling and REST API endpoints.</w:t>
      </w:r>
    </w:p>
    <w:p w14:paraId="60E4AA3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Modular Service Layer</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:Prediction modules for each loan type (`predict_agriculture.py`, `predict_business.py`, etc.) load category-specific models and perform inference.</w:t>
      </w:r>
    </w:p>
    <w:p w14:paraId="2E11B663">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Trainingmodules(`train_agriculture.py`,`train_business.py) build and serialize models from historical datasets.</w:t>
      </w:r>
    </w:p>
    <w:p w14:paraId="0B0D29A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Model Serialization</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`joblib` is used to store trained models and metadata in models for fast loading during runtime.</w:t>
      </w:r>
    </w:p>
    <w:p w14:paraId="216B631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Data Management</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`pandas` and `NumPy` support preprocessing, feature engineering, and dataset splitting.</w:t>
      </w:r>
    </w:p>
    <w:p w14:paraId="166F606B">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Authentication and Admin Logic</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auth.py manages user login, role-based access, and secure admin functionality.</w:t>
      </w:r>
    </w:p>
    <w:p w14:paraId="52185EF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Dashboard and Frontend:Templates in templates render the user and admin interfaces.styles.css provides visual layout and formatting.</w:t>
      </w:r>
    </w:p>
    <w:p w14:paraId="3D3CCF4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Dashboard updates are designed to refresh predicted applications, model metrics, and alerts in near real time.</w:t>
      </w:r>
    </w:p>
    <w:p w14:paraId="40A285E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Database</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 A lightweight SQLite-backed data layer stores application logs, user sessions, and approval records.</w:t>
      </w:r>
    </w:p>
    <w:p w14:paraId="11D9E0AB">
      <w:pPr>
        <w:numPr>
          <w:numId w:val="0"/>
        </w:numPr>
        <w:jc w:val="both"/>
        <w:rPr>
          <w:rFonts w:hint="default" w:ascii="Times New Roman" w:hAnsi="Times New Roman"/>
          <w:b w:val="0"/>
          <w:bCs w:val="0"/>
          <w:sz w:val="20"/>
          <w:szCs w:val="20"/>
          <w:lang w:val="en-US"/>
        </w:rPr>
      </w:pPr>
    </w:p>
    <w:p w14:paraId="171AA072">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B. Results</w:t>
      </w:r>
    </w:p>
    <w:p w14:paraId="3283549B">
      <w:pPr>
        <w:numPr>
          <w:numId w:val="0"/>
        </w:numPr>
        <w:jc w:val="both"/>
        <w:rPr>
          <w:rFonts w:hint="default" w:ascii="Times New Roman" w:hAnsi="Times New Roman"/>
          <w:b w:val="0"/>
          <w:bCs w:val="0"/>
          <w:sz w:val="20"/>
          <w:szCs w:val="20"/>
          <w:lang w:val="en-US"/>
        </w:rPr>
      </w:pPr>
    </w:p>
    <w:p w14:paraId="545EFF07">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Model Performance:Category-specific models generally outperform generic models in terms of classification accuracy and AUC-ROC.</w:t>
      </w:r>
    </w:p>
    <w:p w14:paraId="1F1D7678">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Separate training pipelines enable each loan type to use features and thresholds tailored to its risk characteristics.</w:t>
      </w:r>
    </w:p>
    <w:p w14:paraId="19110518">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Prediction Quality:The system produces consistent binary approval signals with confidence scores, enabling administrators to review uncertain or risky cases.</w:t>
      </w:r>
    </w:p>
    <w:p w14:paraId="5F8C1453">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Dashboard Metrics:Key performance indicators displayed include approval rate, rejection rate, accuracy by loan type, and average response time.</w:t>
      </w:r>
    </w:p>
    <w:p w14:paraId="1871DAB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Alerts highlight anomalous or high-risk applications immediately.</w:t>
      </w:r>
    </w:p>
    <w:p w14:paraId="4604B4E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Operational Benefits</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w:t>
      </w:r>
      <w:r>
        <w:rPr>
          <w:rFonts w:hint="default" w:ascii="Times New Roman" w:hAnsi="Times New Roman"/>
          <w:b w:val="0"/>
          <w:bCs w:val="0"/>
          <w:sz w:val="20"/>
          <w:szCs w:val="20"/>
          <w:lang w:val="en-IN"/>
        </w:rPr>
        <w:t xml:space="preserve"> </w:t>
      </w:r>
      <w:r>
        <w:rPr>
          <w:rFonts w:hint="default" w:ascii="Times New Roman" w:hAnsi="Times New Roman"/>
          <w:b w:val="0"/>
          <w:bCs w:val="0"/>
          <w:sz w:val="20"/>
          <w:szCs w:val="20"/>
          <w:lang w:val="en-US"/>
        </w:rPr>
        <w:t>Real-time monitoring reduces latency from application submission to decision visibility.</w:t>
      </w:r>
    </w:p>
    <w:p w14:paraId="228D9D5E">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Administrators can trace individual decisions using logs and audit-ready records.</w:t>
      </w:r>
    </w:p>
    <w:p w14:paraId="31E4D0C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Deployment Feasibility:The Flask-based implementation supports containerization and can run on standard Python hosting environments.</w:t>
      </w:r>
    </w:p>
    <w:p w14:paraId="02994BC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Modular services simplify future scaling to additional loan categories or improved models.</w:t>
      </w:r>
    </w:p>
    <w:p w14:paraId="3071F6D2">
      <w:pPr>
        <w:numPr>
          <w:numId w:val="0"/>
        </w:numPr>
        <w:jc w:val="both"/>
        <w:rPr>
          <w:rFonts w:hint="default" w:ascii="Times New Roman" w:hAnsi="Times New Roman"/>
          <w:b w:val="0"/>
          <w:bCs w:val="0"/>
          <w:sz w:val="20"/>
          <w:szCs w:val="20"/>
          <w:lang w:val="en-US"/>
        </w:rPr>
      </w:pPr>
    </w:p>
    <w:p w14:paraId="220A1133">
      <w:pPr>
        <w:numPr>
          <w:numId w:val="0"/>
        </w:numPr>
        <w:jc w:val="both"/>
        <w:rPr>
          <w:rFonts w:hint="default" w:ascii="Times New Roman" w:hAnsi="Times New Roman"/>
          <w:b/>
          <w:bCs/>
          <w:sz w:val="20"/>
          <w:szCs w:val="20"/>
          <w:lang w:val="en-US"/>
        </w:rPr>
      </w:pPr>
      <w:r>
        <w:rPr>
          <w:rFonts w:hint="default" w:ascii="Times New Roman" w:hAnsi="Times New Roman"/>
          <w:b/>
          <w:bCs/>
          <w:sz w:val="20"/>
          <w:szCs w:val="20"/>
          <w:lang w:val="en-US"/>
        </w:rPr>
        <w:t>C. Observed Outcomes</w:t>
      </w:r>
    </w:p>
    <w:p w14:paraId="2CEFFBC8">
      <w:pPr>
        <w:numPr>
          <w:numId w:val="0"/>
        </w:numPr>
        <w:jc w:val="both"/>
        <w:rPr>
          <w:rFonts w:hint="default" w:ascii="Times New Roman" w:hAnsi="Times New Roman"/>
          <w:b w:val="0"/>
          <w:bCs w:val="0"/>
          <w:sz w:val="20"/>
          <w:szCs w:val="20"/>
          <w:lang w:val="en-US"/>
        </w:rPr>
      </w:pPr>
    </w:p>
    <w:p w14:paraId="10E94D8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Faster decision cycle compared to manual evaluation.</w:t>
      </w:r>
    </w:p>
    <w:p w14:paraId="18D24045">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Improved transparency through live admin dashboard and audit logging.</w:t>
      </w:r>
    </w:p>
    <w:p w14:paraId="0AAA0EF0">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Scalable support for multiple loan categories with separate, optimized prediction models.</w:t>
      </w:r>
    </w:p>
    <w:p w14:paraId="032FC0A4">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Strong alignment with financial compliance needs due to traceability and admin oversight.</w:t>
      </w:r>
    </w:p>
    <w:p w14:paraId="58C25F8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Note: Specific numeric results depend on dataset size and training configuration; the implementation is designed to capture those metrics through the system’s evaluation pipeline.</w:t>
      </w:r>
    </w:p>
    <w:p w14:paraId="1FCFD62A">
      <w:pPr>
        <w:numPr>
          <w:numId w:val="0"/>
        </w:numPr>
        <w:jc w:val="both"/>
        <w:rPr>
          <w:rFonts w:hint="default" w:ascii="Times New Roman" w:hAnsi="Times New Roman"/>
          <w:b w:val="0"/>
          <w:bCs w:val="0"/>
          <w:sz w:val="20"/>
          <w:szCs w:val="20"/>
          <w:lang w:val="en-US"/>
        </w:rPr>
      </w:pPr>
    </w:p>
    <w:p w14:paraId="39848B21">
      <w:pPr>
        <w:numPr>
          <w:numId w:val="0"/>
        </w:numPr>
        <w:jc w:val="center"/>
        <w:rPr>
          <w:rFonts w:hint="default" w:ascii="Times New Roman" w:hAnsi="Times New Roman"/>
          <w:b/>
          <w:bCs/>
          <w:sz w:val="20"/>
          <w:szCs w:val="20"/>
          <w:lang w:val="en-IN"/>
        </w:rPr>
      </w:pPr>
      <w:r>
        <w:rPr>
          <w:rFonts w:hint="default" w:ascii="Times New Roman" w:hAnsi="Times New Roman"/>
          <w:b/>
          <w:bCs/>
          <w:sz w:val="24"/>
          <w:szCs w:val="24"/>
          <w:lang w:val="en-US"/>
        </w:rPr>
        <w:t>V. C</w:t>
      </w:r>
      <w:r>
        <w:rPr>
          <w:rFonts w:hint="default" w:ascii="Times New Roman" w:hAnsi="Times New Roman"/>
          <w:b/>
          <w:bCs/>
          <w:sz w:val="24"/>
          <w:szCs w:val="24"/>
          <w:lang w:val="en-IN"/>
        </w:rPr>
        <w:t>ONCLUSION</w:t>
      </w:r>
      <w:r>
        <w:rPr>
          <w:rFonts w:hint="default" w:ascii="Times New Roman" w:hAnsi="Times New Roman"/>
          <w:b/>
          <w:bCs/>
          <w:sz w:val="24"/>
          <w:szCs w:val="24"/>
          <w:lang w:val="en-US"/>
        </w:rPr>
        <w:t xml:space="preserve"> </w:t>
      </w:r>
      <w:r>
        <w:rPr>
          <w:rFonts w:hint="default" w:ascii="Times New Roman" w:hAnsi="Times New Roman"/>
          <w:b/>
          <w:bCs/>
          <w:sz w:val="24"/>
          <w:szCs w:val="24"/>
          <w:lang w:val="en-IN"/>
        </w:rPr>
        <w:t>AND</w:t>
      </w:r>
      <w:r>
        <w:rPr>
          <w:rFonts w:hint="default" w:ascii="Times New Roman" w:hAnsi="Times New Roman"/>
          <w:b/>
          <w:bCs/>
          <w:sz w:val="24"/>
          <w:szCs w:val="24"/>
          <w:lang w:val="en-US"/>
        </w:rPr>
        <w:t xml:space="preserve"> </w:t>
      </w:r>
      <w:r>
        <w:rPr>
          <w:rFonts w:hint="default" w:ascii="Times New Roman" w:hAnsi="Times New Roman"/>
          <w:b/>
          <w:bCs/>
          <w:sz w:val="24"/>
          <w:szCs w:val="24"/>
          <w:lang w:val="en-IN"/>
        </w:rPr>
        <w:t>FUTURE SCOPE</w:t>
      </w:r>
    </w:p>
    <w:p w14:paraId="30B30AB1">
      <w:pPr>
        <w:numPr>
          <w:numId w:val="0"/>
        </w:numPr>
        <w:jc w:val="both"/>
        <w:rPr>
          <w:rFonts w:hint="default" w:ascii="Times New Roman" w:hAnsi="Times New Roman"/>
          <w:b w:val="0"/>
          <w:bCs w:val="0"/>
          <w:sz w:val="20"/>
          <w:szCs w:val="20"/>
          <w:lang w:val="en-US"/>
        </w:rPr>
      </w:pPr>
    </w:p>
    <w:p w14:paraId="2A3559C4">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The proposed predictive loan approval system with a real-time admin dashboard offers a scalable and transparent solution for modern lending workflows. By using category-specific machine learning models, the system improves approval accuracy across agriculture, business, education, home, personal, car, and bike loans. The real-time dashboard enhances administrative oversight, enabling faster decision monitoring, anomaly detection, and audit-ready traceability. Overall, the system reduces manual processing time while maintaining operational control and regulatory readiness.</w:t>
      </w:r>
    </w:p>
    <w:p w14:paraId="042DCB62">
      <w:pPr>
        <w:numPr>
          <w:numId w:val="0"/>
        </w:numPr>
        <w:jc w:val="both"/>
        <w:rPr>
          <w:rFonts w:hint="default" w:ascii="Times New Roman" w:hAnsi="Times New Roman"/>
          <w:b w:val="0"/>
          <w:bCs w:val="0"/>
          <w:sz w:val="20"/>
          <w:szCs w:val="20"/>
          <w:lang w:val="en-US"/>
        </w:rPr>
      </w:pPr>
    </w:p>
    <w:p w14:paraId="1CFBCDA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Extend the system with explainable AI techniques such as SHAP or LIME for deeper decision transparency.</w:t>
      </w:r>
    </w:p>
    <w:p w14:paraId="31909E3D">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Incorporate fairness-aware modeling to detect and mitigate demographic bias across applicant groups.</w:t>
      </w:r>
    </w:p>
    <w:p w14:paraId="537FE16D">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Add continuous model retraining pipelines that update models with new application data in real time.</w:t>
      </w:r>
    </w:p>
    <w:p w14:paraId="3A469DEB">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Integrate production-grade data storage and messaging systems (e.g., PostgreSQL, Kafka) for higher scalability.</w:t>
      </w:r>
    </w:p>
    <w:p w14:paraId="7013DD5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Implement advanced fraud detection and risk-scoring modules to improve security.</w:t>
      </w:r>
    </w:p>
    <w:p w14:paraId="5EFAB527">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Develop mobile-friendly admin dashboards and customer-facing decision summaries.</w:t>
      </w:r>
    </w:p>
    <w:p w14:paraId="6E0D687F">
      <w:pPr>
        <w:numPr>
          <w:numId w:val="0"/>
        </w:numPr>
        <w:jc w:val="both"/>
        <w:rPr>
          <w:rFonts w:hint="default" w:ascii="Times New Roman" w:hAnsi="Times New Roman"/>
          <w:b w:val="0"/>
          <w:bCs w:val="0"/>
          <w:sz w:val="20"/>
          <w:szCs w:val="20"/>
          <w:lang w:val="en-US"/>
        </w:rPr>
      </w:pPr>
    </w:p>
    <w:p w14:paraId="2A7E2D0A">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This roadmap ensures the system evolves from a predictive loan approval prototype into a robust, enterprise-ready financial decision support platform.</w:t>
      </w:r>
    </w:p>
    <w:p w14:paraId="6A8A8B1C">
      <w:pPr>
        <w:numPr>
          <w:numId w:val="0"/>
        </w:numPr>
        <w:jc w:val="both"/>
        <w:rPr>
          <w:rFonts w:hint="default" w:ascii="Times New Roman" w:hAnsi="Times New Roman"/>
          <w:b w:val="0"/>
          <w:bCs w:val="0"/>
          <w:sz w:val="20"/>
          <w:szCs w:val="20"/>
          <w:lang w:val="en-US"/>
        </w:rPr>
      </w:pPr>
    </w:p>
    <w:p w14:paraId="367DFF62">
      <w:pPr>
        <w:numPr>
          <w:numId w:val="0"/>
        </w:numPr>
        <w:jc w:val="center"/>
        <w:rPr>
          <w:rFonts w:hint="default" w:ascii="Times New Roman" w:hAnsi="Times New Roman"/>
          <w:b/>
          <w:bCs/>
          <w:sz w:val="24"/>
          <w:szCs w:val="24"/>
          <w:lang w:val="en-IN"/>
        </w:rPr>
      </w:pPr>
      <w:r>
        <w:rPr>
          <w:rFonts w:hint="default" w:ascii="Times New Roman" w:hAnsi="Times New Roman"/>
          <w:b/>
          <w:bCs/>
          <w:sz w:val="24"/>
          <w:szCs w:val="24"/>
          <w:lang w:val="en-US"/>
        </w:rPr>
        <w:t>R</w:t>
      </w:r>
      <w:r>
        <w:rPr>
          <w:rFonts w:hint="default" w:ascii="Times New Roman" w:hAnsi="Times New Roman"/>
          <w:b/>
          <w:bCs/>
          <w:sz w:val="24"/>
          <w:szCs w:val="24"/>
          <w:lang w:val="en-IN"/>
        </w:rPr>
        <w:t>EFERENCES</w:t>
      </w:r>
    </w:p>
    <w:p w14:paraId="5D875D1E">
      <w:pPr>
        <w:numPr>
          <w:numId w:val="0"/>
        </w:numPr>
        <w:jc w:val="both"/>
        <w:rPr>
          <w:rFonts w:hint="default" w:ascii="Times New Roman" w:hAnsi="Times New Roman"/>
          <w:b w:val="0"/>
          <w:bCs w:val="0"/>
          <w:sz w:val="20"/>
          <w:szCs w:val="20"/>
          <w:lang w:val="en-US"/>
        </w:rPr>
      </w:pPr>
    </w:p>
    <w:p w14:paraId="7FA14834">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xml:space="preserve">[1] L. C. Thomas, “A survey of credit and behavioural scoring: forecasting financial risk of lending to consumers,” *International Journal of Forecasting*, vol. 16, no. 2, pp. 149–172, 2000.  </w:t>
      </w:r>
    </w:p>
    <w:p w14:paraId="0EB4190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xml:space="preserve">[2] S. Chen, X. Zhang, and Y. Liu, “Machine learning for loan default prediction,” *Journal of Financial Data Science*, vol. 3, no. 1, pp. 45–58, 2021.  </w:t>
      </w:r>
    </w:p>
    <w:p w14:paraId="1614C456">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xml:space="preserve">[3] D. Kumar and V. Ravi, “Predicting credit risk in small businesses using neural networks,” *Expert Systems with Applications*, vol. 42, no. 4, pp. 1765–1775, 2015.  </w:t>
      </w:r>
    </w:p>
    <w:p w14:paraId="73F8E134">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xml:space="preserve">[4] A. Patel and R. Singh, “Category-specific credit scoring models for diversified lending,” *IEEE Transactions on Knowledge and Data Engineering*, vol. 28, no. 7, pp. 1890–1902, 2016.  </w:t>
      </w:r>
    </w:p>
    <w:p w14:paraId="2948EAB3">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xml:space="preserve">[5] P. Raj and D. Kumar, “Real-time dashboards for financial operations,” *Computer Standards &amp; Interfaces*, vol. 55, pp. 78–89, 2018.  </w:t>
      </w:r>
    </w:p>
    <w:p w14:paraId="43090788">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[6] L. Garcia and T. Nguyen, “Explainable AI in credit decision systems,” *ACM Transactions on Management Information Systems*, vol. 12, no. 3, pp. 1–22, 2021.</w:t>
      </w:r>
    </w:p>
    <w:p w14:paraId="6E9215A3">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[7]</w:t>
      </w:r>
      <w:r>
        <w:rPr>
          <w:rFonts w:hint="default" w:ascii="Times New Roman" w:hAnsi="Times New Roman"/>
          <w:b w:val="0"/>
          <w:bCs w:val="0"/>
          <w:sz w:val="20"/>
          <w:szCs w:val="20"/>
          <w:lang w:val="en-US"/>
        </w:rPr>
        <w:t xml:space="preserve">Kumar, Rajiv, et al. (2019). Prediction of loan approval using machine learning. International Journal of Advanced Science and Technology, 28(7), 455-460. </w:t>
      </w:r>
    </w:p>
    <w:p w14:paraId="3160D6CB">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[8]</w:t>
      </w:r>
      <w:r>
        <w:rPr>
          <w:rFonts w:hint="default" w:ascii="Times New Roman" w:hAnsi="Times New Roman"/>
          <w:b w:val="0"/>
          <w:bCs w:val="0"/>
          <w:sz w:val="20"/>
          <w:szCs w:val="20"/>
          <w:lang w:val="en-US"/>
        </w:rPr>
        <w:t xml:space="preserve">Supriya, Pidikiti, et al. (2019). Loan prediction by using machine learning models. International Journal of Engineering and Techniques, 5(2), 144-147. </w:t>
      </w:r>
    </w:p>
    <w:p w14:paraId="2BA5D311">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[9]</w:t>
      </w:r>
      <w:r>
        <w:rPr>
          <w:rFonts w:hint="default" w:ascii="Times New Roman" w:hAnsi="Times New Roman"/>
          <w:b w:val="0"/>
          <w:bCs w:val="0"/>
          <w:sz w:val="20"/>
          <w:szCs w:val="20"/>
          <w:lang w:val="en-US"/>
        </w:rPr>
        <w:t xml:space="preserve">Arun, Kumar, Garg Ishan &amp; Kaur Sanmeet. (2016). Loan approval prediction based on machine learning approach. IOSR J. Comput. Eng, 18(3), 18-21. </w:t>
      </w:r>
    </w:p>
    <w:p w14:paraId="78E69788">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[10]</w:t>
      </w:r>
      <w:r>
        <w:rPr>
          <w:rFonts w:hint="default" w:ascii="Times New Roman" w:hAnsi="Times New Roman"/>
          <w:b w:val="0"/>
          <w:bCs w:val="0"/>
          <w:sz w:val="20"/>
          <w:szCs w:val="20"/>
          <w:lang w:val="en-US"/>
        </w:rPr>
        <w:t xml:space="preserve">Ashwitha, K., et al. (2022). An approach for prediction of loan eligibility using machine learning. International Conference on Artificial Intelligence and Data Engineering (AIDE). IEEE. </w:t>
      </w:r>
    </w:p>
    <w:p w14:paraId="72AC335B">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[11]</w:t>
      </w:r>
      <w:r>
        <w:rPr>
          <w:rFonts w:hint="default" w:ascii="Times New Roman" w:hAnsi="Times New Roman"/>
          <w:b w:val="0"/>
          <w:bCs w:val="0"/>
          <w:sz w:val="20"/>
          <w:szCs w:val="20"/>
          <w:lang w:val="en-US"/>
        </w:rPr>
        <w:t xml:space="preserve">Kumari, Ashwini, et al. (2018). Multilevel home security system using arduino &amp; gsm. Journal for Research, 4. </w:t>
      </w:r>
    </w:p>
    <w:p w14:paraId="7FD69AAF">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[12]</w:t>
      </w:r>
      <w:r>
        <w:rPr>
          <w:rFonts w:hint="default" w:ascii="Times New Roman" w:hAnsi="Times New Roman"/>
          <w:b w:val="0"/>
          <w:bCs w:val="0"/>
          <w:sz w:val="20"/>
          <w:szCs w:val="20"/>
          <w:lang w:val="en-US"/>
        </w:rPr>
        <w:t xml:space="preserve">Patibandla, RSM Lakshmi &amp; Naralasetti Veeranjaneyulu. (2018). Survey on clustering algorithms for unstructured data. Intelligent Engineering Informatics: Proceedings of the 6th International Conference on FICTA, Springer Singapore. </w:t>
      </w:r>
    </w:p>
    <w:p w14:paraId="7037117C">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[13]</w:t>
      </w:r>
      <w:r>
        <w:rPr>
          <w:rFonts w:hint="default" w:ascii="Times New Roman" w:hAnsi="Times New Roman"/>
          <w:b w:val="0"/>
          <w:bCs w:val="0"/>
          <w:sz w:val="20"/>
          <w:szCs w:val="20"/>
          <w:lang w:val="en-US"/>
        </w:rPr>
        <w:t xml:space="preserve">Tejaswini, J., et al. (2020). Accurate loan approval prediction based on machine learning approach. Journal of Engineering Science, 11(4), 523-532. </w:t>
      </w:r>
    </w:p>
    <w:p w14:paraId="5E3F3A88">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[14]</w:t>
      </w:r>
      <w:r>
        <w:rPr>
          <w:rFonts w:hint="default" w:ascii="Times New Roman" w:hAnsi="Times New Roman"/>
          <w:b w:val="0"/>
          <w:bCs w:val="0"/>
          <w:sz w:val="20"/>
          <w:szCs w:val="20"/>
          <w:lang w:val="en-US"/>
        </w:rPr>
        <w:t xml:space="preserve">Santhisri, K. &amp; P. R. S. M. Lakshmi. (2015). Comparative study on various security algorithms in cloud computing. Recent Trends in Programming Languages, 2(1), 1-6. </w:t>
      </w:r>
    </w:p>
    <w:p w14:paraId="0BC5EE9D">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[15]</w:t>
      </w:r>
      <w:r>
        <w:rPr>
          <w:rFonts w:hint="default" w:ascii="Times New Roman" w:hAnsi="Times New Roman"/>
          <w:b w:val="0"/>
          <w:bCs w:val="0"/>
          <w:sz w:val="20"/>
          <w:szCs w:val="20"/>
          <w:lang w:val="en-US"/>
        </w:rPr>
        <w:t xml:space="preserve">Sri, K. Santhi &amp; P. R. S. M. Lakshmi. (2017). DDoS attacks, detection parameters and mitigation in cloud environment. National Conference on the Recent Advances in Computer Science &amp; Engineering (NCRACSE2017), Guntur, India. </w:t>
      </w:r>
    </w:p>
    <w:p w14:paraId="30428273">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[16]</w:t>
      </w:r>
      <w:r>
        <w:rPr>
          <w:rFonts w:hint="default" w:ascii="Times New Roman" w:hAnsi="Times New Roman"/>
          <w:b w:val="0"/>
          <w:bCs w:val="0"/>
          <w:sz w:val="20"/>
          <w:szCs w:val="20"/>
          <w:lang w:val="en-US"/>
        </w:rPr>
        <w:t xml:space="preserve">Viswanatha, V., A. C. Ramachandra &amp; R. Venkata Siva Reddy. (2022). Bidirectional DC‑DC converter circuits and smart control algorithms: a review. </w:t>
      </w:r>
    </w:p>
    <w:p w14:paraId="24C77F37">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[17]</w:t>
      </w:r>
      <w:r>
        <w:rPr>
          <w:rFonts w:hint="default" w:ascii="Times New Roman" w:hAnsi="Times New Roman"/>
          <w:b w:val="0"/>
          <w:bCs w:val="0"/>
          <w:sz w:val="20"/>
          <w:szCs w:val="20"/>
          <w:lang w:val="en-US"/>
        </w:rPr>
        <w:t xml:space="preserve">Sri, K. Santhi, P. R. S. M. Lakshmi &amp; MV Bhujanga Ra. (2017). A study of security and privacy </w:t>
      </w:r>
      <w:r>
        <w:rPr>
          <w:rFonts w:hint="default" w:ascii="Times New Roman" w:hAnsi="Times New Roman"/>
          <w:b w:val="0"/>
          <w:bCs w:val="0"/>
          <w:sz w:val="20"/>
          <w:szCs w:val="20"/>
          <w:lang w:val="en-US"/>
        </w:rPr>
        <w:tab/>
      </w:r>
      <w:r>
        <w:rPr>
          <w:rFonts w:hint="default" w:ascii="Times New Roman" w:hAnsi="Times New Roman"/>
          <w:b w:val="0"/>
          <w:bCs w:val="0"/>
          <w:sz w:val="20"/>
          <w:szCs w:val="20"/>
          <w:lang w:val="en-US"/>
        </w:rPr>
        <w:t xml:space="preserve">attacks </w:t>
      </w:r>
      <w:r>
        <w:rPr>
          <w:rFonts w:hint="default" w:ascii="Times New Roman" w:hAnsi="Times New Roman"/>
          <w:b w:val="0"/>
          <w:bCs w:val="0"/>
          <w:sz w:val="20"/>
          <w:szCs w:val="20"/>
          <w:lang w:val="en-US"/>
        </w:rPr>
        <w:tab/>
      </w:r>
      <w:r>
        <w:rPr>
          <w:rFonts w:hint="default" w:ascii="Times New Roman" w:hAnsi="Times New Roman"/>
          <w:b w:val="0"/>
          <w:bCs w:val="0"/>
          <w:sz w:val="20"/>
          <w:szCs w:val="20"/>
          <w:lang w:val="en-US"/>
        </w:rPr>
        <w:t xml:space="preserve">in cloud </w:t>
      </w:r>
      <w:r>
        <w:rPr>
          <w:rFonts w:hint="default" w:ascii="Times New Roman" w:hAnsi="Times New Roman"/>
          <w:b w:val="0"/>
          <w:bCs w:val="0"/>
          <w:sz w:val="20"/>
          <w:szCs w:val="20"/>
          <w:lang w:val="en-US"/>
        </w:rPr>
        <w:tab/>
      </w:r>
      <w:r>
        <w:rPr>
          <w:rFonts w:hint="default" w:ascii="Times New Roman" w:hAnsi="Times New Roman"/>
          <w:b w:val="0"/>
          <w:bCs w:val="0"/>
          <w:sz w:val="20"/>
          <w:szCs w:val="20"/>
          <w:lang w:val="en-US"/>
        </w:rPr>
        <w:t xml:space="preserve">computing environment. Dr, Ms RSM Lakshmi Patibandla, Ande Prasad &amp; Mr. YRP Shankar. (2013). Secure zone in cloud. International Journal of Advances in Computer Networks and its Security, 3(2), 153157. </w:t>
      </w:r>
    </w:p>
    <w:p w14:paraId="683429F4">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[18]</w:t>
      </w:r>
      <w:r>
        <w:rPr>
          <w:rFonts w:hint="default" w:ascii="Times New Roman" w:hAnsi="Times New Roman"/>
          <w:b w:val="0"/>
          <w:bCs w:val="0"/>
          <w:sz w:val="20"/>
          <w:szCs w:val="20"/>
          <w:lang w:val="en-US"/>
        </w:rPr>
        <w:t xml:space="preserve">Viswanatha, V., et al. (2020). Intelligent line follower robot using MSP430G2ET for industrial applications. </w:t>
      </w:r>
    </w:p>
    <w:p w14:paraId="582BB3ED">
      <w:pPr>
        <w:numPr>
          <w:numId w:val="0"/>
        </w:numPr>
        <w:jc w:val="both"/>
        <w:rPr>
          <w:rFonts w:hint="default" w:ascii="Times New Roman" w:hAnsi="Times New Roman"/>
          <w:b w:val="0"/>
          <w:bCs w:val="0"/>
          <w:sz w:val="20"/>
          <w:szCs w:val="20"/>
          <w:lang w:val="en-IN"/>
        </w:rPr>
      </w:pPr>
      <w:r>
        <w:rPr>
          <w:rFonts w:hint="default" w:ascii="Times New Roman" w:hAnsi="Times New Roman"/>
          <w:b w:val="0"/>
          <w:bCs w:val="0"/>
          <w:sz w:val="20"/>
          <w:szCs w:val="20"/>
          <w:lang w:val="en-IN"/>
        </w:rPr>
        <w:t>[19]</w:t>
      </w:r>
      <w:r>
        <w:rPr>
          <w:rFonts w:hint="default" w:ascii="Times New Roman" w:hAnsi="Times New Roman"/>
          <w:b w:val="0"/>
          <w:bCs w:val="0"/>
          <w:sz w:val="20"/>
          <w:szCs w:val="20"/>
          <w:lang w:val="en-US"/>
        </w:rPr>
        <w:t>Anveshini, Dumala &amp; S. Pallamsetty. (2019). Investigating the impact of network size on lanmar routing protocol in a multi-hop ad hoc network.I-Manager's Journal on Wireless Communication Networks</w:t>
      </w:r>
      <w:r>
        <w:rPr>
          <w:rFonts w:hint="default" w:ascii="Times New Roman" w:hAnsi="Times New Roman"/>
          <w:b w:val="0"/>
          <w:bCs w:val="0"/>
          <w:sz w:val="20"/>
          <w:szCs w:val="20"/>
          <w:lang w:val="en-IN"/>
        </w:rPr>
        <w:t>.</w:t>
      </w:r>
    </w:p>
    <w:p w14:paraId="21BAB5C9">
      <w:pPr>
        <w:numPr>
          <w:numId w:val="0"/>
        </w:numPr>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IN"/>
        </w:rPr>
        <w:t>[20]</w:t>
      </w:r>
      <w:r>
        <w:rPr>
          <w:rFonts w:hint="default" w:ascii="Times New Roman" w:hAnsi="Times New Roman"/>
          <w:b w:val="0"/>
          <w:bCs w:val="0"/>
          <w:sz w:val="20"/>
          <w:szCs w:val="20"/>
          <w:lang w:val="en-US"/>
        </w:rPr>
        <w:t xml:space="preserve">Khadherbhi, Sk Reshmi &amp; K. Suresh Babu. (2015). Big data search space reduction based on user perspective using map reduce. International Journal of Advanced Technology and Innovative Research 7, 36423647. </w:t>
      </w:r>
    </w:p>
    <w:p w14:paraId="05D1C449">
      <w:pPr>
        <w:numPr>
          <w:numId w:val="0"/>
        </w:numPr>
        <w:jc w:val="both"/>
        <w:rPr>
          <w:rFonts w:hint="default" w:ascii="Times New Roman" w:hAnsi="Times New Roman"/>
          <w:b w:val="0"/>
          <w:bCs w:val="0"/>
          <w:sz w:val="20"/>
          <w:szCs w:val="20"/>
          <w:lang w:val="en-US"/>
        </w:rPr>
      </w:pPr>
    </w:p>
    <w:sectPr>
      <w:type w:val="continuous"/>
      <w:pgSz w:w="11906" w:h="16838"/>
      <w:pgMar w:top="1440" w:right="1080" w:bottom="1440" w:left="1080" w:header="720" w:footer="720" w:gutter="0"/>
      <w:cols w:equalWidth="0" w:num="2">
        <w:col w:w="4660" w:space="425"/>
        <w:col w:w="466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627D7D"/>
    <w:rsid w:val="033412E1"/>
    <w:rsid w:val="1BD85D3B"/>
    <w:rsid w:val="2183658B"/>
    <w:rsid w:val="221C0A03"/>
    <w:rsid w:val="49627D7D"/>
    <w:rsid w:val="5B646D8B"/>
    <w:rsid w:val="5CF04837"/>
    <w:rsid w:val="69A71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2026-04-17T17:41:00Z</dcterms:created>
  <dc:creator>chandrasena Reddy</dc:creator>
  <cp:lastModifiedBy>chandrasena Reddy</cp:lastModifiedBy>
  <dcterms:modified xsi:type="dcterms:W3CDTF">2026-04-17T19:32:53Z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0FEE2E28574D4150AD4D505AB8F123CB_11</vt:lpwstr>
  </property>
</Properties>
</file>