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220" w:rsidRDefault="000D1220" w:rsidP="000D1220">
      <w:pPr>
        <w:rPr>
          <w:color w:val="202124"/>
          <w:sz w:val="24"/>
          <w:szCs w:val="24"/>
          <w:shd w:val="clear" w:color="auto" w:fill="F1F3F4"/>
        </w:rPr>
      </w:pPr>
      <w:r>
        <w:rPr>
          <w:color w:val="202124"/>
          <w:sz w:val="24"/>
          <w:szCs w:val="24"/>
          <w:shd w:val="clear" w:color="auto" w:fill="F1F3F4"/>
        </w:rPr>
        <w:t xml:space="preserve">Task 1: Create a VPC with 2 subnets one public and the other private in different Availability </w:t>
      </w:r>
      <w:proofErr w:type="gramStart"/>
      <w:r>
        <w:rPr>
          <w:color w:val="202124"/>
          <w:sz w:val="24"/>
          <w:szCs w:val="24"/>
          <w:shd w:val="clear" w:color="auto" w:fill="F1F3F4"/>
        </w:rPr>
        <w:t>Zones(</w:t>
      </w:r>
      <w:proofErr w:type="gramEnd"/>
      <w:r>
        <w:rPr>
          <w:color w:val="202124"/>
          <w:sz w:val="24"/>
          <w:szCs w:val="24"/>
          <w:shd w:val="clear" w:color="auto" w:fill="F1F3F4"/>
        </w:rPr>
        <w:t>AZ’s) and attach Internet gateway.</w:t>
      </w:r>
    </w:p>
    <w:p w:rsidR="00AF058D" w:rsidRDefault="000D1220">
      <w:r w:rsidRPr="00BC27C4">
        <w:drawing>
          <wp:inline distT="0" distB="0" distL="0" distR="0" wp14:anchorId="48235E2D" wp14:editId="0FE0C36F">
            <wp:extent cx="5731510" cy="2346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20" w:rsidRDefault="000D1220"/>
    <w:p w:rsidR="000D1220" w:rsidRDefault="000D1220">
      <w:r w:rsidRPr="00775711">
        <w:drawing>
          <wp:inline distT="0" distB="0" distL="0" distR="0" wp14:anchorId="229460BC" wp14:editId="314FC7B7">
            <wp:extent cx="5731510" cy="1306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20"/>
    <w:rsid w:val="000D1220"/>
    <w:rsid w:val="00AF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6F859-F23B-446F-94BB-6619177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2024-09-20T09:58:00Z</dcterms:created>
  <dcterms:modified xsi:type="dcterms:W3CDTF">2024-09-20T09:59:00Z</dcterms:modified>
</cp:coreProperties>
</file>