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23FA" w14:textId="63F775CC" w:rsidR="00680E74" w:rsidRPr="00667A78" w:rsidRDefault="00762A7B">
      <w:pPr>
        <w:pStyle w:val="Title"/>
        <w:jc w:val="center"/>
        <w:rPr>
          <w:sz w:val="144"/>
          <w:szCs w:val="144"/>
        </w:rPr>
      </w:pPr>
      <w:proofErr w:type="spellStart"/>
      <w:r w:rsidRPr="00667A78">
        <w:rPr>
          <w:sz w:val="144"/>
          <w:szCs w:val="144"/>
        </w:rPr>
        <w:t>NeuroPixels</w:t>
      </w:r>
      <w:proofErr w:type="spellEnd"/>
    </w:p>
    <w:p w14:paraId="3CDB0F74" w14:textId="77777777" w:rsidR="00680E74" w:rsidRDefault="00762A7B">
      <w:pPr>
        <w:spacing w:after="240"/>
        <w:jc w:val="center"/>
        <w:rPr>
          <w:sz w:val="28"/>
          <w:szCs w:val="28"/>
        </w:rPr>
      </w:pPr>
      <w:r w:rsidRPr="004543C4">
        <w:rPr>
          <w:sz w:val="28"/>
          <w:szCs w:val="28"/>
        </w:rPr>
        <w:t>Brain-like Precision at Pixel Scale</w:t>
      </w:r>
    </w:p>
    <w:p w14:paraId="4E0CA622" w14:textId="77777777" w:rsidR="004543C4" w:rsidRDefault="004543C4">
      <w:pPr>
        <w:spacing w:after="240"/>
        <w:jc w:val="center"/>
        <w:rPr>
          <w:sz w:val="28"/>
          <w:szCs w:val="28"/>
        </w:rPr>
      </w:pPr>
    </w:p>
    <w:p w14:paraId="147158EC" w14:textId="77777777" w:rsidR="004543C4" w:rsidRPr="004543C4" w:rsidRDefault="004543C4">
      <w:pPr>
        <w:spacing w:after="240"/>
        <w:jc w:val="center"/>
        <w:rPr>
          <w:sz w:val="28"/>
          <w:szCs w:val="28"/>
        </w:rPr>
      </w:pPr>
    </w:p>
    <w:p w14:paraId="0060D266" w14:textId="4C60C233" w:rsidR="004543C4" w:rsidRPr="004543C4" w:rsidRDefault="00762A7B" w:rsidP="004543C4">
      <w:pPr>
        <w:spacing w:after="240"/>
        <w:jc w:val="center"/>
        <w:rPr>
          <w:sz w:val="56"/>
          <w:szCs w:val="56"/>
        </w:rPr>
      </w:pPr>
      <w:r w:rsidRPr="00667A78">
        <w:rPr>
          <w:sz w:val="40"/>
          <w:szCs w:val="40"/>
        </w:rPr>
        <w:br/>
      </w:r>
      <w:r w:rsidRPr="004543C4">
        <w:rPr>
          <w:b/>
          <w:bCs/>
          <w:sz w:val="56"/>
          <w:szCs w:val="56"/>
        </w:rPr>
        <w:t>Team Code:</w:t>
      </w:r>
      <w:r w:rsidRPr="004543C4">
        <w:rPr>
          <w:sz w:val="56"/>
          <w:szCs w:val="56"/>
        </w:rPr>
        <w:t xml:space="preserve"> f3c5fbff</w:t>
      </w:r>
      <w:r w:rsidRPr="004543C4">
        <w:rPr>
          <w:sz w:val="56"/>
          <w:szCs w:val="56"/>
        </w:rPr>
        <w:br/>
      </w:r>
      <w:r w:rsidR="00D11C77" w:rsidRPr="004543C4">
        <w:rPr>
          <w:b/>
          <w:bCs/>
          <w:sz w:val="56"/>
          <w:szCs w:val="56"/>
        </w:rPr>
        <w:t>Team</w:t>
      </w:r>
      <w:r w:rsidRPr="004543C4">
        <w:rPr>
          <w:b/>
          <w:bCs/>
          <w:sz w:val="56"/>
          <w:szCs w:val="56"/>
        </w:rPr>
        <w:t>:</w:t>
      </w:r>
      <w:r w:rsidRPr="004543C4">
        <w:rPr>
          <w:sz w:val="56"/>
          <w:szCs w:val="56"/>
        </w:rPr>
        <w:t xml:space="preserve"> GRYFFINDOR</w:t>
      </w:r>
      <w:r w:rsidRPr="004543C4">
        <w:rPr>
          <w:sz w:val="56"/>
          <w:szCs w:val="56"/>
        </w:rPr>
        <w:br/>
      </w:r>
    </w:p>
    <w:p w14:paraId="23275A32" w14:textId="52B066D7" w:rsidR="00680E74" w:rsidRDefault="00762A7B" w:rsidP="007E6C08">
      <w:pPr>
        <w:spacing w:after="240"/>
        <w:jc w:val="center"/>
        <w:rPr>
          <w:sz w:val="36"/>
          <w:szCs w:val="36"/>
        </w:rPr>
      </w:pPr>
      <w:r w:rsidRPr="004543C4">
        <w:rPr>
          <w:b/>
          <w:bCs/>
          <w:sz w:val="56"/>
          <w:szCs w:val="56"/>
        </w:rPr>
        <w:t>Team Members:</w:t>
      </w:r>
      <w:r w:rsidRPr="00667A78">
        <w:rPr>
          <w:b/>
          <w:bCs/>
          <w:sz w:val="44"/>
          <w:szCs w:val="44"/>
        </w:rPr>
        <w:br/>
      </w:r>
      <w:r w:rsidR="00CA6D8E">
        <w:rPr>
          <w:sz w:val="36"/>
          <w:szCs w:val="36"/>
        </w:rPr>
        <w:t>-</w:t>
      </w:r>
      <w:r w:rsidRPr="004543C4">
        <w:rPr>
          <w:sz w:val="36"/>
          <w:szCs w:val="36"/>
        </w:rPr>
        <w:t>Siddharth Chandra</w:t>
      </w:r>
      <w:r w:rsidR="00CA6D8E">
        <w:rPr>
          <w:sz w:val="36"/>
          <w:szCs w:val="36"/>
        </w:rPr>
        <w:t>-</w:t>
      </w:r>
      <w:r w:rsidRPr="004543C4">
        <w:rPr>
          <w:sz w:val="36"/>
          <w:szCs w:val="36"/>
        </w:rPr>
        <w:br/>
      </w:r>
      <w:r w:rsidR="007E6C08">
        <w:rPr>
          <w:sz w:val="36"/>
          <w:szCs w:val="36"/>
        </w:rPr>
        <w:t>-</w:t>
      </w:r>
      <w:r w:rsidRPr="004543C4">
        <w:rPr>
          <w:sz w:val="36"/>
          <w:szCs w:val="36"/>
        </w:rPr>
        <w:t>Ryan Narula</w:t>
      </w:r>
      <w:r w:rsidR="007E6C08">
        <w:rPr>
          <w:sz w:val="36"/>
          <w:szCs w:val="36"/>
        </w:rPr>
        <w:t>-</w:t>
      </w:r>
      <w:r w:rsidRPr="004543C4">
        <w:rPr>
          <w:sz w:val="36"/>
          <w:szCs w:val="36"/>
        </w:rPr>
        <w:br/>
      </w:r>
      <w:r w:rsidR="007E6C08">
        <w:rPr>
          <w:sz w:val="36"/>
          <w:szCs w:val="36"/>
        </w:rPr>
        <w:t>-</w:t>
      </w:r>
      <w:r w:rsidRPr="004543C4">
        <w:rPr>
          <w:sz w:val="36"/>
          <w:szCs w:val="36"/>
        </w:rPr>
        <w:t>Aman Saklani</w:t>
      </w:r>
      <w:r w:rsidR="007E6C08">
        <w:rPr>
          <w:sz w:val="36"/>
          <w:szCs w:val="36"/>
        </w:rPr>
        <w:t>-</w:t>
      </w:r>
      <w:r w:rsidRPr="004543C4">
        <w:rPr>
          <w:sz w:val="36"/>
          <w:szCs w:val="36"/>
        </w:rPr>
        <w:br/>
      </w:r>
      <w:r w:rsidR="007E6C08">
        <w:rPr>
          <w:sz w:val="36"/>
          <w:szCs w:val="36"/>
        </w:rPr>
        <w:t>-</w:t>
      </w:r>
      <w:r w:rsidRPr="004543C4">
        <w:rPr>
          <w:sz w:val="36"/>
          <w:szCs w:val="36"/>
        </w:rPr>
        <w:t>Shatakshi Chauhan</w:t>
      </w:r>
      <w:r w:rsidR="007E6C08">
        <w:rPr>
          <w:sz w:val="36"/>
          <w:szCs w:val="36"/>
        </w:rPr>
        <w:t>-</w:t>
      </w:r>
    </w:p>
    <w:p w14:paraId="02F0A86F" w14:textId="77777777" w:rsidR="00C77F7B" w:rsidRDefault="00C77F7B" w:rsidP="007E6C08">
      <w:pPr>
        <w:spacing w:after="240"/>
        <w:jc w:val="center"/>
        <w:rPr>
          <w:sz w:val="36"/>
          <w:szCs w:val="36"/>
        </w:rPr>
      </w:pPr>
    </w:p>
    <w:p w14:paraId="20456BFB" w14:textId="77777777" w:rsidR="00C77F7B" w:rsidRDefault="00C77F7B" w:rsidP="007E6C08">
      <w:pPr>
        <w:spacing w:after="240"/>
        <w:jc w:val="center"/>
        <w:rPr>
          <w:sz w:val="36"/>
          <w:szCs w:val="36"/>
        </w:rPr>
      </w:pPr>
    </w:p>
    <w:p w14:paraId="610689F8" w14:textId="77777777" w:rsidR="00C77F7B" w:rsidRDefault="00C77F7B" w:rsidP="007E6C08">
      <w:pPr>
        <w:spacing w:after="240"/>
        <w:jc w:val="center"/>
        <w:rPr>
          <w:sz w:val="36"/>
          <w:szCs w:val="36"/>
        </w:rPr>
      </w:pPr>
    </w:p>
    <w:p w14:paraId="22AF5801" w14:textId="77777777" w:rsidR="00C77F7B" w:rsidRPr="004543C4" w:rsidRDefault="00C77F7B" w:rsidP="007E6C08">
      <w:pPr>
        <w:spacing w:after="240"/>
        <w:jc w:val="center"/>
        <w:rPr>
          <w:sz w:val="36"/>
          <w:szCs w:val="36"/>
        </w:rPr>
      </w:pPr>
    </w:p>
    <w:p w14:paraId="37BBFEFD" w14:textId="5EE5D9FD" w:rsidR="00680E74" w:rsidRDefault="00762A7B">
      <w:pPr>
        <w:rPr>
          <w:sz w:val="72"/>
          <w:szCs w:val="72"/>
        </w:rPr>
      </w:pPr>
      <w:r>
        <w:br w:type="page"/>
      </w:r>
      <w:r w:rsidR="00C77F7B">
        <w:rPr>
          <w:sz w:val="72"/>
          <w:szCs w:val="72"/>
        </w:rPr>
        <w:lastRenderedPageBreak/>
        <w:t>Table of Content</w:t>
      </w:r>
    </w:p>
    <w:p w14:paraId="2204BABB" w14:textId="77777777" w:rsidR="00C77F7B" w:rsidRDefault="00C77F7B">
      <w:pPr>
        <w:rPr>
          <w:sz w:val="72"/>
          <w:szCs w:val="72"/>
        </w:rPr>
      </w:pPr>
    </w:p>
    <w:tbl>
      <w:tblPr>
        <w:tblStyle w:val="TableGrid"/>
        <w:tblW w:w="10682" w:type="dxa"/>
        <w:tblInd w:w="-885" w:type="dxa"/>
        <w:tblLook w:val="04A0" w:firstRow="1" w:lastRow="0" w:firstColumn="1" w:lastColumn="0" w:noHBand="0" w:noVBand="1"/>
      </w:tblPr>
      <w:tblGrid>
        <w:gridCol w:w="8661"/>
        <w:gridCol w:w="2021"/>
      </w:tblGrid>
      <w:tr w:rsidR="00C77F7B" w14:paraId="5FF871D4" w14:textId="77777777" w:rsidTr="0051171F">
        <w:trPr>
          <w:trHeight w:val="1048"/>
        </w:trPr>
        <w:tc>
          <w:tcPr>
            <w:tcW w:w="8661" w:type="dxa"/>
          </w:tcPr>
          <w:p w14:paraId="07A4BF56" w14:textId="2D7AEF52" w:rsidR="00C77F7B" w:rsidRPr="0051171F" w:rsidRDefault="0051171F" w:rsidP="0051171F">
            <w:pPr>
              <w:pStyle w:val="ListParagraph"/>
              <w:ind w:left="0"/>
              <w:jc w:val="center"/>
              <w:rPr>
                <w:rFonts w:ascii="Aptos" w:hAnsi="Aptos"/>
                <w:sz w:val="48"/>
                <w:szCs w:val="48"/>
              </w:rPr>
            </w:pPr>
            <w:r>
              <w:rPr>
                <w:sz w:val="48"/>
                <w:szCs w:val="48"/>
              </w:rPr>
              <w:t>Title</w:t>
            </w:r>
          </w:p>
        </w:tc>
        <w:tc>
          <w:tcPr>
            <w:tcW w:w="2021" w:type="dxa"/>
          </w:tcPr>
          <w:p w14:paraId="564CEBA1" w14:textId="66205779" w:rsidR="00C77F7B" w:rsidRPr="0051171F" w:rsidRDefault="00C77F7B" w:rsidP="0051171F">
            <w:pPr>
              <w:pStyle w:val="ListParagraph"/>
              <w:ind w:left="0"/>
              <w:jc w:val="center"/>
              <w:rPr>
                <w:sz w:val="48"/>
                <w:szCs w:val="48"/>
              </w:rPr>
            </w:pPr>
            <w:r w:rsidRPr="0051171F">
              <w:rPr>
                <w:sz w:val="48"/>
                <w:szCs w:val="48"/>
              </w:rPr>
              <w:t>Page No.</w:t>
            </w:r>
          </w:p>
        </w:tc>
      </w:tr>
      <w:tr w:rsidR="00C77F7B" w14:paraId="02870C8D" w14:textId="77777777" w:rsidTr="0051171F">
        <w:trPr>
          <w:trHeight w:val="1095"/>
        </w:trPr>
        <w:tc>
          <w:tcPr>
            <w:tcW w:w="8661" w:type="dxa"/>
          </w:tcPr>
          <w:p w14:paraId="5933B2E6" w14:textId="3868BE15" w:rsidR="00C77F7B" w:rsidRPr="0051171F" w:rsidRDefault="00C77F7B" w:rsidP="0051171F">
            <w:pPr>
              <w:pStyle w:val="ListParagraph"/>
              <w:ind w:left="0"/>
              <w:jc w:val="center"/>
              <w:rPr>
                <w:sz w:val="48"/>
                <w:szCs w:val="48"/>
              </w:rPr>
            </w:pPr>
            <w:hyperlink w:anchor="_Abstract" w:history="1">
              <w:r w:rsidRPr="0051171F">
                <w:rPr>
                  <w:rStyle w:val="Hyperlink"/>
                  <w:sz w:val="48"/>
                  <w:szCs w:val="48"/>
                </w:rPr>
                <w:t>Abstract</w:t>
              </w:r>
            </w:hyperlink>
          </w:p>
        </w:tc>
        <w:tc>
          <w:tcPr>
            <w:tcW w:w="2021" w:type="dxa"/>
          </w:tcPr>
          <w:p w14:paraId="4C079496" w14:textId="77777777" w:rsidR="00C77F7B" w:rsidRPr="0051171F" w:rsidRDefault="00C77F7B" w:rsidP="0051171F">
            <w:pPr>
              <w:pStyle w:val="Heading2"/>
              <w:jc w:val="center"/>
            </w:pPr>
          </w:p>
          <w:p w14:paraId="2F62F613" w14:textId="72438F35" w:rsidR="0051171F" w:rsidRPr="0051171F" w:rsidRDefault="0051171F" w:rsidP="0051171F">
            <w:pPr>
              <w:pStyle w:val="Heading2"/>
              <w:jc w:val="center"/>
            </w:pPr>
            <w:r w:rsidRPr="0051171F">
              <w:t>3</w:t>
            </w:r>
          </w:p>
        </w:tc>
      </w:tr>
      <w:tr w:rsidR="00C77F7B" w14:paraId="63CD8AF5" w14:textId="77777777" w:rsidTr="0051171F">
        <w:trPr>
          <w:trHeight w:val="1095"/>
        </w:trPr>
        <w:tc>
          <w:tcPr>
            <w:tcW w:w="8661" w:type="dxa"/>
          </w:tcPr>
          <w:p w14:paraId="11F921F1" w14:textId="55E6604E" w:rsidR="00C77F7B" w:rsidRPr="0051171F" w:rsidRDefault="0051171F" w:rsidP="0051171F">
            <w:pPr>
              <w:jc w:val="center"/>
              <w:rPr>
                <w:sz w:val="48"/>
                <w:szCs w:val="48"/>
              </w:rPr>
            </w:pPr>
            <w:hyperlink w:anchor="_1._Introduction" w:history="1">
              <w:r w:rsidRPr="0051171F">
                <w:rPr>
                  <w:rStyle w:val="Hyperlink"/>
                  <w:sz w:val="48"/>
                  <w:szCs w:val="48"/>
                </w:rPr>
                <w:t>Introd</w:t>
              </w:r>
              <w:r w:rsidRPr="0051171F">
                <w:rPr>
                  <w:rStyle w:val="Hyperlink"/>
                  <w:sz w:val="48"/>
                  <w:szCs w:val="48"/>
                </w:rPr>
                <w:t>u</w:t>
              </w:r>
              <w:r w:rsidRPr="0051171F">
                <w:rPr>
                  <w:rStyle w:val="Hyperlink"/>
                  <w:sz w:val="48"/>
                  <w:szCs w:val="48"/>
                </w:rPr>
                <w:t>ction</w:t>
              </w:r>
            </w:hyperlink>
          </w:p>
        </w:tc>
        <w:tc>
          <w:tcPr>
            <w:tcW w:w="2021" w:type="dxa"/>
          </w:tcPr>
          <w:p w14:paraId="1D97CE2E" w14:textId="24D9C849" w:rsidR="00C77F7B" w:rsidRPr="0051171F" w:rsidRDefault="0051171F" w:rsidP="0051171F">
            <w:pPr>
              <w:pStyle w:val="Heading2"/>
              <w:jc w:val="center"/>
            </w:pPr>
            <w:r w:rsidRPr="0051171F">
              <w:t>4</w:t>
            </w:r>
          </w:p>
        </w:tc>
      </w:tr>
      <w:tr w:rsidR="00C77F7B" w14:paraId="4B4E3066" w14:textId="77777777" w:rsidTr="0051171F">
        <w:trPr>
          <w:trHeight w:val="1095"/>
        </w:trPr>
        <w:tc>
          <w:tcPr>
            <w:tcW w:w="8661" w:type="dxa"/>
          </w:tcPr>
          <w:p w14:paraId="5F58C772" w14:textId="38647547" w:rsidR="00C77F7B" w:rsidRPr="0051171F" w:rsidRDefault="0051171F" w:rsidP="0051171F">
            <w:pPr>
              <w:pStyle w:val="ListParagraph"/>
              <w:ind w:left="0"/>
              <w:jc w:val="center"/>
              <w:rPr>
                <w:sz w:val="48"/>
                <w:szCs w:val="48"/>
              </w:rPr>
            </w:pPr>
            <w:hyperlink w:anchor="_2._Dataset_Description" w:history="1">
              <w:proofErr w:type="spellStart"/>
              <w:r w:rsidRPr="0051171F">
                <w:rPr>
                  <w:rStyle w:val="Hyperlink"/>
                  <w:sz w:val="48"/>
                  <w:szCs w:val="48"/>
                </w:rPr>
                <w:t>Datset</w:t>
              </w:r>
              <w:proofErr w:type="spellEnd"/>
              <w:r w:rsidRPr="0051171F">
                <w:rPr>
                  <w:rStyle w:val="Hyperlink"/>
                  <w:sz w:val="48"/>
                  <w:szCs w:val="48"/>
                </w:rPr>
                <w:t xml:space="preserve"> Description and Preparation</w:t>
              </w:r>
            </w:hyperlink>
          </w:p>
        </w:tc>
        <w:tc>
          <w:tcPr>
            <w:tcW w:w="2021" w:type="dxa"/>
          </w:tcPr>
          <w:p w14:paraId="6BE85693" w14:textId="51E55EE0" w:rsidR="00C77F7B" w:rsidRPr="0051171F" w:rsidRDefault="0051171F" w:rsidP="0051171F">
            <w:pPr>
              <w:pStyle w:val="Heading2"/>
              <w:jc w:val="center"/>
            </w:pPr>
            <w:r w:rsidRPr="0051171F">
              <w:t>5</w:t>
            </w:r>
          </w:p>
        </w:tc>
      </w:tr>
      <w:tr w:rsidR="00C77F7B" w14:paraId="727A063E" w14:textId="77777777" w:rsidTr="0051171F">
        <w:trPr>
          <w:trHeight w:val="1095"/>
        </w:trPr>
        <w:tc>
          <w:tcPr>
            <w:tcW w:w="8661" w:type="dxa"/>
          </w:tcPr>
          <w:p w14:paraId="11A3A195" w14:textId="5E6EF701" w:rsidR="00C77F7B" w:rsidRPr="0051171F" w:rsidRDefault="0051171F" w:rsidP="0051171F">
            <w:pPr>
              <w:pStyle w:val="ListParagraph"/>
              <w:ind w:left="0"/>
              <w:jc w:val="center"/>
              <w:rPr>
                <w:sz w:val="48"/>
                <w:szCs w:val="48"/>
              </w:rPr>
            </w:pPr>
            <w:hyperlink w:anchor="_3._Model_Architecture" w:history="1">
              <w:r w:rsidRPr="0051171F">
                <w:rPr>
                  <w:rStyle w:val="Hyperlink"/>
                  <w:sz w:val="48"/>
                  <w:szCs w:val="48"/>
                </w:rPr>
                <w:t>Model Architecture</w:t>
              </w:r>
            </w:hyperlink>
          </w:p>
        </w:tc>
        <w:tc>
          <w:tcPr>
            <w:tcW w:w="2021" w:type="dxa"/>
          </w:tcPr>
          <w:p w14:paraId="4D7A9384" w14:textId="6775A6B7" w:rsidR="00C77F7B" w:rsidRPr="0051171F" w:rsidRDefault="0051171F" w:rsidP="0051171F">
            <w:pPr>
              <w:pStyle w:val="Heading2"/>
              <w:jc w:val="center"/>
            </w:pPr>
            <w:r w:rsidRPr="0051171F">
              <w:t>6</w:t>
            </w:r>
          </w:p>
        </w:tc>
      </w:tr>
      <w:tr w:rsidR="00C77F7B" w14:paraId="3C9C58AC" w14:textId="77777777" w:rsidTr="0051171F">
        <w:trPr>
          <w:trHeight w:val="1176"/>
        </w:trPr>
        <w:tc>
          <w:tcPr>
            <w:tcW w:w="8661" w:type="dxa"/>
          </w:tcPr>
          <w:p w14:paraId="4E4E69D1" w14:textId="538EBD36" w:rsidR="00C77F7B" w:rsidRPr="0051171F" w:rsidRDefault="0051171F" w:rsidP="0051171F">
            <w:pPr>
              <w:pStyle w:val="ListParagraph"/>
              <w:ind w:left="0"/>
              <w:jc w:val="center"/>
              <w:rPr>
                <w:sz w:val="48"/>
                <w:szCs w:val="48"/>
              </w:rPr>
            </w:pPr>
            <w:hyperlink w:anchor="_4._Training_Methodology" w:history="1">
              <w:r w:rsidRPr="0051171F">
                <w:rPr>
                  <w:rStyle w:val="Hyperlink"/>
                  <w:sz w:val="48"/>
                  <w:szCs w:val="48"/>
                </w:rPr>
                <w:t xml:space="preserve">Training </w:t>
              </w:r>
              <w:proofErr w:type="spellStart"/>
              <w:r w:rsidRPr="0051171F">
                <w:rPr>
                  <w:rStyle w:val="Hyperlink"/>
                  <w:sz w:val="48"/>
                  <w:szCs w:val="48"/>
                </w:rPr>
                <w:t>Methadalogy</w:t>
              </w:r>
              <w:proofErr w:type="spellEnd"/>
            </w:hyperlink>
          </w:p>
        </w:tc>
        <w:tc>
          <w:tcPr>
            <w:tcW w:w="2021" w:type="dxa"/>
          </w:tcPr>
          <w:p w14:paraId="313E42FB" w14:textId="2789B78A" w:rsidR="00C77F7B" w:rsidRPr="0051171F" w:rsidRDefault="0051171F" w:rsidP="0051171F">
            <w:pPr>
              <w:pStyle w:val="Heading2"/>
              <w:jc w:val="center"/>
            </w:pPr>
            <w:r w:rsidRPr="0051171F">
              <w:t>7</w:t>
            </w:r>
          </w:p>
        </w:tc>
      </w:tr>
      <w:tr w:rsidR="00C77F7B" w14:paraId="7D984ED1" w14:textId="77777777" w:rsidTr="0051171F">
        <w:trPr>
          <w:trHeight w:val="1095"/>
        </w:trPr>
        <w:tc>
          <w:tcPr>
            <w:tcW w:w="8661" w:type="dxa"/>
          </w:tcPr>
          <w:p w14:paraId="55028EE2" w14:textId="1AE540EF" w:rsidR="00C77F7B" w:rsidRPr="0051171F" w:rsidRDefault="0051171F" w:rsidP="0051171F">
            <w:pPr>
              <w:pStyle w:val="ListParagraph"/>
              <w:ind w:left="0"/>
              <w:jc w:val="center"/>
              <w:rPr>
                <w:sz w:val="48"/>
                <w:szCs w:val="48"/>
              </w:rPr>
            </w:pPr>
            <w:hyperlink w:anchor="_5._Challenges_and" w:history="1">
              <w:r w:rsidRPr="0051171F">
                <w:rPr>
                  <w:rStyle w:val="Hyperlink"/>
                  <w:sz w:val="48"/>
                  <w:szCs w:val="48"/>
                </w:rPr>
                <w:t>Challenges and Solution</w:t>
              </w:r>
            </w:hyperlink>
          </w:p>
        </w:tc>
        <w:tc>
          <w:tcPr>
            <w:tcW w:w="2021" w:type="dxa"/>
          </w:tcPr>
          <w:p w14:paraId="5E304A1E" w14:textId="6952E2AD" w:rsidR="00C77F7B" w:rsidRPr="0051171F" w:rsidRDefault="0051171F" w:rsidP="0051171F">
            <w:pPr>
              <w:pStyle w:val="Heading2"/>
              <w:jc w:val="center"/>
            </w:pPr>
            <w:r w:rsidRPr="0051171F">
              <w:t>8</w:t>
            </w:r>
          </w:p>
        </w:tc>
      </w:tr>
      <w:tr w:rsidR="00C77F7B" w14:paraId="71BABF5F" w14:textId="77777777" w:rsidTr="0051171F">
        <w:trPr>
          <w:trHeight w:val="1095"/>
        </w:trPr>
        <w:tc>
          <w:tcPr>
            <w:tcW w:w="8661" w:type="dxa"/>
          </w:tcPr>
          <w:p w14:paraId="571493AC" w14:textId="02F3D082" w:rsidR="00C77F7B" w:rsidRPr="0051171F" w:rsidRDefault="0051171F" w:rsidP="0051171F">
            <w:pPr>
              <w:pStyle w:val="ListParagraph"/>
              <w:ind w:left="0"/>
              <w:jc w:val="center"/>
              <w:rPr>
                <w:sz w:val="48"/>
                <w:szCs w:val="48"/>
              </w:rPr>
            </w:pPr>
            <w:hyperlink w:anchor="_6._Results_and" w:history="1">
              <w:r w:rsidRPr="0051171F">
                <w:rPr>
                  <w:rStyle w:val="Hyperlink"/>
                  <w:sz w:val="48"/>
                  <w:szCs w:val="48"/>
                </w:rPr>
                <w:t>Result and Evaluation</w:t>
              </w:r>
            </w:hyperlink>
          </w:p>
        </w:tc>
        <w:tc>
          <w:tcPr>
            <w:tcW w:w="2021" w:type="dxa"/>
          </w:tcPr>
          <w:p w14:paraId="4B720F1E" w14:textId="2BCEF3DF" w:rsidR="00C77F7B" w:rsidRPr="0051171F" w:rsidRDefault="0051171F" w:rsidP="0051171F">
            <w:pPr>
              <w:pStyle w:val="Heading2"/>
              <w:jc w:val="center"/>
            </w:pPr>
            <w:r w:rsidRPr="0051171F">
              <w:t>9</w:t>
            </w:r>
          </w:p>
        </w:tc>
      </w:tr>
      <w:tr w:rsidR="00C77F7B" w14:paraId="26990CB5" w14:textId="77777777" w:rsidTr="0051171F">
        <w:trPr>
          <w:trHeight w:val="1095"/>
        </w:trPr>
        <w:tc>
          <w:tcPr>
            <w:tcW w:w="8661" w:type="dxa"/>
          </w:tcPr>
          <w:p w14:paraId="244C98AC" w14:textId="37D2E668" w:rsidR="00C77F7B" w:rsidRPr="0051171F" w:rsidRDefault="0051171F" w:rsidP="0051171F">
            <w:pPr>
              <w:pStyle w:val="ListParagraph"/>
              <w:ind w:left="0"/>
              <w:jc w:val="center"/>
              <w:rPr>
                <w:sz w:val="48"/>
                <w:szCs w:val="48"/>
              </w:rPr>
            </w:pPr>
            <w:hyperlink w:anchor="_7._Conclusion_and" w:history="1">
              <w:r w:rsidRPr="0051171F">
                <w:rPr>
                  <w:rStyle w:val="Hyperlink"/>
                  <w:sz w:val="48"/>
                  <w:szCs w:val="48"/>
                </w:rPr>
                <w:t>Conclusion and Future Work</w:t>
              </w:r>
            </w:hyperlink>
          </w:p>
        </w:tc>
        <w:tc>
          <w:tcPr>
            <w:tcW w:w="2021" w:type="dxa"/>
          </w:tcPr>
          <w:p w14:paraId="2989CD63" w14:textId="50DECB12" w:rsidR="00C77F7B" w:rsidRPr="0051171F" w:rsidRDefault="0051171F" w:rsidP="0051171F">
            <w:pPr>
              <w:pStyle w:val="Heading2"/>
              <w:jc w:val="center"/>
            </w:pPr>
            <w:r w:rsidRPr="0051171F">
              <w:t>10</w:t>
            </w:r>
          </w:p>
        </w:tc>
      </w:tr>
    </w:tbl>
    <w:p w14:paraId="2496233B" w14:textId="261424F2" w:rsidR="00C77F7B" w:rsidRPr="00C77F7B" w:rsidRDefault="00C77F7B" w:rsidP="00C77F7B">
      <w:pPr>
        <w:pStyle w:val="ListParagraph"/>
        <w:rPr>
          <w:sz w:val="28"/>
          <w:szCs w:val="28"/>
        </w:rPr>
      </w:pPr>
    </w:p>
    <w:p w14:paraId="42320D0C" w14:textId="77777777" w:rsidR="00680E74" w:rsidRDefault="00762A7B">
      <w:pPr>
        <w:pStyle w:val="Heading1"/>
        <w:rPr>
          <w:sz w:val="72"/>
          <w:szCs w:val="72"/>
        </w:rPr>
      </w:pPr>
      <w:bookmarkStart w:id="0" w:name="_Abstract"/>
      <w:bookmarkEnd w:id="0"/>
      <w:r w:rsidRPr="00D73630">
        <w:rPr>
          <w:sz w:val="72"/>
          <w:szCs w:val="72"/>
        </w:rPr>
        <w:lastRenderedPageBreak/>
        <w:t>Abstract</w:t>
      </w:r>
    </w:p>
    <w:p w14:paraId="432E9F83" w14:textId="77777777" w:rsidR="00D73630" w:rsidRPr="00D73630" w:rsidRDefault="00D73630" w:rsidP="00804A9F"/>
    <w:p w14:paraId="4051ED60" w14:textId="1E3F6A94" w:rsidR="00B87313" w:rsidRPr="006B75FF" w:rsidRDefault="00762A7B" w:rsidP="00804A9F">
      <w:pPr>
        <w:spacing w:after="240"/>
        <w:rPr>
          <w:sz w:val="28"/>
          <w:szCs w:val="28"/>
        </w:rPr>
      </w:pPr>
      <w:r w:rsidRPr="006B75FF">
        <w:rPr>
          <w:sz w:val="28"/>
          <w:szCs w:val="28"/>
        </w:rPr>
        <w:t>Autonomous navigation in unstructured off-road environments presents significant challenges due to varying terrain, lighting conditions, and lack of structured cues.</w:t>
      </w:r>
    </w:p>
    <w:p w14:paraId="50A5639B" w14:textId="430126EF" w:rsidR="00B87313" w:rsidRPr="006B75FF" w:rsidRDefault="00762A7B" w:rsidP="00804A9F">
      <w:pPr>
        <w:spacing w:after="240"/>
        <w:rPr>
          <w:sz w:val="28"/>
          <w:szCs w:val="28"/>
        </w:rPr>
      </w:pPr>
      <w:r w:rsidRPr="006B75FF">
        <w:rPr>
          <w:sz w:val="28"/>
          <w:szCs w:val="28"/>
        </w:rPr>
        <w:t>This project introduces NeuroPixels, a deep learning–based semantic segmentation pipeline designed to classify off-road terrain features at pixel-level precision.</w:t>
      </w:r>
    </w:p>
    <w:p w14:paraId="1BB59B5E" w14:textId="53822638" w:rsidR="00B87313" w:rsidRPr="006B75FF" w:rsidRDefault="00762A7B" w:rsidP="00804A9F">
      <w:pPr>
        <w:spacing w:after="240"/>
        <w:rPr>
          <w:sz w:val="28"/>
          <w:szCs w:val="28"/>
        </w:rPr>
      </w:pPr>
      <w:r w:rsidRPr="006B75FF">
        <w:rPr>
          <w:sz w:val="28"/>
          <w:szCs w:val="28"/>
        </w:rPr>
        <w:t>A U-Net architecture with a pre-trained ResNet-18 encoder was employed to leverage transfer learning while maintaining computational efficiency.</w:t>
      </w:r>
    </w:p>
    <w:p w14:paraId="3AAB27D0" w14:textId="61E380C1" w:rsidR="00680E74" w:rsidRPr="009347FC" w:rsidRDefault="00762A7B" w:rsidP="009347FC">
      <w:pPr>
        <w:spacing w:after="240"/>
        <w:rPr>
          <w:sz w:val="28"/>
          <w:szCs w:val="28"/>
        </w:rPr>
      </w:pPr>
      <w:r w:rsidRPr="006B75FF">
        <w:rPr>
          <w:sz w:val="28"/>
          <w:szCs w:val="28"/>
        </w:rPr>
        <w:t>Despite CPU-only training constraints, the model achieved a stable validation mean Intersection over Union (mIoU) of 0.627 through careful loss design, label correction, and selective fine-tuning.</w:t>
      </w:r>
      <w:bookmarkStart w:id="1" w:name="abstract"/>
      <w:bookmarkStart w:id="2" w:name="_1._Introduction"/>
      <w:bookmarkEnd w:id="1"/>
      <w:bookmarkEnd w:id="2"/>
    </w:p>
    <w:p w14:paraId="53233545" w14:textId="77777777" w:rsidR="00680E74" w:rsidRDefault="00762A7B">
      <w:pPr>
        <w:pStyle w:val="Heading1"/>
        <w:rPr>
          <w:sz w:val="44"/>
          <w:szCs w:val="44"/>
        </w:rPr>
      </w:pPr>
      <w:r w:rsidRPr="002634F7">
        <w:rPr>
          <w:sz w:val="44"/>
          <w:szCs w:val="44"/>
        </w:rPr>
        <w:t>1. Introduction</w:t>
      </w:r>
    </w:p>
    <w:p w14:paraId="6428C07C" w14:textId="77777777" w:rsidR="002634F7" w:rsidRPr="002634F7" w:rsidRDefault="002634F7" w:rsidP="002634F7"/>
    <w:p w14:paraId="4A218E24" w14:textId="0D9FC77F" w:rsidR="00EE4791" w:rsidRPr="002634F7" w:rsidRDefault="00762A7B" w:rsidP="00EE4791">
      <w:pPr>
        <w:spacing w:after="240"/>
        <w:rPr>
          <w:sz w:val="24"/>
          <w:szCs w:val="24"/>
        </w:rPr>
      </w:pPr>
      <w:r w:rsidRPr="002634F7">
        <w:rPr>
          <w:sz w:val="24"/>
          <w:szCs w:val="24"/>
        </w:rPr>
        <w:t>Semantic segmentation is a foundational task in computer vision that involves assigning a class label to every pixel in an image. In off-road scenarios, this task becomes considerably more complex due to irregular terrain, vegetation, shadows, and the absence of well-defined boundaries. Accurate segmentation of such environments is critical for applications such as autonomous vehicles, robot navigation, search-and-rescue operations, and agricultural automation.</w:t>
      </w:r>
      <w:r w:rsidR="00EE4791" w:rsidRPr="002634F7">
        <w:rPr>
          <w:sz w:val="24"/>
          <w:szCs w:val="24"/>
        </w:rPr>
        <w:t xml:space="preserve"> </w:t>
      </w:r>
      <w:r w:rsidRPr="002634F7">
        <w:rPr>
          <w:sz w:val="24"/>
          <w:szCs w:val="24"/>
        </w:rPr>
        <w:t>Traditional rule-based or handcrafted feature approaches fail to generalize across diverse off-road conditions. Deep learning methods, particularly convolutional neural networks (CNNs), have demonstrated superior performance by learning hierarchical feature representations directly from data.</w:t>
      </w:r>
      <w:r w:rsidR="00EE4791" w:rsidRPr="002634F7">
        <w:rPr>
          <w:sz w:val="24"/>
          <w:szCs w:val="24"/>
        </w:rPr>
        <w:t xml:space="preserve"> </w:t>
      </w:r>
      <w:r w:rsidRPr="002634F7">
        <w:rPr>
          <w:sz w:val="24"/>
          <w:szCs w:val="24"/>
        </w:rPr>
        <w:t>The NeuroPixels project aims to develop a reliable and efficient semantic segmentation system capable of operating under constrained computational resources while maintaining robust performance.</w:t>
      </w:r>
    </w:p>
    <w:p w14:paraId="3FBEF2C6" w14:textId="027640C7" w:rsidR="00680E74" w:rsidRDefault="002634F7" w:rsidP="002634F7">
      <w:pPr>
        <w:spacing w:after="240"/>
        <w:jc w:val="center"/>
      </w:pPr>
      <w:r w:rsidRPr="00EE4791">
        <w:rPr>
          <w:noProof/>
        </w:rPr>
        <w:lastRenderedPageBreak/>
        <w:drawing>
          <wp:inline distT="0" distB="0" distL="0" distR="0" wp14:anchorId="0DAE3EB1" wp14:editId="3CE615EA">
            <wp:extent cx="2354580" cy="2581476"/>
            <wp:effectExtent l="0" t="0" r="7620" b="9525"/>
            <wp:docPr id="195622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22778" name=""/>
                    <pic:cNvPicPr/>
                  </pic:nvPicPr>
                  <pic:blipFill>
                    <a:blip r:embed="rId6"/>
                    <a:stretch>
                      <a:fillRect/>
                    </a:stretch>
                  </pic:blipFill>
                  <pic:spPr>
                    <a:xfrm>
                      <a:off x="0" y="0"/>
                      <a:ext cx="2367486" cy="2595626"/>
                    </a:xfrm>
                    <a:prstGeom prst="rect">
                      <a:avLst/>
                    </a:prstGeom>
                  </pic:spPr>
                </pic:pic>
              </a:graphicData>
            </a:graphic>
          </wp:inline>
        </w:drawing>
      </w:r>
    </w:p>
    <w:p w14:paraId="1B746549" w14:textId="0C139914" w:rsidR="00680E74" w:rsidRPr="0053494E" w:rsidRDefault="00762A7B">
      <w:pPr>
        <w:pStyle w:val="Heading1"/>
        <w:rPr>
          <w:sz w:val="44"/>
          <w:szCs w:val="44"/>
        </w:rPr>
      </w:pPr>
      <w:bookmarkStart w:id="3" w:name="_2._Dataset_Description"/>
      <w:bookmarkEnd w:id="3"/>
      <w:r w:rsidRPr="0053494E">
        <w:rPr>
          <w:sz w:val="44"/>
          <w:szCs w:val="44"/>
        </w:rPr>
        <w:t>2. Dataset Description and Preparation</w:t>
      </w:r>
    </w:p>
    <w:p w14:paraId="70C06B5F" w14:textId="77777777" w:rsidR="0053494E" w:rsidRDefault="0053494E">
      <w:pPr>
        <w:spacing w:after="240"/>
      </w:pPr>
    </w:p>
    <w:p w14:paraId="5B5E5358" w14:textId="3EFC511C" w:rsidR="00680E74" w:rsidRPr="0053494E" w:rsidRDefault="00762A7B">
      <w:pPr>
        <w:spacing w:after="240"/>
        <w:rPr>
          <w:sz w:val="24"/>
          <w:szCs w:val="24"/>
        </w:rPr>
      </w:pPr>
      <w:r w:rsidRPr="0053494E">
        <w:rPr>
          <w:sz w:val="24"/>
          <w:szCs w:val="24"/>
        </w:rPr>
        <w:t>The dataset used in this project consists of RGB images captured in unstructured off-road environments, accompanied by pixel-wise annotation masks. Each pixel in the mask corresponds to a semantic class representing a terrain feature.</w:t>
      </w:r>
    </w:p>
    <w:p w14:paraId="4CB04F27" w14:textId="06D69B18" w:rsidR="00680E74" w:rsidRPr="0053494E" w:rsidRDefault="00762A7B">
      <w:pPr>
        <w:spacing w:after="240"/>
        <w:rPr>
          <w:sz w:val="24"/>
          <w:szCs w:val="24"/>
        </w:rPr>
      </w:pPr>
      <w:r w:rsidRPr="0053494E">
        <w:rPr>
          <w:sz w:val="24"/>
          <w:szCs w:val="24"/>
        </w:rPr>
        <w:t>To ensure fair evaluation, the test dataset was kept entirely hidden during training. The remaining data was split into training and validation subsets following the provided specifications.</w:t>
      </w:r>
    </w:p>
    <w:p w14:paraId="018FC0D3" w14:textId="77777777" w:rsidR="0053494E" w:rsidRDefault="00762A7B" w:rsidP="005A5424">
      <w:pPr>
        <w:spacing w:after="240"/>
        <w:rPr>
          <w:sz w:val="24"/>
          <w:szCs w:val="24"/>
        </w:rPr>
      </w:pPr>
      <w:r w:rsidRPr="0053494E">
        <w:rPr>
          <w:sz w:val="24"/>
          <w:szCs w:val="24"/>
        </w:rPr>
        <w:t>Data preprocessing steps included resizing images to a fixed resolution of 256×256 pixels, normalization of pixel values, and verification of label consistency. Special attention was given to inspecting raw annotation masks to ensure correct class representation.</w:t>
      </w:r>
    </w:p>
    <w:p w14:paraId="18198281" w14:textId="298F7897" w:rsidR="005A5424" w:rsidRPr="0053494E" w:rsidRDefault="005A5424" w:rsidP="005A5424">
      <w:pPr>
        <w:spacing w:after="240"/>
        <w:rPr>
          <w:sz w:val="24"/>
          <w:szCs w:val="24"/>
        </w:rPr>
      </w:pPr>
    </w:p>
    <w:p w14:paraId="4B9EA3C4" w14:textId="77777777" w:rsidR="005A5424" w:rsidRDefault="005A5424" w:rsidP="005A5424">
      <w:pPr>
        <w:spacing w:after="240"/>
      </w:pPr>
    </w:p>
    <w:p w14:paraId="56B7DF13" w14:textId="549A1E70" w:rsidR="005A5424" w:rsidRDefault="005A5424" w:rsidP="005A5424">
      <w:pPr>
        <w:spacing w:after="240"/>
      </w:pPr>
      <w:r w:rsidRPr="005A5424">
        <w:rPr>
          <w:noProof/>
        </w:rPr>
        <w:lastRenderedPageBreak/>
        <w:drawing>
          <wp:inline distT="0" distB="0" distL="0" distR="0" wp14:anchorId="1219342B" wp14:editId="4F0D67A2">
            <wp:extent cx="2343150" cy="1828762"/>
            <wp:effectExtent l="0" t="0" r="0" b="635"/>
            <wp:docPr id="185218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87967" name=""/>
                    <pic:cNvPicPr/>
                  </pic:nvPicPr>
                  <pic:blipFill>
                    <a:blip r:embed="rId7"/>
                    <a:stretch>
                      <a:fillRect/>
                    </a:stretch>
                  </pic:blipFill>
                  <pic:spPr>
                    <a:xfrm>
                      <a:off x="0" y="0"/>
                      <a:ext cx="2352313" cy="1835913"/>
                    </a:xfrm>
                    <a:prstGeom prst="rect">
                      <a:avLst/>
                    </a:prstGeom>
                  </pic:spPr>
                </pic:pic>
              </a:graphicData>
            </a:graphic>
          </wp:inline>
        </w:drawing>
      </w:r>
      <w:r>
        <w:t xml:space="preserve">     </w:t>
      </w:r>
      <w:r w:rsidRPr="005A5424">
        <w:rPr>
          <w:noProof/>
        </w:rPr>
        <w:drawing>
          <wp:inline distT="0" distB="0" distL="0" distR="0" wp14:anchorId="06A7F710" wp14:editId="5732F217">
            <wp:extent cx="2542663" cy="1847215"/>
            <wp:effectExtent l="0" t="0" r="0" b="635"/>
            <wp:docPr id="17479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6042" name=""/>
                    <pic:cNvPicPr/>
                  </pic:nvPicPr>
                  <pic:blipFill>
                    <a:blip r:embed="rId8"/>
                    <a:stretch>
                      <a:fillRect/>
                    </a:stretch>
                  </pic:blipFill>
                  <pic:spPr>
                    <a:xfrm>
                      <a:off x="0" y="0"/>
                      <a:ext cx="2557915" cy="1858295"/>
                    </a:xfrm>
                    <a:prstGeom prst="rect">
                      <a:avLst/>
                    </a:prstGeom>
                  </pic:spPr>
                </pic:pic>
              </a:graphicData>
            </a:graphic>
          </wp:inline>
        </w:drawing>
      </w:r>
    </w:p>
    <w:p w14:paraId="2217C9C4" w14:textId="25B0523A" w:rsidR="00680E74" w:rsidRDefault="00762A7B">
      <w:pPr>
        <w:pStyle w:val="Heading1"/>
        <w:rPr>
          <w:sz w:val="44"/>
          <w:szCs w:val="44"/>
        </w:rPr>
      </w:pPr>
      <w:bookmarkStart w:id="4" w:name="_3._Model_Architecture"/>
      <w:bookmarkEnd w:id="4"/>
      <w:r w:rsidRPr="00105BFB">
        <w:rPr>
          <w:sz w:val="44"/>
          <w:szCs w:val="44"/>
        </w:rPr>
        <w:t>3. Model Architecture</w:t>
      </w:r>
    </w:p>
    <w:p w14:paraId="05A42924" w14:textId="77777777" w:rsidR="00680E74" w:rsidRPr="00105BFB" w:rsidRDefault="00762A7B">
      <w:pPr>
        <w:spacing w:after="240"/>
        <w:rPr>
          <w:sz w:val="24"/>
          <w:szCs w:val="24"/>
        </w:rPr>
      </w:pPr>
      <w:r w:rsidRPr="00105BFB">
        <w:rPr>
          <w:sz w:val="24"/>
          <w:szCs w:val="24"/>
        </w:rPr>
        <w:t>The model architecture is based on the U-Net framework, a widely used encoder–decoder network designed for semantic segmentation tasks. The encoder is responsible for extracting high-level semantic features, while the decoder reconstructs spatial details for precise pixel-level predictions.</w:t>
      </w:r>
    </w:p>
    <w:p w14:paraId="05CB01C1" w14:textId="77777777" w:rsidR="00680E74" w:rsidRPr="00105BFB" w:rsidRDefault="00762A7B">
      <w:pPr>
        <w:spacing w:after="240"/>
        <w:rPr>
          <w:sz w:val="24"/>
          <w:szCs w:val="24"/>
        </w:rPr>
      </w:pPr>
      <w:r w:rsidRPr="00105BFB">
        <w:rPr>
          <w:sz w:val="24"/>
          <w:szCs w:val="24"/>
        </w:rPr>
        <w:t>A ResNet-18 encoder pretrained on ImageNet was integrated into the U-Net architecture. This pretraining enables the model to leverage learned low-level and mid-level features, significantly reducing training time and improving convergence, especially under limited computational resources.</w:t>
      </w:r>
    </w:p>
    <w:p w14:paraId="3FDEDA2A" w14:textId="77777777" w:rsidR="00105BFB" w:rsidRDefault="00762A7B" w:rsidP="00CD088B">
      <w:pPr>
        <w:spacing w:after="240"/>
        <w:rPr>
          <w:sz w:val="24"/>
          <w:szCs w:val="24"/>
        </w:rPr>
      </w:pPr>
      <w:r w:rsidRPr="00105BFB">
        <w:rPr>
          <w:sz w:val="24"/>
          <w:szCs w:val="24"/>
        </w:rPr>
        <w:t>Skip connections between corresponding encoder and decoder layers allow the network to retain fine-grained spatial information, which is crucial for accurate boundary segmentation.</w:t>
      </w:r>
    </w:p>
    <w:p w14:paraId="68DE7B68" w14:textId="6364652E" w:rsidR="00CD088B" w:rsidRPr="00105BFB" w:rsidRDefault="00CD088B" w:rsidP="00CD088B">
      <w:pPr>
        <w:spacing w:after="240"/>
        <w:rPr>
          <w:sz w:val="24"/>
          <w:szCs w:val="24"/>
        </w:rPr>
      </w:pPr>
      <w:r w:rsidRPr="00105BFB">
        <w:rPr>
          <w:noProof/>
          <w:sz w:val="24"/>
          <w:szCs w:val="24"/>
        </w:rPr>
        <w:drawing>
          <wp:inline distT="0" distB="0" distL="0" distR="0" wp14:anchorId="3D69C503" wp14:editId="42857858">
            <wp:extent cx="5486400" cy="2630170"/>
            <wp:effectExtent l="0" t="0" r="0" b="0"/>
            <wp:docPr id="6018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9234" name=""/>
                    <pic:cNvPicPr/>
                  </pic:nvPicPr>
                  <pic:blipFill>
                    <a:blip r:embed="rId9"/>
                    <a:stretch>
                      <a:fillRect/>
                    </a:stretch>
                  </pic:blipFill>
                  <pic:spPr>
                    <a:xfrm>
                      <a:off x="0" y="0"/>
                      <a:ext cx="5486400" cy="2630170"/>
                    </a:xfrm>
                    <a:prstGeom prst="rect">
                      <a:avLst/>
                    </a:prstGeom>
                  </pic:spPr>
                </pic:pic>
              </a:graphicData>
            </a:graphic>
          </wp:inline>
        </w:drawing>
      </w:r>
    </w:p>
    <w:p w14:paraId="65F6AABA" w14:textId="17F85B57" w:rsidR="00680E74" w:rsidRDefault="00762A7B" w:rsidP="00CD088B">
      <w:pPr>
        <w:pStyle w:val="Heading1"/>
        <w:rPr>
          <w:sz w:val="44"/>
          <w:szCs w:val="44"/>
        </w:rPr>
      </w:pPr>
      <w:bookmarkStart w:id="5" w:name="_4._Training_Methodology"/>
      <w:bookmarkEnd w:id="5"/>
      <w:r w:rsidRPr="00596132">
        <w:rPr>
          <w:sz w:val="44"/>
          <w:szCs w:val="44"/>
        </w:rPr>
        <w:lastRenderedPageBreak/>
        <w:t>4. Training Methodology</w:t>
      </w:r>
    </w:p>
    <w:p w14:paraId="7A47EBF2" w14:textId="77777777" w:rsidR="00596132" w:rsidRPr="00596132" w:rsidRDefault="00596132" w:rsidP="00596132"/>
    <w:p w14:paraId="43008E4B" w14:textId="77777777" w:rsidR="00680E74" w:rsidRPr="00596132" w:rsidRDefault="00762A7B">
      <w:pPr>
        <w:spacing w:after="240"/>
        <w:rPr>
          <w:sz w:val="24"/>
          <w:szCs w:val="24"/>
        </w:rPr>
      </w:pPr>
      <w:r w:rsidRPr="00596132">
        <w:rPr>
          <w:sz w:val="24"/>
          <w:szCs w:val="24"/>
        </w:rPr>
        <w:t>Training was conducted entirely on CPU, imposing strict limitations on batch size and iteration speed. To address these constraints, the training strategy focused on efficiency and stability.</w:t>
      </w:r>
    </w:p>
    <w:p w14:paraId="075F9C3B" w14:textId="77777777" w:rsidR="00680E74" w:rsidRPr="00596132" w:rsidRDefault="00762A7B">
      <w:pPr>
        <w:spacing w:after="240"/>
        <w:rPr>
          <w:sz w:val="24"/>
          <w:szCs w:val="24"/>
        </w:rPr>
      </w:pPr>
      <w:r w:rsidRPr="00596132">
        <w:rPr>
          <w:sz w:val="24"/>
          <w:szCs w:val="24"/>
        </w:rPr>
        <w:t>A hybrid loss function combining Dice Loss and Cross Entropy Loss was used. Dice Loss emphasizes overlap between predicted and ground truth regions, while Cross Entropy ensures stable gradients even in edge cases.</w:t>
      </w:r>
    </w:p>
    <w:p w14:paraId="3AB816A6" w14:textId="77777777" w:rsidR="00596132" w:rsidRDefault="00762A7B" w:rsidP="005A5424">
      <w:pPr>
        <w:spacing w:after="240"/>
        <w:rPr>
          <w:sz w:val="24"/>
          <w:szCs w:val="24"/>
        </w:rPr>
      </w:pPr>
      <w:r w:rsidRPr="00596132">
        <w:rPr>
          <w:sz w:val="24"/>
          <w:szCs w:val="24"/>
        </w:rPr>
        <w:t>The Adam optimizer was selected for its adaptive learning rate capabilities. An initial learning rate of 1×10⁻³ was used, with careful monitoring to prevent divergence. A batch size of 4 was chosen to balance memory usage and gradient stability.</w:t>
      </w:r>
    </w:p>
    <w:p w14:paraId="68439FBF" w14:textId="34339A6D" w:rsidR="00680E74" w:rsidRDefault="005A5424" w:rsidP="005A5424">
      <w:pPr>
        <w:spacing w:after="240"/>
      </w:pPr>
      <w:r w:rsidRPr="00596132">
        <w:rPr>
          <w:noProof/>
          <w:sz w:val="24"/>
          <w:szCs w:val="24"/>
        </w:rPr>
        <w:drawing>
          <wp:inline distT="0" distB="0" distL="0" distR="0" wp14:anchorId="26C60C12" wp14:editId="017683DC">
            <wp:extent cx="2667000" cy="1771209"/>
            <wp:effectExtent l="0" t="0" r="0" b="635"/>
            <wp:docPr id="71428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89398" name=""/>
                    <pic:cNvPicPr/>
                  </pic:nvPicPr>
                  <pic:blipFill>
                    <a:blip r:embed="rId10"/>
                    <a:stretch>
                      <a:fillRect/>
                    </a:stretch>
                  </pic:blipFill>
                  <pic:spPr>
                    <a:xfrm>
                      <a:off x="0" y="0"/>
                      <a:ext cx="2673430" cy="1775479"/>
                    </a:xfrm>
                    <a:prstGeom prst="rect">
                      <a:avLst/>
                    </a:prstGeom>
                  </pic:spPr>
                </pic:pic>
              </a:graphicData>
            </a:graphic>
          </wp:inline>
        </w:drawing>
      </w:r>
    </w:p>
    <w:p w14:paraId="305FF808" w14:textId="00120DE7" w:rsidR="00CD088B" w:rsidRDefault="00CD088B">
      <w:pPr>
        <w:rPr>
          <w:rFonts w:asciiTheme="majorHAnsi" w:eastAsiaTheme="majorEastAsia" w:hAnsiTheme="majorHAnsi" w:cstheme="majorBidi"/>
          <w:b/>
          <w:bCs/>
          <w:color w:val="365F91" w:themeColor="accent1" w:themeShade="BF"/>
          <w:sz w:val="28"/>
          <w:szCs w:val="28"/>
        </w:rPr>
      </w:pPr>
    </w:p>
    <w:p w14:paraId="05544F69" w14:textId="0D73D931" w:rsidR="00680E74" w:rsidRDefault="00762A7B">
      <w:pPr>
        <w:pStyle w:val="Heading1"/>
        <w:rPr>
          <w:sz w:val="44"/>
          <w:szCs w:val="44"/>
        </w:rPr>
      </w:pPr>
      <w:bookmarkStart w:id="6" w:name="_5._Challenges_and"/>
      <w:bookmarkEnd w:id="6"/>
      <w:r w:rsidRPr="00804A9F">
        <w:rPr>
          <w:sz w:val="44"/>
          <w:szCs w:val="44"/>
        </w:rPr>
        <w:t>5. Challenges and Solutions</w:t>
      </w:r>
    </w:p>
    <w:p w14:paraId="02556DDF" w14:textId="77777777" w:rsidR="00804A9F" w:rsidRPr="00804A9F" w:rsidRDefault="00804A9F" w:rsidP="00804A9F"/>
    <w:p w14:paraId="0E772DA3" w14:textId="77777777" w:rsidR="00680E74" w:rsidRPr="00804A9F" w:rsidRDefault="00762A7B">
      <w:pPr>
        <w:spacing w:after="240"/>
        <w:rPr>
          <w:sz w:val="24"/>
          <w:szCs w:val="24"/>
        </w:rPr>
      </w:pPr>
      <w:r w:rsidRPr="00F62AA9">
        <w:rPr>
          <w:b/>
          <w:bCs/>
          <w:sz w:val="28"/>
          <w:szCs w:val="28"/>
          <w:u w:val="single"/>
        </w:rPr>
        <w:t>Incorrect Label Mapping:</w:t>
      </w:r>
      <w:r w:rsidRPr="00804A9F">
        <w:rPr>
          <w:sz w:val="24"/>
          <w:szCs w:val="24"/>
        </w:rPr>
        <w:t xml:space="preserve"> Initial experiments resulted in artificially high IoU values due to improper label encoding. Raw mask values such as 0, 128, and 255 were interpreted as separate classes, leading to an inflated class count.</w:t>
      </w:r>
    </w:p>
    <w:p w14:paraId="5EDA2EF5" w14:textId="3F9A15B4" w:rsidR="00CD088B" w:rsidRPr="00804A9F" w:rsidRDefault="00762A7B">
      <w:pPr>
        <w:spacing w:after="240"/>
        <w:rPr>
          <w:sz w:val="24"/>
          <w:szCs w:val="24"/>
        </w:rPr>
      </w:pPr>
      <w:r w:rsidRPr="00804A9F">
        <w:rPr>
          <w:sz w:val="24"/>
          <w:szCs w:val="24"/>
        </w:rPr>
        <w:t>This issue was resolved by compressing raw label values into contiguous class indices</w:t>
      </w:r>
      <w:r w:rsidR="00711C05">
        <w:rPr>
          <w:sz w:val="24"/>
          <w:szCs w:val="24"/>
        </w:rPr>
        <w:t>.</w:t>
      </w:r>
    </w:p>
    <w:p w14:paraId="0D1E8C6D" w14:textId="6CBB0C77" w:rsidR="00680E74" w:rsidRPr="00804A9F" w:rsidRDefault="00762A7B">
      <w:pPr>
        <w:spacing w:after="240"/>
        <w:rPr>
          <w:sz w:val="24"/>
          <w:szCs w:val="24"/>
        </w:rPr>
      </w:pPr>
      <w:r w:rsidRPr="00804A9F">
        <w:rPr>
          <w:sz w:val="24"/>
          <w:szCs w:val="24"/>
        </w:rPr>
        <w:t>(0, 1, 2), ensuring meaningful loss computation and realistic performance metrics.</w:t>
      </w:r>
    </w:p>
    <w:p w14:paraId="67FDECA4" w14:textId="77777777" w:rsidR="00680E74" w:rsidRPr="00804A9F" w:rsidRDefault="00762A7B">
      <w:pPr>
        <w:spacing w:after="240"/>
        <w:rPr>
          <w:sz w:val="24"/>
          <w:szCs w:val="24"/>
        </w:rPr>
      </w:pPr>
      <w:r w:rsidRPr="00F62AA9">
        <w:rPr>
          <w:b/>
          <w:bCs/>
          <w:sz w:val="28"/>
          <w:szCs w:val="28"/>
          <w:u w:val="single"/>
        </w:rPr>
        <w:lastRenderedPageBreak/>
        <w:t>NaN Loss During Training:</w:t>
      </w:r>
      <w:r w:rsidRPr="00804A9F">
        <w:rPr>
          <w:sz w:val="28"/>
          <w:szCs w:val="28"/>
        </w:rPr>
        <w:t xml:space="preserve"> </w:t>
      </w:r>
      <w:r w:rsidRPr="00804A9F">
        <w:rPr>
          <w:sz w:val="24"/>
          <w:szCs w:val="24"/>
        </w:rPr>
        <w:t>Dice Loss became unstable for images containing only background pixels, resulting in undefined mathematical operations.</w:t>
      </w:r>
    </w:p>
    <w:p w14:paraId="136C2E84" w14:textId="77777777" w:rsidR="00680E74" w:rsidRPr="00804A9F" w:rsidRDefault="00762A7B">
      <w:pPr>
        <w:spacing w:after="240"/>
        <w:rPr>
          <w:sz w:val="24"/>
          <w:szCs w:val="24"/>
        </w:rPr>
      </w:pPr>
      <w:r w:rsidRPr="00804A9F">
        <w:rPr>
          <w:sz w:val="24"/>
          <w:szCs w:val="24"/>
        </w:rPr>
        <w:t>By combining Dice Loss with Cross Entropy Loss, training stability was restored, as Cross Entropy remains well-defined even in such edge cases.</w:t>
      </w:r>
    </w:p>
    <w:p w14:paraId="384136C0" w14:textId="77777777" w:rsidR="00680E74" w:rsidRPr="00804A9F" w:rsidRDefault="00762A7B">
      <w:pPr>
        <w:spacing w:after="240"/>
        <w:rPr>
          <w:sz w:val="24"/>
          <w:szCs w:val="24"/>
        </w:rPr>
      </w:pPr>
      <w:r w:rsidRPr="00F62AA9">
        <w:rPr>
          <w:b/>
          <w:bCs/>
          <w:sz w:val="28"/>
          <w:szCs w:val="28"/>
          <w:u w:val="single"/>
        </w:rPr>
        <w:t>Visualization Issues:</w:t>
      </w:r>
      <w:r w:rsidRPr="00804A9F">
        <w:rPr>
          <w:sz w:val="28"/>
          <w:szCs w:val="28"/>
        </w:rPr>
        <w:t xml:space="preserve"> </w:t>
      </w:r>
      <w:r w:rsidRPr="00804A9F">
        <w:rPr>
          <w:sz w:val="24"/>
          <w:szCs w:val="24"/>
        </w:rPr>
        <w:t>Predicted segmentation masks initially appeared black due to low integer class values.</w:t>
      </w:r>
    </w:p>
    <w:p w14:paraId="38DE3174" w14:textId="77777777" w:rsidR="00680E74" w:rsidRPr="00804A9F" w:rsidRDefault="00762A7B">
      <w:pPr>
        <w:spacing w:after="240"/>
        <w:rPr>
          <w:sz w:val="24"/>
          <w:szCs w:val="24"/>
        </w:rPr>
      </w:pPr>
      <w:r w:rsidRPr="00804A9F">
        <w:rPr>
          <w:sz w:val="24"/>
          <w:szCs w:val="24"/>
        </w:rPr>
        <w:t>A color-mapping strategy was implemented, assigning unique RGB values to each class for clear visualization.</w:t>
      </w:r>
    </w:p>
    <w:p w14:paraId="3B676960" w14:textId="787E32D7" w:rsidR="00CD088B" w:rsidRPr="00804A9F" w:rsidRDefault="00CD088B">
      <w:pPr>
        <w:spacing w:after="240"/>
        <w:rPr>
          <w:sz w:val="24"/>
          <w:szCs w:val="24"/>
        </w:rPr>
      </w:pPr>
      <w:r w:rsidRPr="00F62AA9">
        <w:rPr>
          <w:b/>
          <w:bCs/>
          <w:sz w:val="28"/>
          <w:szCs w:val="28"/>
          <w:u w:val="single"/>
        </w:rPr>
        <w:t>Pytorch issue:</w:t>
      </w:r>
      <w:r w:rsidRPr="00F62AA9">
        <w:rPr>
          <w:b/>
          <w:bCs/>
          <w:sz w:val="28"/>
          <w:szCs w:val="28"/>
        </w:rPr>
        <w:t xml:space="preserve"> </w:t>
      </w:r>
      <w:r w:rsidRPr="00804A9F">
        <w:rPr>
          <w:sz w:val="24"/>
          <w:szCs w:val="24"/>
        </w:rPr>
        <w:t>Pytorch works on 3.12 and older version and majority people downloads python 3.13 or 14 which doesn’t support Pytorch due to which many library features doesn’t work causing issue.</w:t>
      </w:r>
    </w:p>
    <w:p w14:paraId="119A6480" w14:textId="06A6A08C" w:rsidR="00CD088B" w:rsidRPr="00804A9F" w:rsidRDefault="00CD088B">
      <w:pPr>
        <w:spacing w:after="240"/>
        <w:rPr>
          <w:sz w:val="24"/>
          <w:szCs w:val="24"/>
        </w:rPr>
      </w:pPr>
      <w:r w:rsidRPr="00804A9F">
        <w:rPr>
          <w:sz w:val="24"/>
          <w:szCs w:val="24"/>
        </w:rPr>
        <w:t>The solution of this problem was reinstalling python 3.12 and creating a virtual environment having all the specified libraries important in our work.</w:t>
      </w:r>
      <w:r w:rsidRPr="00804A9F">
        <w:rPr>
          <w:sz w:val="24"/>
          <w:szCs w:val="24"/>
        </w:rPr>
        <w:br/>
      </w:r>
      <w:r w:rsidRPr="00804A9F">
        <w:rPr>
          <w:b/>
          <w:bCs/>
          <w:sz w:val="24"/>
          <w:szCs w:val="24"/>
        </w:rPr>
        <w:br/>
      </w:r>
      <w:r w:rsidRPr="00F62AA9">
        <w:rPr>
          <w:b/>
          <w:bCs/>
          <w:sz w:val="28"/>
          <w:szCs w:val="28"/>
          <w:u w:val="single"/>
        </w:rPr>
        <w:t>Venv Activation issue:</w:t>
      </w:r>
      <w:r w:rsidRPr="00804A9F">
        <w:rPr>
          <w:b/>
          <w:bCs/>
          <w:sz w:val="28"/>
          <w:szCs w:val="28"/>
        </w:rPr>
        <w:t xml:space="preserve"> </w:t>
      </w:r>
      <w:r w:rsidRPr="00804A9F">
        <w:rPr>
          <w:sz w:val="24"/>
          <w:szCs w:val="24"/>
        </w:rPr>
        <w:t>In default setting the execution policy is set to restricted due to which venv can’t be activated causing issue adding libraries into venv.</w:t>
      </w:r>
      <w:r w:rsidRPr="00804A9F">
        <w:rPr>
          <w:sz w:val="24"/>
          <w:szCs w:val="24"/>
        </w:rPr>
        <w:br/>
      </w:r>
      <w:r w:rsidRPr="00804A9F">
        <w:rPr>
          <w:sz w:val="24"/>
          <w:szCs w:val="24"/>
        </w:rPr>
        <w:br/>
        <w:t xml:space="preserve">The solution of this problem is by configuring execution policies from Admin terminal or PowerShell using set execution policy on PowerShell. </w:t>
      </w:r>
    </w:p>
    <w:p w14:paraId="3F1BF07A" w14:textId="4FAC109D" w:rsidR="00680E74" w:rsidRDefault="00680E74"/>
    <w:p w14:paraId="2DE56125" w14:textId="77777777" w:rsidR="00680E74" w:rsidRDefault="00762A7B">
      <w:pPr>
        <w:pStyle w:val="Heading1"/>
        <w:rPr>
          <w:sz w:val="44"/>
          <w:szCs w:val="44"/>
        </w:rPr>
      </w:pPr>
      <w:bookmarkStart w:id="7" w:name="_6._Results_and"/>
      <w:bookmarkEnd w:id="7"/>
      <w:r w:rsidRPr="00942CF5">
        <w:rPr>
          <w:sz w:val="44"/>
          <w:szCs w:val="44"/>
        </w:rPr>
        <w:t>6. Results and Evaluation</w:t>
      </w:r>
    </w:p>
    <w:p w14:paraId="617F0391" w14:textId="77777777" w:rsidR="00942CF5" w:rsidRPr="00942CF5" w:rsidRDefault="00942CF5" w:rsidP="00942CF5">
      <w:pPr>
        <w:rPr>
          <w:sz w:val="24"/>
          <w:szCs w:val="24"/>
        </w:rPr>
      </w:pPr>
    </w:p>
    <w:p w14:paraId="53CCA6B3" w14:textId="77777777" w:rsidR="00680E74" w:rsidRPr="00942CF5" w:rsidRDefault="00762A7B">
      <w:pPr>
        <w:spacing w:after="240"/>
        <w:rPr>
          <w:sz w:val="24"/>
          <w:szCs w:val="24"/>
        </w:rPr>
      </w:pPr>
      <w:r w:rsidRPr="00942CF5">
        <w:rPr>
          <w:sz w:val="24"/>
          <w:szCs w:val="24"/>
        </w:rPr>
        <w:t>Model performance was evaluated using the mean Intersection over Union (mIoU) metric, which measures the overlap between predicted and ground truth regions across all classes.</w:t>
      </w:r>
    </w:p>
    <w:p w14:paraId="6D240E32" w14:textId="77777777" w:rsidR="00680E74" w:rsidRPr="00942CF5" w:rsidRDefault="00762A7B">
      <w:pPr>
        <w:spacing w:after="240"/>
        <w:rPr>
          <w:sz w:val="24"/>
          <w:szCs w:val="24"/>
        </w:rPr>
      </w:pPr>
      <w:r w:rsidRPr="00942CF5">
        <w:rPr>
          <w:sz w:val="24"/>
          <w:szCs w:val="24"/>
        </w:rPr>
        <w:t xml:space="preserve">The proposed model achieved a best validation mIoU of </w:t>
      </w:r>
      <w:r w:rsidRPr="00F13681">
        <w:rPr>
          <w:b/>
          <w:bCs/>
          <w:sz w:val="24"/>
          <w:szCs w:val="24"/>
        </w:rPr>
        <w:t>0.627</w:t>
      </w:r>
      <w:r w:rsidRPr="00942CF5">
        <w:rPr>
          <w:sz w:val="24"/>
          <w:szCs w:val="24"/>
        </w:rPr>
        <w:t>. Considering the complexity of the dataset and CPU-only training setup, this result demonstrates strong generalization capability.</w:t>
      </w:r>
    </w:p>
    <w:p w14:paraId="3D983B84" w14:textId="092D36CF" w:rsidR="00920033" w:rsidRDefault="00E27529">
      <w:pPr>
        <w:spacing w:after="240"/>
        <w:rPr>
          <w:noProof/>
        </w:rPr>
      </w:pPr>
      <w:r w:rsidRPr="00942CF5">
        <w:rPr>
          <w:sz w:val="24"/>
          <w:szCs w:val="24"/>
        </w:rPr>
        <w:t>Qualitative results further confirmed that the model learned meaningful terrain representations, successfully distinguishing between different surface types.</w:t>
      </w:r>
      <w:r w:rsidR="00920033" w:rsidRPr="00920033">
        <w:rPr>
          <w:noProof/>
        </w:rPr>
        <w:t xml:space="preserve"> </w:t>
      </w:r>
    </w:p>
    <w:p w14:paraId="780316D2" w14:textId="77777777" w:rsidR="009347FC" w:rsidRDefault="009347FC">
      <w:pPr>
        <w:spacing w:after="240"/>
        <w:rPr>
          <w:noProof/>
        </w:rPr>
      </w:pPr>
    </w:p>
    <w:p w14:paraId="2F2F35B8" w14:textId="55124F66" w:rsidR="0048193F" w:rsidRPr="009347FC" w:rsidRDefault="009347FC" w:rsidP="00920033">
      <w:pPr>
        <w:spacing w:after="240"/>
        <w:rPr>
          <w:sz w:val="24"/>
          <w:szCs w:val="24"/>
        </w:rPr>
      </w:pPr>
      <w:r>
        <w:rPr>
          <w:noProof/>
        </w:rPr>
        <w:drawing>
          <wp:anchor distT="0" distB="0" distL="114300" distR="114300" simplePos="0" relativeHeight="251657216" behindDoc="0" locked="0" layoutInCell="1" allowOverlap="1" wp14:anchorId="4B3082C8" wp14:editId="1FD76BF5">
            <wp:simplePos x="0" y="0"/>
            <wp:positionH relativeFrom="column">
              <wp:posOffset>-594360</wp:posOffset>
            </wp:positionH>
            <wp:positionV relativeFrom="paragraph">
              <wp:posOffset>92710</wp:posOffset>
            </wp:positionV>
            <wp:extent cx="3413760" cy="2148840"/>
            <wp:effectExtent l="0" t="0" r="0" b="3810"/>
            <wp:wrapSquare wrapText="bothSides"/>
            <wp:docPr id="977522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22087" name="Picture 977522087"/>
                    <pic:cNvPicPr/>
                  </pic:nvPicPr>
                  <pic:blipFill>
                    <a:blip r:embed="rId11"/>
                    <a:stretch>
                      <a:fillRect/>
                    </a:stretch>
                  </pic:blipFill>
                  <pic:spPr>
                    <a:xfrm>
                      <a:off x="0" y="0"/>
                      <a:ext cx="3413760" cy="2148840"/>
                    </a:xfrm>
                    <a:prstGeom prst="rect">
                      <a:avLst/>
                    </a:prstGeom>
                  </pic:spPr>
                </pic:pic>
              </a:graphicData>
            </a:graphic>
            <wp14:sizeRelH relativeFrom="margin">
              <wp14:pctWidth>0</wp14:pctWidth>
            </wp14:sizeRelH>
            <wp14:sizeRelV relativeFrom="margin">
              <wp14:pctHeight>0</wp14:pctHeight>
            </wp14:sizeRelV>
          </wp:anchor>
        </w:drawing>
      </w:r>
      <w:r w:rsidR="0048193F">
        <w:rPr>
          <w:sz w:val="24"/>
          <w:szCs w:val="24"/>
        </w:rPr>
        <w:t xml:space="preserve"> </w:t>
      </w:r>
      <w:r w:rsidR="00155127" w:rsidRPr="00155127">
        <w:rPr>
          <w:sz w:val="32"/>
          <w:szCs w:val="32"/>
        </w:rPr>
        <w:t>Final output</w:t>
      </w:r>
      <w:r w:rsidR="00E27529" w:rsidRPr="00155127">
        <w:rPr>
          <w:sz w:val="32"/>
          <w:szCs w:val="32"/>
        </w:rPr>
        <w:t>:</w:t>
      </w:r>
    </w:p>
    <w:p w14:paraId="54F95245" w14:textId="77777777" w:rsidR="00920033" w:rsidRDefault="00052216" w:rsidP="00920033">
      <w:pPr>
        <w:jc w:val="center"/>
      </w:pPr>
      <w:r>
        <w:rPr>
          <w:noProof/>
          <w:sz w:val="144"/>
          <w:szCs w:val="144"/>
        </w:rPr>
        <w:drawing>
          <wp:inline distT="0" distB="0" distL="0" distR="0" wp14:anchorId="183203DF" wp14:editId="3E2359B5">
            <wp:extent cx="4379976" cy="1965374"/>
            <wp:effectExtent l="0" t="0" r="1905" b="0"/>
            <wp:docPr id="727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09" name="Picture 7276109"/>
                    <pic:cNvPicPr/>
                  </pic:nvPicPr>
                  <pic:blipFill rotWithShape="1">
                    <a:blip r:embed="rId12"/>
                    <a:srcRect b="6355"/>
                    <a:stretch>
                      <a:fillRect/>
                    </a:stretch>
                  </pic:blipFill>
                  <pic:spPr bwMode="auto">
                    <a:xfrm>
                      <a:off x="0" y="0"/>
                      <a:ext cx="4421769" cy="1984127"/>
                    </a:xfrm>
                    <a:prstGeom prst="rect">
                      <a:avLst/>
                    </a:prstGeom>
                    <a:ln>
                      <a:noFill/>
                    </a:ln>
                    <a:extLst>
                      <a:ext uri="{53640926-AAD7-44D8-BBD7-CCE9431645EC}">
                        <a14:shadowObscured xmlns:a14="http://schemas.microsoft.com/office/drawing/2010/main"/>
                      </a:ext>
                    </a:extLst>
                  </pic:spPr>
                </pic:pic>
              </a:graphicData>
            </a:graphic>
          </wp:inline>
        </w:drawing>
      </w:r>
    </w:p>
    <w:p w14:paraId="48C418E9" w14:textId="77777777" w:rsidR="007B0DB7" w:rsidRDefault="007B0DB7" w:rsidP="007B0DB7">
      <w:pPr>
        <w:pStyle w:val="Heading1"/>
        <w:rPr>
          <w:sz w:val="44"/>
          <w:szCs w:val="44"/>
        </w:rPr>
      </w:pPr>
      <w:bookmarkStart w:id="8" w:name="_7._Conclusion_and"/>
      <w:bookmarkEnd w:id="8"/>
      <w:r w:rsidRPr="003325B4">
        <w:rPr>
          <w:sz w:val="44"/>
          <w:szCs w:val="44"/>
        </w:rPr>
        <w:t>7. Conclusion and Future Work</w:t>
      </w:r>
    </w:p>
    <w:p w14:paraId="25FC864D" w14:textId="77777777" w:rsidR="007B0DB7" w:rsidRPr="003325B4" w:rsidRDefault="007B0DB7" w:rsidP="007B0DB7"/>
    <w:p w14:paraId="63B901C6" w14:textId="77777777" w:rsidR="007B0DB7" w:rsidRPr="003325B4" w:rsidRDefault="007B0DB7" w:rsidP="007B0DB7">
      <w:pPr>
        <w:spacing w:after="240"/>
        <w:rPr>
          <w:sz w:val="24"/>
          <w:szCs w:val="24"/>
        </w:rPr>
      </w:pPr>
      <w:r w:rsidRPr="003325B4">
        <w:rPr>
          <w:sz w:val="24"/>
          <w:szCs w:val="24"/>
        </w:rPr>
        <w:t>The NeuroPixels project demonstrates the feasibility of building an effective semantic segmentation system for off-road environments under limited computational resources. Through careful architectural choices, loss design, and debugging, a robust and stable model was achieved.</w:t>
      </w:r>
    </w:p>
    <w:p w14:paraId="585D6F08" w14:textId="01E87BBF" w:rsidR="001474E1" w:rsidRPr="009347FC" w:rsidRDefault="007B0DB7" w:rsidP="009347FC">
      <w:pPr>
        <w:spacing w:after="240"/>
        <w:rPr>
          <w:sz w:val="24"/>
          <w:szCs w:val="24"/>
        </w:rPr>
      </w:pPr>
      <w:r w:rsidRPr="003325B4">
        <w:rPr>
          <w:sz w:val="24"/>
          <w:szCs w:val="24"/>
        </w:rPr>
        <w:t>Future work will focus on training the model on GPU hardware with larger batch sizes, experimenting with deeper encoders, and extending the dataset to further improve segmentation accuracy.</w:t>
      </w:r>
    </w:p>
    <w:sectPr w:rsidR="001474E1" w:rsidRPr="009347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BD6B60"/>
    <w:multiLevelType w:val="hybridMultilevel"/>
    <w:tmpl w:val="26E2E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5066A9"/>
    <w:multiLevelType w:val="hybridMultilevel"/>
    <w:tmpl w:val="82603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7538C3"/>
    <w:multiLevelType w:val="hybridMultilevel"/>
    <w:tmpl w:val="8CDEA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623A6A"/>
    <w:multiLevelType w:val="hybridMultilevel"/>
    <w:tmpl w:val="F96418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4056843">
    <w:abstractNumId w:val="8"/>
  </w:num>
  <w:num w:numId="2" w16cid:durableId="1789540831">
    <w:abstractNumId w:val="6"/>
  </w:num>
  <w:num w:numId="3" w16cid:durableId="2093231772">
    <w:abstractNumId w:val="5"/>
  </w:num>
  <w:num w:numId="4" w16cid:durableId="1811510992">
    <w:abstractNumId w:val="4"/>
  </w:num>
  <w:num w:numId="5" w16cid:durableId="1801604782">
    <w:abstractNumId w:val="7"/>
  </w:num>
  <w:num w:numId="6" w16cid:durableId="1303266466">
    <w:abstractNumId w:val="3"/>
  </w:num>
  <w:num w:numId="7" w16cid:durableId="1587031490">
    <w:abstractNumId w:val="2"/>
  </w:num>
  <w:num w:numId="8" w16cid:durableId="355737223">
    <w:abstractNumId w:val="1"/>
  </w:num>
  <w:num w:numId="9" w16cid:durableId="1961566300">
    <w:abstractNumId w:val="0"/>
  </w:num>
  <w:num w:numId="10" w16cid:durableId="2064475700">
    <w:abstractNumId w:val="10"/>
  </w:num>
  <w:num w:numId="11" w16cid:durableId="2056152706">
    <w:abstractNumId w:val="11"/>
  </w:num>
  <w:num w:numId="12" w16cid:durableId="1286699136">
    <w:abstractNumId w:val="9"/>
  </w:num>
  <w:num w:numId="13" w16cid:durableId="20800517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16A"/>
    <w:rsid w:val="00034616"/>
    <w:rsid w:val="00052216"/>
    <w:rsid w:val="0006063C"/>
    <w:rsid w:val="000E0AA6"/>
    <w:rsid w:val="000E19A1"/>
    <w:rsid w:val="00105BFB"/>
    <w:rsid w:val="001474E1"/>
    <w:rsid w:val="0015074B"/>
    <w:rsid w:val="00153A9A"/>
    <w:rsid w:val="00155127"/>
    <w:rsid w:val="002634F7"/>
    <w:rsid w:val="0029639D"/>
    <w:rsid w:val="002B11B9"/>
    <w:rsid w:val="00326F90"/>
    <w:rsid w:val="003325B4"/>
    <w:rsid w:val="00372A4F"/>
    <w:rsid w:val="004543C4"/>
    <w:rsid w:val="0048193F"/>
    <w:rsid w:val="00490682"/>
    <w:rsid w:val="0051171F"/>
    <w:rsid w:val="0053494E"/>
    <w:rsid w:val="00581C1C"/>
    <w:rsid w:val="00596132"/>
    <w:rsid w:val="005A5424"/>
    <w:rsid w:val="00667A78"/>
    <w:rsid w:val="0067265E"/>
    <w:rsid w:val="00680E74"/>
    <w:rsid w:val="006B5593"/>
    <w:rsid w:val="006B75FF"/>
    <w:rsid w:val="00711C05"/>
    <w:rsid w:val="00762A7B"/>
    <w:rsid w:val="007B0DB7"/>
    <w:rsid w:val="007E6BDD"/>
    <w:rsid w:val="007E6C08"/>
    <w:rsid w:val="00804A9F"/>
    <w:rsid w:val="00920033"/>
    <w:rsid w:val="009347FC"/>
    <w:rsid w:val="00942CF5"/>
    <w:rsid w:val="00AA1D8D"/>
    <w:rsid w:val="00AE62FE"/>
    <w:rsid w:val="00B47730"/>
    <w:rsid w:val="00B87313"/>
    <w:rsid w:val="00BF756B"/>
    <w:rsid w:val="00C77F7B"/>
    <w:rsid w:val="00CA6D8E"/>
    <w:rsid w:val="00CB0664"/>
    <w:rsid w:val="00CD088B"/>
    <w:rsid w:val="00D11C77"/>
    <w:rsid w:val="00D73630"/>
    <w:rsid w:val="00DF1D27"/>
    <w:rsid w:val="00E27529"/>
    <w:rsid w:val="00E5456F"/>
    <w:rsid w:val="00E64779"/>
    <w:rsid w:val="00E81E2C"/>
    <w:rsid w:val="00EE4791"/>
    <w:rsid w:val="00F13681"/>
    <w:rsid w:val="00F45180"/>
    <w:rsid w:val="00F62A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31B5BB"/>
  <w14:defaultImageDpi w14:val="300"/>
  <w15:docId w15:val="{2079665D-F210-412D-8A61-41CF7CB80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7F7B"/>
    <w:rPr>
      <w:color w:val="0000FF" w:themeColor="hyperlink"/>
      <w:u w:val="single"/>
    </w:rPr>
  </w:style>
  <w:style w:type="character" w:styleId="UnresolvedMention">
    <w:name w:val="Unresolved Mention"/>
    <w:basedOn w:val="DefaultParagraphFont"/>
    <w:uiPriority w:val="99"/>
    <w:semiHidden/>
    <w:unhideWhenUsed/>
    <w:rsid w:val="00C77F7B"/>
    <w:rPr>
      <w:color w:val="605E5C"/>
      <w:shd w:val="clear" w:color="auto" w:fill="E1DFDD"/>
    </w:rPr>
  </w:style>
  <w:style w:type="character" w:styleId="FollowedHyperlink">
    <w:name w:val="FollowedHyperlink"/>
    <w:basedOn w:val="DefaultParagraphFont"/>
    <w:uiPriority w:val="99"/>
    <w:semiHidden/>
    <w:unhideWhenUsed/>
    <w:rsid w:val="00E545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Chandra</cp:lastModifiedBy>
  <cp:revision>37</cp:revision>
  <dcterms:created xsi:type="dcterms:W3CDTF">2013-12-23T23:15:00Z</dcterms:created>
  <dcterms:modified xsi:type="dcterms:W3CDTF">2026-01-31T15:13:00Z</dcterms:modified>
  <cp:category/>
</cp:coreProperties>
</file>