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200"/>
        <w:jc w:val="center"/>
      </w:pPr>
      <w:r>
        <w:rPr>
          <w:b w:val="1"/>
          <w:bCs w:val="1"/>
          <w:outline w:val="0"/>
          <w:color w:val="1f4e79"/>
          <w:sz w:val="36"/>
          <w:szCs w:val="36"/>
          <w:u w:color="1f4e79"/>
          <w:rtl w:val="0"/>
          <w14:textFill>
            <w14:solidFill>
              <w14:srgbClr w14:val="1F4E79"/>
            </w14:solidFill>
          </w14:textFill>
        </w:rPr>
        <w:t>LAB EXPERIMENT RECORD</w:t>
      </w:r>
    </w:p>
    <w:p>
      <w:pPr>
        <w:pStyle w:val="Body"/>
        <w:spacing w:after="200"/>
        <w:jc w:val="center"/>
      </w:pPr>
      <w:r>
        <w:rPr>
          <w:b w:val="1"/>
          <w:bCs w:val="1"/>
          <w:sz w:val="26"/>
          <w:szCs w:val="26"/>
          <w:rtl w:val="0"/>
          <w:lang w:val="en-US"/>
        </w:rPr>
        <w:t>Experiment 3: Employee Performance Analysis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200"/>
        <w:gridCol w:w="6160"/>
      </w:tblGrid>
      <w:tr>
        <w:tblPrEx>
          <w:shd w:val="clear" w:color="auto" w:fill="cad1d7"/>
        </w:tblPrEx>
        <w:trPr>
          <w:trHeight w:val="221" w:hRule="atLeast"/>
        </w:trPr>
        <w:tc>
          <w:tcPr>
            <w:tcW w:type="dxa" w:w="32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type="dxa" w:w="80"/>
              <w:left w:type="dxa" w:w="80"/>
              <w:bottom w:type="dxa" w:w="80"/>
              <w:right w:type="dxa" w:w="80"/>
            </w:tcMar>
            <w:vAlign w:val="top"/>
          </w:tcPr>
          <w:p>
            <w:pPr>
              <w:pStyle w:val="Body"/>
            </w:pPr>
            <w:r>
              <w:rPr>
                <w:b w:val="1"/>
                <w:bCs w:val="1"/>
                <w:shd w:val="nil" w:color="auto" w:fill="auto"/>
                <w:rtl w:val="0"/>
                <w:lang w:val="en-US"/>
              </w:rPr>
              <w:t>Department</w:t>
            </w:r>
          </w:p>
        </w:tc>
        <w:tc>
          <w:tcPr>
            <w:tcW w:type="dxa" w:w="616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AIML</w:t>
            </w:r>
          </w:p>
        </w:tc>
      </w:tr>
      <w:tr>
        <w:tblPrEx>
          <w:shd w:val="clear" w:color="auto" w:fill="cad1d7"/>
        </w:tblPrEx>
        <w:trPr>
          <w:trHeight w:val="221" w:hRule="atLeast"/>
        </w:trPr>
        <w:tc>
          <w:tcPr>
            <w:tcW w:type="dxa" w:w="32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type="dxa" w:w="80"/>
              <w:left w:type="dxa" w:w="80"/>
              <w:bottom w:type="dxa" w:w="80"/>
              <w:right w:type="dxa" w:w="80"/>
            </w:tcMar>
            <w:vAlign w:val="top"/>
          </w:tcPr>
          <w:p>
            <w:pPr>
              <w:pStyle w:val="Body"/>
            </w:pPr>
            <w:r>
              <w:rPr>
                <w:b w:val="1"/>
                <w:bCs w:val="1"/>
                <w:shd w:val="nil" w:color="auto" w:fill="auto"/>
                <w:rtl w:val="0"/>
                <w:lang w:val="en-US"/>
              </w:rPr>
              <w:t>Course Code / Course Name</w:t>
            </w:r>
          </w:p>
        </w:tc>
        <w:tc>
          <w:tcPr>
            <w:tcW w:type="dxa" w:w="616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DSA0601 / Data Handling and Visualization</w:t>
            </w:r>
          </w:p>
        </w:tc>
      </w:tr>
      <w:tr>
        <w:tblPrEx>
          <w:shd w:val="clear" w:color="auto" w:fill="cad1d7"/>
        </w:tblPrEx>
        <w:trPr>
          <w:trHeight w:val="221" w:hRule="atLeast"/>
        </w:trPr>
        <w:tc>
          <w:tcPr>
            <w:tcW w:type="dxa" w:w="32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type="dxa" w:w="80"/>
              <w:left w:type="dxa" w:w="80"/>
              <w:bottom w:type="dxa" w:w="80"/>
              <w:right w:type="dxa" w:w="80"/>
            </w:tcMar>
            <w:vAlign w:val="top"/>
          </w:tcPr>
          <w:p>
            <w:pPr>
              <w:pStyle w:val="Body"/>
            </w:pPr>
            <w:r>
              <w:rPr>
                <w:b w:val="1"/>
                <w:bCs w:val="1"/>
                <w:shd w:val="nil" w:color="auto" w:fill="auto"/>
                <w:rtl w:val="0"/>
                <w:lang w:val="pt-PT"/>
              </w:rPr>
              <w:t>Experiment</w:t>
            </w:r>
          </w:p>
        </w:tc>
        <w:tc>
          <w:tcPr>
            <w:tcW w:type="dxa" w:w="616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Data Visualization using R and Tableau</w:t>
            </w:r>
          </w:p>
        </w:tc>
      </w:tr>
      <w:tr>
        <w:tblPrEx>
          <w:shd w:val="clear" w:color="auto" w:fill="cad1d7"/>
        </w:tblPrEx>
        <w:trPr>
          <w:trHeight w:val="221" w:hRule="atLeast"/>
        </w:trPr>
        <w:tc>
          <w:tcPr>
            <w:tcW w:type="dxa" w:w="32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type="dxa" w:w="80"/>
              <w:left w:type="dxa" w:w="80"/>
              <w:bottom w:type="dxa" w:w="80"/>
              <w:right w:type="dxa" w:w="80"/>
            </w:tcMar>
            <w:vAlign w:val="top"/>
          </w:tcPr>
          <w:p>
            <w:pPr>
              <w:pStyle w:val="Body"/>
            </w:pPr>
            <w:r>
              <w:rPr>
                <w:b w:val="1"/>
                <w:bCs w:val="1"/>
                <w:shd w:val="nil" w:color="auto" w:fill="auto"/>
                <w:rtl w:val="0"/>
                <w:lang w:val="de-DE"/>
              </w:rPr>
              <w:t>Name</w:t>
            </w:r>
          </w:p>
        </w:tc>
        <w:tc>
          <w:tcPr>
            <w:tcW w:type="dxa" w:w="616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de-DE"/>
              </w:rPr>
              <w:t>G. GANGA CHANDRIKA</w:t>
            </w:r>
          </w:p>
        </w:tc>
      </w:tr>
      <w:tr>
        <w:tblPrEx>
          <w:shd w:val="clear" w:color="auto" w:fill="cad1d7"/>
        </w:tblPrEx>
        <w:trPr>
          <w:trHeight w:val="221" w:hRule="atLeast"/>
        </w:trPr>
        <w:tc>
          <w:tcPr>
            <w:tcW w:type="dxa" w:w="32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type="dxa" w:w="80"/>
              <w:left w:type="dxa" w:w="80"/>
              <w:bottom w:type="dxa" w:w="80"/>
              <w:right w:type="dxa" w:w="80"/>
            </w:tcMar>
            <w:vAlign w:val="top"/>
          </w:tcPr>
          <w:p>
            <w:pPr>
              <w:pStyle w:val="Body"/>
            </w:pPr>
            <w:r>
              <w:rPr>
                <w:b w:val="1"/>
                <w:bCs w:val="1"/>
                <w:shd w:val="nil" w:color="auto" w:fill="auto"/>
                <w:rtl w:val="0"/>
                <w:lang w:val="en-US"/>
              </w:rPr>
              <w:t>Register Number</w:t>
            </w:r>
          </w:p>
        </w:tc>
        <w:tc>
          <w:tcPr>
            <w:tcW w:type="dxa" w:w="616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1925260144</w:t>
            </w:r>
          </w:p>
        </w:tc>
      </w:tr>
      <w:tr>
        <w:tblPrEx>
          <w:shd w:val="clear" w:color="auto" w:fill="cad1d7"/>
        </w:tblPrEx>
        <w:trPr>
          <w:trHeight w:val="221" w:hRule="atLeast"/>
        </w:trPr>
        <w:tc>
          <w:tcPr>
            <w:tcW w:type="dxa" w:w="32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type="dxa" w:w="80"/>
              <w:left w:type="dxa" w:w="80"/>
              <w:bottom w:type="dxa" w:w="80"/>
              <w:right w:type="dxa" w:w="80"/>
            </w:tcMar>
            <w:vAlign w:val="top"/>
          </w:tcPr>
          <w:p>
            <w:pPr>
              <w:pStyle w:val="Body"/>
            </w:pPr>
            <w:r>
              <w:rPr>
                <w:b w:val="1"/>
                <w:bCs w:val="1"/>
                <w:shd w:val="nil" w:color="auto" w:fill="auto"/>
                <w:rtl w:val="0"/>
                <w:lang w:val="de-DE"/>
              </w:rPr>
              <w:t>Date</w:t>
            </w:r>
          </w:p>
        </w:tc>
        <w:tc>
          <w:tcPr>
            <w:tcW w:type="dxa" w:w="616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29 September 2026</w:t>
            </w:r>
          </w:p>
        </w:tc>
      </w:tr>
      <w:tr>
        <w:tblPrEx>
          <w:shd w:val="clear" w:color="auto" w:fill="cad1d7"/>
        </w:tblPrEx>
        <w:trPr>
          <w:trHeight w:val="221" w:hRule="atLeast"/>
        </w:trPr>
        <w:tc>
          <w:tcPr>
            <w:tcW w:type="dxa" w:w="32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type="dxa" w:w="80"/>
              <w:left w:type="dxa" w:w="80"/>
              <w:bottom w:type="dxa" w:w="80"/>
              <w:right w:type="dxa" w:w="80"/>
            </w:tcMar>
            <w:vAlign w:val="top"/>
          </w:tcPr>
          <w:p>
            <w:pPr>
              <w:pStyle w:val="Body"/>
            </w:pPr>
            <w:r>
              <w:rPr>
                <w:b w:val="1"/>
                <w:bCs w:val="1"/>
                <w:shd w:val="nil" w:color="auto" w:fill="auto"/>
                <w:rtl w:val="0"/>
                <w:lang w:val="en-US"/>
              </w:rPr>
              <w:t>Day</w:t>
            </w:r>
          </w:p>
        </w:tc>
        <w:tc>
          <w:tcPr>
            <w:tcW w:type="dxa" w:w="616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Tuesday</w:t>
            </w:r>
          </w:p>
        </w:tc>
      </w:tr>
    </w:tbl>
    <w:p>
      <w:pPr>
        <w:pStyle w:val="Body"/>
        <w:widowControl w:val="0"/>
        <w:spacing w:after="200"/>
        <w:jc w:val="center"/>
      </w:pPr>
    </w:p>
    <w:p>
      <w:pPr>
        <w:pStyle w:val="Body"/>
        <w:keepNext w:val="1"/>
        <w:pBdr>
          <w:top w:val="nil"/>
          <w:left w:val="nil"/>
          <w:bottom w:val="single" w:color="1f4e79" w:sz="6" w:space="0" w:shadow="0" w:frame="0"/>
          <w:right w:val="nil"/>
        </w:pBdr>
        <w:spacing w:before="280" w:after="120"/>
      </w:pPr>
      <w:r>
        <w:rPr>
          <w:b w:val="1"/>
          <w:bCs w:val="1"/>
          <w:outline w:val="0"/>
          <w:color w:val="1f4e79"/>
          <w:sz w:val="26"/>
          <w:szCs w:val="26"/>
          <w:u w:color="1f4e79"/>
          <w:rtl w:val="0"/>
          <w14:textFill>
            <w14:solidFill>
              <w14:srgbClr w14:val="1F4E79"/>
            </w14:solidFill>
          </w14:textFill>
        </w:rPr>
        <w:t>Aim</w:t>
      </w:r>
    </w:p>
    <w:p>
      <w:pPr>
        <w:pStyle w:val="Body"/>
        <w:spacing w:after="120"/>
      </w:pPr>
      <w:r>
        <w:rPr>
          <w:rtl w:val="0"/>
          <w:lang w:val="en-US"/>
        </w:rPr>
        <w:t>To visualize employee and sales data using a line chart, bar chart and scatter plot in R, to analyse the correlation between years of service and performance score, and to build an interactive dashboard in Tableau.</w:t>
      </w:r>
    </w:p>
    <w:p>
      <w:pPr>
        <w:pStyle w:val="Body"/>
        <w:keepNext w:val="1"/>
        <w:pBdr>
          <w:top w:val="nil"/>
          <w:left w:val="nil"/>
          <w:bottom w:val="single" w:color="1f4e79" w:sz="6" w:space="0" w:shadow="0" w:frame="0"/>
          <w:right w:val="nil"/>
        </w:pBdr>
        <w:spacing w:before="280" w:after="120"/>
      </w:pPr>
      <w:r>
        <w:rPr>
          <w:b w:val="1"/>
          <w:bCs w:val="1"/>
          <w:outline w:val="0"/>
          <w:color w:val="1f4e79"/>
          <w:sz w:val="26"/>
          <w:szCs w:val="26"/>
          <w:u w:color="1f4e79"/>
          <w:rtl w:val="0"/>
          <w:lang w:val="it-IT"/>
          <w14:textFill>
            <w14:solidFill>
              <w14:srgbClr w14:val="1F4E79"/>
            </w14:solidFill>
          </w14:textFill>
        </w:rPr>
        <w:t>Datasets</w:t>
      </w:r>
    </w:p>
    <w:p>
      <w:pPr>
        <w:pStyle w:val="Body"/>
        <w:spacing w:after="120"/>
      </w:pPr>
      <w:r>
        <w:rPr>
          <w:b w:val="1"/>
          <w:bCs w:val="1"/>
          <w:rtl w:val="0"/>
          <w:lang w:val="en-US"/>
        </w:rPr>
        <w:t>Dataset 1: Monthly Sales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4680"/>
        <w:gridCol w:w="4680"/>
      </w:tblGrid>
      <w:tr>
        <w:tblPrEx>
          <w:shd w:val="clear" w:color="auto" w:fill="cad1d7"/>
        </w:tblPrEx>
        <w:trPr>
          <w:trHeight w:val="221" w:hRule="atLeast"/>
        </w:trPr>
        <w:tc>
          <w:tcPr>
            <w:tcW w:type="dxa" w:w="468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type="dxa" w:w="80"/>
              <w:left w:type="dxa" w:w="80"/>
              <w:bottom w:type="dxa" w:w="80"/>
              <w:right w:type="dxa" w:w="80"/>
            </w:tcMar>
            <w:vAlign w:val="top"/>
          </w:tcPr>
          <w:p>
            <w:pPr>
              <w:pStyle w:val="Body"/>
            </w:pPr>
            <w:r>
              <w:rPr>
                <w:b w:val="1"/>
                <w:bCs w:val="1"/>
                <w:shd w:val="nil" w:color="auto" w:fill="auto"/>
                <w:rtl w:val="0"/>
                <w:lang w:val="en-US"/>
              </w:rPr>
              <w:t>Month</w:t>
            </w:r>
          </w:p>
        </w:tc>
        <w:tc>
          <w:tcPr>
            <w:tcW w:type="dxa" w:w="468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type="dxa" w:w="80"/>
              <w:left w:type="dxa" w:w="80"/>
              <w:bottom w:type="dxa" w:w="80"/>
              <w:right w:type="dxa" w:w="80"/>
            </w:tcMar>
            <w:vAlign w:val="top"/>
          </w:tcPr>
          <w:p>
            <w:pPr>
              <w:pStyle w:val="Body"/>
            </w:pPr>
            <w:r>
              <w:rPr>
                <w:b w:val="1"/>
                <w:bCs w:val="1"/>
                <w:shd w:val="nil" w:color="auto" w:fill="auto"/>
                <w:rtl w:val="0"/>
                <w:lang w:val="en-US"/>
              </w:rPr>
              <w:t>Sales ($)</w:t>
            </w:r>
          </w:p>
        </w:tc>
      </w:tr>
      <w:tr>
        <w:tblPrEx>
          <w:shd w:val="clear" w:color="auto" w:fill="cad1d7"/>
        </w:tblPrEx>
        <w:trPr>
          <w:trHeight w:val="221" w:hRule="atLeast"/>
        </w:trPr>
        <w:tc>
          <w:tcPr>
            <w:tcW w:type="dxa" w:w="468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January</w:t>
            </w:r>
          </w:p>
        </w:tc>
        <w:tc>
          <w:tcPr>
            <w:tcW w:type="dxa" w:w="468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15000</w:t>
            </w:r>
          </w:p>
        </w:tc>
      </w:tr>
      <w:tr>
        <w:tblPrEx>
          <w:shd w:val="clear" w:color="auto" w:fill="cad1d7"/>
        </w:tblPrEx>
        <w:trPr>
          <w:trHeight w:val="221" w:hRule="atLeast"/>
        </w:trPr>
        <w:tc>
          <w:tcPr>
            <w:tcW w:type="dxa" w:w="468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February</w:t>
            </w:r>
          </w:p>
        </w:tc>
        <w:tc>
          <w:tcPr>
            <w:tcW w:type="dxa" w:w="468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18000</w:t>
            </w:r>
          </w:p>
        </w:tc>
      </w:tr>
      <w:tr>
        <w:tblPrEx>
          <w:shd w:val="clear" w:color="auto" w:fill="cad1d7"/>
        </w:tblPrEx>
        <w:trPr>
          <w:trHeight w:val="221" w:hRule="atLeast"/>
        </w:trPr>
        <w:tc>
          <w:tcPr>
            <w:tcW w:type="dxa" w:w="468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March</w:t>
            </w:r>
          </w:p>
        </w:tc>
        <w:tc>
          <w:tcPr>
            <w:tcW w:type="dxa" w:w="468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22000</w:t>
            </w:r>
          </w:p>
        </w:tc>
      </w:tr>
      <w:tr>
        <w:tblPrEx>
          <w:shd w:val="clear" w:color="auto" w:fill="cad1d7"/>
        </w:tblPrEx>
        <w:trPr>
          <w:trHeight w:val="221" w:hRule="atLeast"/>
        </w:trPr>
        <w:tc>
          <w:tcPr>
            <w:tcW w:type="dxa" w:w="468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April</w:t>
            </w:r>
          </w:p>
        </w:tc>
        <w:tc>
          <w:tcPr>
            <w:tcW w:type="dxa" w:w="468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20000</w:t>
            </w:r>
          </w:p>
        </w:tc>
      </w:tr>
      <w:tr>
        <w:tblPrEx>
          <w:shd w:val="clear" w:color="auto" w:fill="cad1d7"/>
        </w:tblPrEx>
        <w:trPr>
          <w:trHeight w:val="221" w:hRule="atLeast"/>
        </w:trPr>
        <w:tc>
          <w:tcPr>
            <w:tcW w:type="dxa" w:w="468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May</w:t>
            </w:r>
          </w:p>
        </w:tc>
        <w:tc>
          <w:tcPr>
            <w:tcW w:type="dxa" w:w="468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23000</w:t>
            </w:r>
          </w:p>
        </w:tc>
      </w:tr>
    </w:tbl>
    <w:p>
      <w:pPr>
        <w:pStyle w:val="Body"/>
        <w:widowControl w:val="0"/>
        <w:spacing w:after="120"/>
      </w:pPr>
    </w:p>
    <w:p>
      <w:pPr>
        <w:pStyle w:val="Body"/>
        <w:spacing w:after="120"/>
      </w:pPr>
    </w:p>
    <w:p>
      <w:pPr>
        <w:pStyle w:val="Body"/>
        <w:spacing w:after="120"/>
      </w:pPr>
      <w:r>
        <w:rPr>
          <w:b w:val="1"/>
          <w:bCs w:val="1"/>
          <w:rtl w:val="0"/>
          <w:lang w:val="en-US"/>
        </w:rPr>
        <w:t>Dataset 2: Employee Performance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000"/>
        <w:gridCol w:w="2500"/>
        <w:gridCol w:w="2500"/>
        <w:gridCol w:w="2360"/>
      </w:tblGrid>
      <w:tr>
        <w:tblPrEx>
          <w:shd w:val="clear" w:color="auto" w:fill="cad1d7"/>
        </w:tblPrEx>
        <w:trPr>
          <w:trHeight w:val="221" w:hRule="atLeast"/>
        </w:trPr>
        <w:tc>
          <w:tcPr>
            <w:tcW w:type="dxa" w:w="20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type="dxa" w:w="80"/>
              <w:left w:type="dxa" w:w="80"/>
              <w:bottom w:type="dxa" w:w="80"/>
              <w:right w:type="dxa" w:w="80"/>
            </w:tcMar>
            <w:vAlign w:val="top"/>
          </w:tcPr>
          <w:p>
            <w:pPr>
              <w:pStyle w:val="Body"/>
            </w:pPr>
            <w:r>
              <w:rPr>
                <w:b w:val="1"/>
                <w:bCs w:val="1"/>
                <w:shd w:val="nil" w:color="auto" w:fill="auto"/>
                <w:rtl w:val="0"/>
                <w:lang w:val="en-US"/>
              </w:rPr>
              <w:t>Employee ID</w:t>
            </w:r>
          </w:p>
        </w:tc>
        <w:tc>
          <w:tcPr>
            <w:tcW w:type="dxa" w:w="25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type="dxa" w:w="80"/>
              <w:left w:type="dxa" w:w="80"/>
              <w:bottom w:type="dxa" w:w="80"/>
              <w:right w:type="dxa" w:w="80"/>
            </w:tcMar>
            <w:vAlign w:val="top"/>
          </w:tcPr>
          <w:p>
            <w:pPr>
              <w:pStyle w:val="Body"/>
            </w:pPr>
            <w:r>
              <w:rPr>
                <w:b w:val="1"/>
                <w:bCs w:val="1"/>
                <w:shd w:val="nil" w:color="auto" w:fill="auto"/>
                <w:rtl w:val="0"/>
                <w:lang w:val="en-US"/>
              </w:rPr>
              <w:t>Department</w:t>
            </w:r>
          </w:p>
        </w:tc>
        <w:tc>
          <w:tcPr>
            <w:tcW w:type="dxa" w:w="25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type="dxa" w:w="80"/>
              <w:left w:type="dxa" w:w="80"/>
              <w:bottom w:type="dxa" w:w="80"/>
              <w:right w:type="dxa" w:w="80"/>
            </w:tcMar>
            <w:vAlign w:val="top"/>
          </w:tcPr>
          <w:p>
            <w:pPr>
              <w:pStyle w:val="Body"/>
            </w:pPr>
            <w:r>
              <w:rPr>
                <w:b w:val="1"/>
                <w:bCs w:val="1"/>
                <w:shd w:val="nil" w:color="auto" w:fill="auto"/>
                <w:rtl w:val="0"/>
                <w:lang w:val="en-US"/>
              </w:rPr>
              <w:t>Years of Service</w:t>
            </w:r>
          </w:p>
        </w:tc>
        <w:tc>
          <w:tcPr>
            <w:tcW w:type="dxa" w:w="236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type="dxa" w:w="80"/>
              <w:left w:type="dxa" w:w="80"/>
              <w:bottom w:type="dxa" w:w="80"/>
              <w:right w:type="dxa" w:w="80"/>
            </w:tcMar>
            <w:vAlign w:val="top"/>
          </w:tcPr>
          <w:p>
            <w:pPr>
              <w:pStyle w:val="Body"/>
            </w:pPr>
            <w:r>
              <w:rPr>
                <w:b w:val="1"/>
                <w:bCs w:val="1"/>
                <w:shd w:val="nil" w:color="auto" w:fill="auto"/>
                <w:rtl w:val="0"/>
                <w:lang w:val="en-US"/>
              </w:rPr>
              <w:t>Performance Score</w:t>
            </w:r>
          </w:p>
        </w:tc>
      </w:tr>
      <w:tr>
        <w:tblPrEx>
          <w:shd w:val="clear" w:color="auto" w:fill="cad1d7"/>
        </w:tblPrEx>
        <w:trPr>
          <w:trHeight w:val="221" w:hRule="atLeast"/>
        </w:trPr>
        <w:tc>
          <w:tcPr>
            <w:tcW w:type="dxa" w:w="20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1</w:t>
            </w:r>
          </w:p>
        </w:tc>
        <w:tc>
          <w:tcPr>
            <w:tcW w:type="dxa" w:w="25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Sales</w:t>
            </w:r>
          </w:p>
        </w:tc>
        <w:tc>
          <w:tcPr>
            <w:tcW w:type="dxa" w:w="25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5</w:t>
            </w:r>
          </w:p>
        </w:tc>
        <w:tc>
          <w:tcPr>
            <w:tcW w:type="dxa" w:w="236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85</w:t>
            </w:r>
          </w:p>
        </w:tc>
      </w:tr>
      <w:tr>
        <w:tblPrEx>
          <w:shd w:val="clear" w:color="auto" w:fill="cad1d7"/>
        </w:tblPrEx>
        <w:trPr>
          <w:trHeight w:val="221" w:hRule="atLeast"/>
        </w:trPr>
        <w:tc>
          <w:tcPr>
            <w:tcW w:type="dxa" w:w="20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2</w:t>
            </w:r>
          </w:p>
        </w:tc>
        <w:tc>
          <w:tcPr>
            <w:tcW w:type="dxa" w:w="25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HR</w:t>
            </w:r>
          </w:p>
        </w:tc>
        <w:tc>
          <w:tcPr>
            <w:tcW w:type="dxa" w:w="25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3</w:t>
            </w:r>
          </w:p>
        </w:tc>
        <w:tc>
          <w:tcPr>
            <w:tcW w:type="dxa" w:w="236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92</w:t>
            </w:r>
          </w:p>
        </w:tc>
      </w:tr>
      <w:tr>
        <w:tblPrEx>
          <w:shd w:val="clear" w:color="auto" w:fill="cad1d7"/>
        </w:tblPrEx>
        <w:trPr>
          <w:trHeight w:val="221" w:hRule="atLeast"/>
        </w:trPr>
        <w:tc>
          <w:tcPr>
            <w:tcW w:type="dxa" w:w="20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3</w:t>
            </w:r>
          </w:p>
        </w:tc>
        <w:tc>
          <w:tcPr>
            <w:tcW w:type="dxa" w:w="25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Marketing</w:t>
            </w:r>
          </w:p>
        </w:tc>
        <w:tc>
          <w:tcPr>
            <w:tcW w:type="dxa" w:w="25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7</w:t>
            </w:r>
          </w:p>
        </w:tc>
        <w:tc>
          <w:tcPr>
            <w:tcW w:type="dxa" w:w="236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78</w:t>
            </w:r>
          </w:p>
        </w:tc>
      </w:tr>
      <w:tr>
        <w:tblPrEx>
          <w:shd w:val="clear" w:color="auto" w:fill="cad1d7"/>
        </w:tblPrEx>
        <w:trPr>
          <w:trHeight w:val="221" w:hRule="atLeast"/>
        </w:trPr>
        <w:tc>
          <w:tcPr>
            <w:tcW w:type="dxa" w:w="20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4</w:t>
            </w:r>
          </w:p>
        </w:tc>
        <w:tc>
          <w:tcPr>
            <w:tcW w:type="dxa" w:w="25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Sales</w:t>
            </w:r>
          </w:p>
        </w:tc>
        <w:tc>
          <w:tcPr>
            <w:tcW w:type="dxa" w:w="25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4</w:t>
            </w:r>
          </w:p>
        </w:tc>
        <w:tc>
          <w:tcPr>
            <w:tcW w:type="dxa" w:w="236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90</w:t>
            </w:r>
          </w:p>
        </w:tc>
      </w:tr>
      <w:tr>
        <w:tblPrEx>
          <w:shd w:val="clear" w:color="auto" w:fill="cad1d7"/>
        </w:tblPrEx>
        <w:trPr>
          <w:trHeight w:val="221" w:hRule="atLeast"/>
        </w:trPr>
        <w:tc>
          <w:tcPr>
            <w:tcW w:type="dxa" w:w="20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5</w:t>
            </w:r>
          </w:p>
        </w:tc>
        <w:tc>
          <w:tcPr>
            <w:tcW w:type="dxa" w:w="25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HR</w:t>
            </w:r>
          </w:p>
        </w:tc>
        <w:tc>
          <w:tcPr>
            <w:tcW w:type="dxa" w:w="25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2</w:t>
            </w:r>
          </w:p>
        </w:tc>
        <w:tc>
          <w:tcPr>
            <w:tcW w:type="dxa" w:w="236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76</w:t>
            </w:r>
          </w:p>
        </w:tc>
      </w:tr>
    </w:tbl>
    <w:p>
      <w:pPr>
        <w:pStyle w:val="Body"/>
        <w:widowControl w:val="0"/>
        <w:spacing w:after="120"/>
      </w:pPr>
    </w:p>
    <w:p>
      <w:pPr>
        <w:pStyle w:val="Body"/>
        <w:keepNext w:val="1"/>
        <w:pBdr>
          <w:top w:val="nil"/>
          <w:left w:val="nil"/>
          <w:bottom w:val="single" w:color="1f4e79" w:sz="6" w:space="0" w:shadow="0" w:frame="0"/>
          <w:right w:val="nil"/>
        </w:pBdr>
        <w:spacing w:before="280" w:after="120"/>
      </w:pPr>
      <w:r>
        <w:rPr>
          <w:b w:val="1"/>
          <w:bCs w:val="1"/>
          <w:outline w:val="0"/>
          <w:color w:val="1f4e79"/>
          <w:sz w:val="26"/>
          <w:szCs w:val="26"/>
          <w:u w:color="1f4e79"/>
          <w:rtl w:val="0"/>
          <w:lang w:val="en-US"/>
          <w14:textFill>
            <w14:solidFill>
              <w14:srgbClr w14:val="1F4E79"/>
            </w14:solidFill>
          </w14:textFill>
        </w:rPr>
        <w:t>PROGRAM 1: Line Chart with Legend and Labels</w:t>
      </w:r>
    </w:p>
    <w:p>
      <w:pPr>
        <w:pStyle w:val="Body"/>
        <w:spacing w:after="120"/>
      </w:pPr>
      <w:r>
        <w:rPr>
          <w:rtl w:val="0"/>
          <w:lang w:val="en-US"/>
        </w:rPr>
        <w:t>Create a line chart to visualize the trend over time. Include a legend and labels.</w:t>
      </w:r>
    </w:p>
    <w:p>
      <w:pPr>
        <w:pStyle w:val="Body"/>
        <w:shd w:val="clear" w:color="auto" w:fill="f2f2f2"/>
        <w:ind w:left="120" w:right="120" w:firstLine="0"/>
      </w:pPr>
      <w:r>
        <w:rPr>
          <w:rFonts w:ascii="Courier New" w:hAnsi="Courier New"/>
          <w:sz w:val="19"/>
          <w:szCs w:val="19"/>
          <w:rtl w:val="0"/>
          <w:lang w:val="de-DE"/>
        </w:rPr>
        <w:t># Dataset</w:t>
      </w:r>
    </w:p>
    <w:p>
      <w:pPr>
        <w:pStyle w:val="Body"/>
        <w:shd w:val="clear" w:color="auto" w:fill="f2f2f2"/>
        <w:ind w:left="120" w:right="120" w:firstLine="0"/>
      </w:pPr>
      <w:r>
        <w:rPr>
          <w:rFonts w:ascii="Courier New" w:hAnsi="Courier New"/>
          <w:sz w:val="19"/>
          <w:szCs w:val="19"/>
          <w:rtl w:val="0"/>
          <w:lang w:val="en-US"/>
        </w:rPr>
        <w:t>monthly &lt;- data.frame(</w:t>
      </w:r>
    </w:p>
    <w:p>
      <w:pPr>
        <w:pStyle w:val="Body"/>
        <w:shd w:val="clear" w:color="auto" w:fill="f2f2f2"/>
        <w:ind w:left="120" w:right="120" w:firstLine="0"/>
      </w:pPr>
      <w:r>
        <w:rPr>
          <w:rFonts w:ascii="Courier New" w:hAnsi="Courier New"/>
          <w:sz w:val="19"/>
          <w:szCs w:val="19"/>
          <w:rtl w:val="0"/>
          <w:lang w:val="en-US"/>
        </w:rPr>
        <w:t xml:space="preserve">  Month = c("January","February","March","April","May"),</w:t>
      </w:r>
    </w:p>
    <w:p>
      <w:pPr>
        <w:pStyle w:val="Body"/>
        <w:shd w:val="clear" w:color="auto" w:fill="f2f2f2"/>
        <w:ind w:left="120" w:right="120" w:firstLine="0"/>
      </w:pPr>
      <w:r>
        <w:rPr>
          <w:rFonts w:ascii="Courier New" w:hAnsi="Courier New"/>
          <w:sz w:val="19"/>
          <w:szCs w:val="19"/>
          <w:rtl w:val="0"/>
          <w:lang w:val="en-US"/>
        </w:rPr>
        <w:t xml:space="preserve">  Sales = c(15000, 18000, 22000, 20000, 23000)</w:t>
      </w:r>
    </w:p>
    <w:p>
      <w:pPr>
        <w:pStyle w:val="Body"/>
        <w:shd w:val="clear" w:color="auto" w:fill="f2f2f2"/>
        <w:ind w:left="120" w:right="120" w:firstLine="0"/>
      </w:pPr>
      <w:r>
        <w:rPr>
          <w:rFonts w:ascii="Courier New" w:hAnsi="Courier New"/>
          <w:sz w:val="19"/>
          <w:szCs w:val="19"/>
          <w:rtl w:val="0"/>
        </w:rPr>
        <w:t>)</w:t>
      </w:r>
    </w:p>
    <w:p>
      <w:pPr>
        <w:pStyle w:val="Body"/>
        <w:shd w:val="clear" w:color="auto" w:fill="f2f2f2"/>
        <w:ind w:left="120" w:right="120" w:firstLine="0"/>
      </w:pPr>
      <w:r>
        <w:rPr>
          <w:rFonts w:ascii="Courier New" w:hAnsi="Courier New"/>
          <w:sz w:val="19"/>
          <w:szCs w:val="19"/>
          <w:rtl w:val="0"/>
        </w:rPr>
        <w:t xml:space="preserve"> </w:t>
      </w:r>
    </w:p>
    <w:p>
      <w:pPr>
        <w:pStyle w:val="Body"/>
        <w:shd w:val="clear" w:color="auto" w:fill="f2f2f2"/>
        <w:ind w:left="120" w:right="120" w:firstLine="0"/>
      </w:pPr>
      <w:r>
        <w:rPr>
          <w:rFonts w:ascii="Courier New" w:hAnsi="Courier New"/>
          <w:sz w:val="19"/>
          <w:szCs w:val="19"/>
          <w:rtl w:val="0"/>
          <w:lang w:val="en-US"/>
        </w:rPr>
        <w:t># Line Chart</w:t>
      </w:r>
    </w:p>
    <w:p>
      <w:pPr>
        <w:pStyle w:val="Body"/>
        <w:shd w:val="clear" w:color="auto" w:fill="f2f2f2"/>
        <w:ind w:left="120" w:right="120" w:firstLine="0"/>
      </w:pPr>
      <w:r>
        <w:rPr>
          <w:rFonts w:ascii="Courier New" w:hAnsi="Courier New"/>
          <w:sz w:val="19"/>
          <w:szCs w:val="19"/>
          <w:rtl w:val="0"/>
          <w:lang w:val="en-US"/>
        </w:rPr>
        <w:t>plot(monthly$Sales,</w:t>
      </w:r>
    </w:p>
    <w:p>
      <w:pPr>
        <w:pStyle w:val="Body"/>
        <w:shd w:val="clear" w:color="auto" w:fill="f2f2f2"/>
        <w:ind w:left="120" w:right="120" w:firstLine="0"/>
      </w:pPr>
      <w:r>
        <w:rPr>
          <w:rFonts w:ascii="Courier New" w:hAnsi="Courier New"/>
          <w:sz w:val="19"/>
          <w:szCs w:val="19"/>
          <w:rtl w:val="0"/>
        </w:rPr>
        <w:t xml:space="preserve">     type = "o",</w:t>
      </w:r>
    </w:p>
    <w:p>
      <w:pPr>
        <w:pStyle w:val="Body"/>
        <w:shd w:val="clear" w:color="auto" w:fill="f2f2f2"/>
        <w:ind w:left="120" w:right="120" w:firstLine="0"/>
      </w:pPr>
      <w:r>
        <w:rPr>
          <w:rFonts w:ascii="Courier New" w:hAnsi="Courier New"/>
          <w:sz w:val="19"/>
          <w:szCs w:val="19"/>
          <w:rtl w:val="0"/>
        </w:rPr>
        <w:t xml:space="preserve">     xaxt = "n",</w:t>
      </w:r>
    </w:p>
    <w:p>
      <w:pPr>
        <w:pStyle w:val="Body"/>
        <w:shd w:val="clear" w:color="auto" w:fill="f2f2f2"/>
        <w:ind w:left="120" w:right="120" w:firstLine="0"/>
      </w:pPr>
      <w:r>
        <w:rPr>
          <w:rFonts w:ascii="Courier New" w:hAnsi="Courier New"/>
          <w:sz w:val="19"/>
          <w:szCs w:val="19"/>
          <w:rtl w:val="0"/>
          <w:lang w:val="en-US"/>
        </w:rPr>
        <w:t xml:space="preserve">     main = "Monthly Sales Trend",</w:t>
      </w:r>
    </w:p>
    <w:p>
      <w:pPr>
        <w:pStyle w:val="Body"/>
        <w:shd w:val="clear" w:color="auto" w:fill="f2f2f2"/>
        <w:ind w:left="120" w:right="120" w:firstLine="0"/>
      </w:pPr>
      <w:r>
        <w:rPr>
          <w:rFonts w:ascii="Courier New" w:hAnsi="Courier New"/>
          <w:sz w:val="19"/>
          <w:szCs w:val="19"/>
          <w:rtl w:val="0"/>
          <w:lang w:val="en-US"/>
        </w:rPr>
        <w:t xml:space="preserve">     xlab = "Month",</w:t>
      </w:r>
    </w:p>
    <w:p>
      <w:pPr>
        <w:pStyle w:val="Body"/>
        <w:shd w:val="clear" w:color="auto" w:fill="f2f2f2"/>
        <w:ind w:left="120" w:right="120" w:firstLine="0"/>
      </w:pPr>
      <w:r>
        <w:rPr>
          <w:rFonts w:ascii="Courier New" w:hAnsi="Courier New"/>
          <w:sz w:val="19"/>
          <w:szCs w:val="19"/>
          <w:rtl w:val="0"/>
          <w:lang w:val="en-US"/>
        </w:rPr>
        <w:t xml:space="preserve">     ylab = "Sales ($)",</w:t>
      </w:r>
    </w:p>
    <w:p>
      <w:pPr>
        <w:pStyle w:val="Body"/>
        <w:shd w:val="clear" w:color="auto" w:fill="f2f2f2"/>
        <w:ind w:left="120" w:right="120" w:firstLine="0"/>
      </w:pPr>
      <w:r>
        <w:rPr>
          <w:rFonts w:ascii="Courier New" w:hAnsi="Courier New"/>
          <w:sz w:val="19"/>
          <w:szCs w:val="19"/>
          <w:rtl w:val="0"/>
        </w:rPr>
        <w:t xml:space="preserve">     col  = "blue",</w:t>
      </w:r>
    </w:p>
    <w:p>
      <w:pPr>
        <w:pStyle w:val="Body"/>
        <w:shd w:val="clear" w:color="auto" w:fill="f2f2f2"/>
        <w:ind w:left="120" w:right="120" w:firstLine="0"/>
      </w:pPr>
      <w:r>
        <w:rPr>
          <w:rFonts w:ascii="Courier New" w:hAnsi="Courier New"/>
          <w:sz w:val="19"/>
          <w:szCs w:val="19"/>
          <w:rtl w:val="0"/>
        </w:rPr>
        <w:t xml:space="preserve">     pch  = 19)</w:t>
      </w:r>
    </w:p>
    <w:p>
      <w:pPr>
        <w:pStyle w:val="Body"/>
        <w:shd w:val="clear" w:color="auto" w:fill="f2f2f2"/>
        <w:ind w:left="120" w:right="120" w:firstLine="0"/>
      </w:pPr>
      <w:r>
        <w:rPr>
          <w:rFonts w:ascii="Courier New" w:hAnsi="Courier New"/>
          <w:sz w:val="19"/>
          <w:szCs w:val="19"/>
          <w:rtl w:val="0"/>
        </w:rPr>
        <w:t xml:space="preserve"> </w:t>
      </w:r>
    </w:p>
    <w:p>
      <w:pPr>
        <w:pStyle w:val="Body"/>
        <w:shd w:val="clear" w:color="auto" w:fill="f2f2f2"/>
        <w:ind w:left="120" w:right="120" w:firstLine="0"/>
      </w:pPr>
      <w:r>
        <w:rPr>
          <w:rFonts w:ascii="Courier New" w:hAnsi="Courier New"/>
          <w:sz w:val="19"/>
          <w:szCs w:val="19"/>
          <w:rtl w:val="0"/>
          <w:lang w:val="en-US"/>
        </w:rPr>
        <w:t>axis(1, at = 1:5, labels = monthly$Month)</w:t>
      </w:r>
    </w:p>
    <w:p>
      <w:pPr>
        <w:pStyle w:val="Body"/>
        <w:shd w:val="clear" w:color="auto" w:fill="f2f2f2"/>
        <w:ind w:left="120" w:right="120" w:firstLine="0"/>
      </w:pPr>
      <w:r>
        <w:rPr>
          <w:rFonts w:ascii="Courier New" w:hAnsi="Courier New"/>
          <w:sz w:val="19"/>
          <w:szCs w:val="19"/>
          <w:rtl w:val="0"/>
        </w:rPr>
        <w:t xml:space="preserve"> </w:t>
      </w:r>
    </w:p>
    <w:p>
      <w:pPr>
        <w:pStyle w:val="Body"/>
        <w:shd w:val="clear" w:color="auto" w:fill="f2f2f2"/>
        <w:ind w:left="120" w:right="120" w:firstLine="0"/>
      </w:pPr>
      <w:r>
        <w:rPr>
          <w:rFonts w:ascii="Courier New" w:hAnsi="Courier New"/>
          <w:sz w:val="19"/>
          <w:szCs w:val="19"/>
          <w:rtl w:val="0"/>
          <w:lang w:val="nl-NL"/>
        </w:rPr>
        <w:t># Legend</w:t>
      </w:r>
    </w:p>
    <w:p>
      <w:pPr>
        <w:pStyle w:val="Body"/>
        <w:shd w:val="clear" w:color="auto" w:fill="f2f2f2"/>
        <w:ind w:left="120" w:right="120" w:firstLine="0"/>
      </w:pPr>
      <w:r>
        <w:rPr>
          <w:rFonts w:ascii="Courier New" w:hAnsi="Courier New"/>
          <w:sz w:val="19"/>
          <w:szCs w:val="19"/>
          <w:rtl w:val="0"/>
          <w:lang w:val="en-US"/>
        </w:rPr>
        <w:t>legend("topleft", legend = "Monthly Sales",</w:t>
      </w:r>
    </w:p>
    <w:p>
      <w:pPr>
        <w:pStyle w:val="Body"/>
        <w:shd w:val="clear" w:color="auto" w:fill="f2f2f2"/>
        <w:ind w:left="120" w:right="120" w:firstLine="0"/>
      </w:pPr>
      <w:r>
        <w:rPr>
          <w:rFonts w:ascii="Courier New" w:hAnsi="Courier New"/>
          <w:sz w:val="19"/>
          <w:szCs w:val="19"/>
          <w:rtl w:val="0"/>
          <w:lang w:val="it-IT"/>
        </w:rPr>
        <w:t xml:space="preserve">       col = "blue", lty = 1, pch = 19)</w:t>
      </w:r>
    </w:p>
    <w:p>
      <w:pPr>
        <w:pStyle w:val="Body"/>
        <w:keepNext w:val="1"/>
        <w:spacing w:before="120" w:after="60"/>
        <w:jc w:val="center"/>
      </w:pPr>
      <w:r>
        <w:drawing xmlns:a="http://schemas.openxmlformats.org/drawingml/2006/main">
          <wp:inline distT="0" distB="0" distL="0" distR="0">
            <wp:extent cx="5486400" cy="3207435"/>
            <wp:effectExtent l="0" t="0" r="0" b="0"/>
            <wp:docPr id="1073741825" name="officeArt object" descr="c1.png&#10;&#10;c1.png"/>
            <wp:cNvGraphicFramePr/>
            <a:graphic xmlns:a="http://schemas.openxmlformats.org/drawingml/2006/main">
              <a:graphicData uri="http://schemas.openxmlformats.org/drawingml/2006/picture">
                <pic:pic xmlns:pic="http://schemas.openxmlformats.org/drawingml/2006/picture">
                  <pic:nvPicPr>
                    <pic:cNvPr id="1073741825" name="c1.pngc1.png" descr="c1.pngc1.png"/>
                    <pic:cNvPicPr>
                      <a:picLocks noChangeAspect="1"/>
                    </pic:cNvPicPr>
                  </pic:nvPicPr>
                  <pic:blipFill>
                    <a:blip r:embed="rId4">
                      <a:extLst/>
                    </a:blip>
                    <a:stretch>
                      <a:fillRect/>
                    </a:stretch>
                  </pic:blipFill>
                  <pic:spPr>
                    <a:xfrm>
                      <a:off x="0" y="0"/>
                      <a:ext cx="5486400" cy="3207435"/>
                    </a:xfrm>
                    <a:prstGeom prst="rect">
                      <a:avLst/>
                    </a:prstGeom>
                    <a:ln w="12700" cap="flat">
                      <a:noFill/>
                      <a:miter lim="400000"/>
                    </a:ln>
                    <a:effectLst/>
                  </pic:spPr>
                </pic:pic>
              </a:graphicData>
            </a:graphic>
          </wp:inline>
        </w:drawing>
      </w:r>
    </w:p>
    <w:p>
      <w:pPr>
        <w:pStyle w:val="Body"/>
        <w:spacing w:after="120"/>
        <w:jc w:val="center"/>
      </w:pPr>
      <w:r>
        <w:rPr>
          <w:b w:val="1"/>
          <w:bCs w:val="1"/>
          <w:rtl w:val="0"/>
          <w:lang w:val="en-US"/>
        </w:rPr>
        <w:t>Output 1: Monthly Sales Trend Line Chart</w:t>
      </w:r>
    </w:p>
    <w:p>
      <w:pPr>
        <w:pStyle w:val="Body"/>
        <w:spacing w:after="120"/>
      </w:pPr>
      <w:r>
        <w:rPr>
          <w:b w:val="1"/>
          <w:bCs w:val="1"/>
          <w:rtl w:val="0"/>
          <w:lang w:val="en-US"/>
        </w:rPr>
        <w:t xml:space="preserve">Observation: </w:t>
      </w:r>
      <w:r>
        <w:rPr>
          <w:rtl w:val="0"/>
          <w:lang w:val="en-US"/>
        </w:rPr>
        <w:t>Sales rise from $15,000 in January to $22,000 in March, dip to $20,000 in April, and reach the peak of $23,000 in May. The overall trend is upward. Because the employee dataset has no time column, the time-based trend is shown using the monthly data.</w:t>
      </w:r>
    </w:p>
    <w:p>
      <w:pPr>
        <w:pStyle w:val="Body"/>
        <w:keepNext w:val="1"/>
        <w:pBdr>
          <w:top w:val="nil"/>
          <w:left w:val="nil"/>
          <w:bottom w:val="single" w:color="1f4e79" w:sz="6" w:space="0" w:shadow="0" w:frame="0"/>
          <w:right w:val="nil"/>
        </w:pBdr>
        <w:spacing w:before="280" w:after="120"/>
      </w:pPr>
      <w:r>
        <w:rPr>
          <w:b w:val="1"/>
          <w:bCs w:val="1"/>
          <w:outline w:val="0"/>
          <w:color w:val="1f4e79"/>
          <w:sz w:val="26"/>
          <w:szCs w:val="26"/>
          <w:u w:color="1f4e79"/>
          <w:rtl w:val="0"/>
          <w:lang w:val="en-US"/>
          <w14:textFill>
            <w14:solidFill>
              <w14:srgbClr w14:val="1F4E79"/>
            </w14:solidFill>
          </w14:textFill>
        </w:rPr>
        <w:t>PROGRAM 2: Bar Chart of Employees by Department</w:t>
      </w:r>
    </w:p>
    <w:p>
      <w:pPr>
        <w:pStyle w:val="Body"/>
        <w:spacing w:after="120"/>
      </w:pPr>
      <w:r>
        <w:rPr>
          <w:rtl w:val="0"/>
          <w:lang w:val="en-US"/>
        </w:rPr>
        <w:t>Generate a bar chart showing the distribution of employees across departments. Label the chart elements.</w:t>
      </w:r>
    </w:p>
    <w:p>
      <w:pPr>
        <w:pStyle w:val="Body"/>
        <w:shd w:val="clear" w:color="auto" w:fill="f2f2f2"/>
        <w:ind w:left="120" w:right="120" w:firstLine="0"/>
      </w:pPr>
      <w:r>
        <w:rPr>
          <w:rFonts w:ascii="Courier New" w:hAnsi="Courier New"/>
          <w:sz w:val="19"/>
          <w:szCs w:val="19"/>
          <w:rtl w:val="0"/>
          <w:lang w:val="de-DE"/>
        </w:rPr>
        <w:t># Dataset</w:t>
      </w:r>
    </w:p>
    <w:p>
      <w:pPr>
        <w:pStyle w:val="Body"/>
        <w:shd w:val="clear" w:color="auto" w:fill="f2f2f2"/>
        <w:ind w:left="120" w:right="120" w:firstLine="0"/>
      </w:pPr>
      <w:r>
        <w:rPr>
          <w:rFonts w:ascii="Courier New" w:hAnsi="Courier New"/>
          <w:sz w:val="19"/>
          <w:szCs w:val="19"/>
          <w:rtl w:val="0"/>
          <w:lang w:val="en-US"/>
        </w:rPr>
        <w:t>employee &lt;- data.frame(</w:t>
      </w:r>
    </w:p>
    <w:p>
      <w:pPr>
        <w:pStyle w:val="Body"/>
        <w:shd w:val="clear" w:color="auto" w:fill="f2f2f2"/>
        <w:ind w:left="120" w:right="120" w:firstLine="0"/>
      </w:pPr>
      <w:r>
        <w:rPr>
          <w:rFonts w:ascii="Courier New" w:hAnsi="Courier New"/>
          <w:sz w:val="19"/>
          <w:szCs w:val="19"/>
          <w:rtl w:val="0"/>
          <w:lang w:val="en-US"/>
        </w:rPr>
        <w:t xml:space="preserve">  EmployeeID  = 1:5,</w:t>
      </w:r>
    </w:p>
    <w:p>
      <w:pPr>
        <w:pStyle w:val="Body"/>
        <w:shd w:val="clear" w:color="auto" w:fill="f2f2f2"/>
        <w:ind w:left="120" w:right="120" w:firstLine="0"/>
      </w:pPr>
      <w:r>
        <w:rPr>
          <w:rFonts w:ascii="Courier New" w:hAnsi="Courier New"/>
          <w:sz w:val="19"/>
          <w:szCs w:val="19"/>
          <w:rtl w:val="0"/>
          <w:lang w:val="en-US"/>
        </w:rPr>
        <w:t xml:space="preserve">  Department  = c("Sales","HR","Marketing","Sales","HR"),</w:t>
      </w:r>
    </w:p>
    <w:p>
      <w:pPr>
        <w:pStyle w:val="Body"/>
        <w:shd w:val="clear" w:color="auto" w:fill="f2f2f2"/>
        <w:ind w:left="120" w:right="120" w:firstLine="0"/>
      </w:pPr>
      <w:r>
        <w:rPr>
          <w:rFonts w:ascii="Courier New" w:hAnsi="Courier New"/>
          <w:sz w:val="19"/>
          <w:szCs w:val="19"/>
          <w:rtl w:val="0"/>
          <w:lang w:val="en-US"/>
        </w:rPr>
        <w:t xml:space="preserve">  Years       = c(5, 3, 7, 4, 2),</w:t>
      </w:r>
    </w:p>
    <w:p>
      <w:pPr>
        <w:pStyle w:val="Body"/>
        <w:shd w:val="clear" w:color="auto" w:fill="f2f2f2"/>
        <w:ind w:left="120" w:right="120" w:firstLine="0"/>
      </w:pPr>
      <w:r>
        <w:rPr>
          <w:rFonts w:ascii="Courier New" w:hAnsi="Courier New"/>
          <w:sz w:val="19"/>
          <w:szCs w:val="19"/>
          <w:rtl w:val="0"/>
          <w:lang w:val="en-US"/>
        </w:rPr>
        <w:t xml:space="preserve">  Performance = c(85, 92, 78, 90, 76)</w:t>
      </w:r>
    </w:p>
    <w:p>
      <w:pPr>
        <w:pStyle w:val="Body"/>
        <w:shd w:val="clear" w:color="auto" w:fill="f2f2f2"/>
        <w:ind w:left="120" w:right="120" w:firstLine="0"/>
      </w:pPr>
      <w:r>
        <w:rPr>
          <w:rFonts w:ascii="Courier New" w:hAnsi="Courier New"/>
          <w:sz w:val="19"/>
          <w:szCs w:val="19"/>
          <w:rtl w:val="0"/>
        </w:rPr>
        <w:t>)</w:t>
      </w:r>
    </w:p>
    <w:p>
      <w:pPr>
        <w:pStyle w:val="Body"/>
        <w:shd w:val="clear" w:color="auto" w:fill="f2f2f2"/>
        <w:ind w:left="120" w:right="120" w:firstLine="0"/>
      </w:pPr>
      <w:r>
        <w:rPr>
          <w:rFonts w:ascii="Courier New" w:hAnsi="Courier New"/>
          <w:sz w:val="19"/>
          <w:szCs w:val="19"/>
          <w:rtl w:val="0"/>
        </w:rPr>
        <w:t xml:space="preserve"> </w:t>
      </w:r>
    </w:p>
    <w:p>
      <w:pPr>
        <w:pStyle w:val="Body"/>
        <w:shd w:val="clear" w:color="auto" w:fill="f2f2f2"/>
        <w:ind w:left="120" w:right="120" w:firstLine="0"/>
      </w:pPr>
      <w:r>
        <w:rPr>
          <w:rFonts w:ascii="Courier New" w:hAnsi="Courier New"/>
          <w:sz w:val="19"/>
          <w:szCs w:val="19"/>
          <w:rtl w:val="0"/>
          <w:lang w:val="en-US"/>
        </w:rPr>
        <w:t># Count employees per department</w:t>
      </w:r>
    </w:p>
    <w:p>
      <w:pPr>
        <w:pStyle w:val="Body"/>
        <w:shd w:val="clear" w:color="auto" w:fill="f2f2f2"/>
        <w:ind w:left="120" w:right="120" w:firstLine="0"/>
      </w:pPr>
      <w:r>
        <w:rPr>
          <w:rFonts w:ascii="Courier New" w:hAnsi="Courier New"/>
          <w:sz w:val="19"/>
          <w:szCs w:val="19"/>
          <w:rtl w:val="0"/>
          <w:lang w:val="en-US"/>
        </w:rPr>
        <w:t>department_count &lt;- table(employee$Department)</w:t>
      </w:r>
    </w:p>
    <w:p>
      <w:pPr>
        <w:pStyle w:val="Body"/>
        <w:shd w:val="clear" w:color="auto" w:fill="f2f2f2"/>
        <w:ind w:left="120" w:right="120" w:firstLine="0"/>
      </w:pPr>
      <w:r>
        <w:rPr>
          <w:rFonts w:ascii="Courier New" w:hAnsi="Courier New"/>
          <w:sz w:val="19"/>
          <w:szCs w:val="19"/>
          <w:rtl w:val="0"/>
        </w:rPr>
        <w:t xml:space="preserve"> </w:t>
      </w:r>
    </w:p>
    <w:p>
      <w:pPr>
        <w:pStyle w:val="Body"/>
        <w:shd w:val="clear" w:color="auto" w:fill="f2f2f2"/>
        <w:ind w:left="120" w:right="120" w:firstLine="0"/>
      </w:pPr>
      <w:r>
        <w:rPr>
          <w:rFonts w:ascii="Courier New" w:hAnsi="Courier New"/>
          <w:sz w:val="19"/>
          <w:szCs w:val="19"/>
          <w:rtl w:val="0"/>
          <w:lang w:val="en-US"/>
        </w:rPr>
        <w:t># Bar Chart</w:t>
      </w:r>
    </w:p>
    <w:p>
      <w:pPr>
        <w:pStyle w:val="Body"/>
        <w:shd w:val="clear" w:color="auto" w:fill="f2f2f2"/>
        <w:ind w:left="120" w:right="120" w:firstLine="0"/>
      </w:pPr>
      <w:r>
        <w:rPr>
          <w:rFonts w:ascii="Courier New" w:hAnsi="Courier New"/>
          <w:sz w:val="19"/>
          <w:szCs w:val="19"/>
          <w:rtl w:val="0"/>
          <w:lang w:val="en-US"/>
        </w:rPr>
        <w:t>barplot(department_count,</w:t>
      </w:r>
    </w:p>
    <w:p>
      <w:pPr>
        <w:pStyle w:val="Body"/>
        <w:shd w:val="clear" w:color="auto" w:fill="f2f2f2"/>
        <w:ind w:left="120" w:right="120" w:firstLine="0"/>
      </w:pPr>
      <w:r>
        <w:rPr>
          <w:rFonts w:ascii="Courier New" w:hAnsi="Courier New"/>
          <w:sz w:val="19"/>
          <w:szCs w:val="19"/>
          <w:rtl w:val="0"/>
          <w:lang w:val="en-US"/>
        </w:rPr>
        <w:t xml:space="preserve">        main = "Employees by Department",</w:t>
      </w:r>
    </w:p>
    <w:p>
      <w:pPr>
        <w:pStyle w:val="Body"/>
        <w:shd w:val="clear" w:color="auto" w:fill="f2f2f2"/>
        <w:ind w:left="120" w:right="120" w:firstLine="0"/>
      </w:pPr>
      <w:r>
        <w:rPr>
          <w:rFonts w:ascii="Courier New" w:hAnsi="Courier New"/>
          <w:sz w:val="19"/>
          <w:szCs w:val="19"/>
          <w:rtl w:val="0"/>
          <w:lang w:val="en-US"/>
        </w:rPr>
        <w:t xml:space="preserve">        xlab = "Department",</w:t>
      </w:r>
    </w:p>
    <w:p>
      <w:pPr>
        <w:pStyle w:val="Body"/>
        <w:shd w:val="clear" w:color="auto" w:fill="f2f2f2"/>
        <w:ind w:left="120" w:right="120" w:firstLine="0"/>
      </w:pPr>
      <w:r>
        <w:rPr>
          <w:rFonts w:ascii="Courier New" w:hAnsi="Courier New"/>
          <w:sz w:val="19"/>
          <w:szCs w:val="19"/>
          <w:rtl w:val="0"/>
          <w:lang w:val="en-US"/>
        </w:rPr>
        <w:t xml:space="preserve">        ylab = "Number of Employees",</w:t>
      </w:r>
    </w:p>
    <w:p>
      <w:pPr>
        <w:pStyle w:val="Body"/>
        <w:shd w:val="clear" w:color="auto" w:fill="f2f2f2"/>
        <w:ind w:left="120" w:right="120" w:firstLine="0"/>
      </w:pPr>
      <w:r>
        <w:rPr>
          <w:rFonts w:ascii="Courier New" w:hAnsi="Courier New"/>
          <w:sz w:val="19"/>
          <w:szCs w:val="19"/>
          <w:rtl w:val="0"/>
          <w:lang w:val="it-IT"/>
        </w:rPr>
        <w:t xml:space="preserve">        col  = "lightblue")</w:t>
      </w:r>
    </w:p>
    <w:p>
      <w:pPr>
        <w:pStyle w:val="Body"/>
        <w:keepNext w:val="1"/>
        <w:spacing w:before="120" w:after="60"/>
        <w:jc w:val="center"/>
      </w:pPr>
      <w:r>
        <w:drawing xmlns:a="http://schemas.openxmlformats.org/drawingml/2006/main">
          <wp:inline distT="0" distB="0" distL="0" distR="0">
            <wp:extent cx="5486400" cy="3207435"/>
            <wp:effectExtent l="0" t="0" r="0" b="0"/>
            <wp:docPr id="1073741826" name="officeArt object" descr="c2.png&#10;&#10;c2.png"/>
            <wp:cNvGraphicFramePr/>
            <a:graphic xmlns:a="http://schemas.openxmlformats.org/drawingml/2006/main">
              <a:graphicData uri="http://schemas.openxmlformats.org/drawingml/2006/picture">
                <pic:pic xmlns:pic="http://schemas.openxmlformats.org/drawingml/2006/picture">
                  <pic:nvPicPr>
                    <pic:cNvPr id="1073741826" name="c2.pngc2.png" descr="c2.pngc2.png"/>
                    <pic:cNvPicPr>
                      <a:picLocks noChangeAspect="1"/>
                    </pic:cNvPicPr>
                  </pic:nvPicPr>
                  <pic:blipFill>
                    <a:blip r:embed="rId5">
                      <a:extLst/>
                    </a:blip>
                    <a:stretch>
                      <a:fillRect/>
                    </a:stretch>
                  </pic:blipFill>
                  <pic:spPr>
                    <a:xfrm>
                      <a:off x="0" y="0"/>
                      <a:ext cx="5486400" cy="3207435"/>
                    </a:xfrm>
                    <a:prstGeom prst="rect">
                      <a:avLst/>
                    </a:prstGeom>
                    <a:ln w="12700" cap="flat">
                      <a:noFill/>
                      <a:miter lim="400000"/>
                    </a:ln>
                    <a:effectLst/>
                  </pic:spPr>
                </pic:pic>
              </a:graphicData>
            </a:graphic>
          </wp:inline>
        </w:drawing>
      </w:r>
    </w:p>
    <w:p>
      <w:pPr>
        <w:pStyle w:val="Body"/>
        <w:spacing w:after="120"/>
        <w:jc w:val="center"/>
      </w:pPr>
      <w:r>
        <w:rPr>
          <w:b w:val="1"/>
          <w:bCs w:val="1"/>
          <w:rtl w:val="0"/>
          <w:lang w:val="en-US"/>
        </w:rPr>
        <w:t>Output 2: Employees by Department</w:t>
      </w:r>
    </w:p>
    <w:p>
      <w:pPr>
        <w:pStyle w:val="Body"/>
        <w:spacing w:after="120"/>
      </w:pPr>
      <w:r>
        <w:rPr>
          <w:b w:val="1"/>
          <w:bCs w:val="1"/>
          <w:rtl w:val="0"/>
          <w:lang w:val="en-US"/>
        </w:rPr>
        <w:t xml:space="preserve">Observation: </w:t>
      </w:r>
      <w:r>
        <w:rPr>
          <w:rtl w:val="0"/>
          <w:lang w:val="en-US"/>
        </w:rPr>
        <w:t>HR and Sales each have 2 employees, while Marketing has 1 employee. Employees are spread fairly evenly across the three departments.</w:t>
      </w:r>
    </w:p>
    <w:p>
      <w:pPr>
        <w:pStyle w:val="Body"/>
        <w:keepNext w:val="1"/>
        <w:pBdr>
          <w:top w:val="nil"/>
          <w:left w:val="nil"/>
          <w:bottom w:val="single" w:color="1f4e79" w:sz="6" w:space="0" w:shadow="0" w:frame="0"/>
          <w:right w:val="nil"/>
        </w:pBdr>
        <w:spacing w:before="280" w:after="120"/>
      </w:pPr>
      <w:r>
        <w:rPr>
          <w:b w:val="1"/>
          <w:bCs w:val="1"/>
          <w:outline w:val="0"/>
          <w:color w:val="1f4e79"/>
          <w:sz w:val="26"/>
          <w:szCs w:val="26"/>
          <w:u w:color="1f4e79"/>
          <w:rtl w:val="0"/>
          <w:lang w:val="en-US"/>
          <w14:textFill>
            <w14:solidFill>
              <w14:srgbClr w14:val="1F4E79"/>
            </w14:solidFill>
          </w14:textFill>
        </w:rPr>
        <w:t>PROGRAM 3: Scatter Plot of Years of Service vs Performance Score</w:t>
      </w:r>
    </w:p>
    <w:p>
      <w:pPr>
        <w:pStyle w:val="Body"/>
        <w:spacing w:after="120"/>
      </w:pPr>
      <w:r>
        <w:rPr>
          <w:rtl w:val="0"/>
          <w:lang w:val="en-US"/>
        </w:rPr>
        <w:t>Build a scatter plot to analyse the correlation between years of service and performance scores, and explain the insights.</w:t>
      </w:r>
    </w:p>
    <w:p>
      <w:pPr>
        <w:pStyle w:val="Body"/>
        <w:shd w:val="clear" w:color="auto" w:fill="f2f2f2"/>
        <w:ind w:left="120" w:right="120" w:firstLine="0"/>
      </w:pPr>
      <w:r>
        <w:rPr>
          <w:rFonts w:ascii="Courier New" w:hAnsi="Courier New"/>
          <w:sz w:val="19"/>
          <w:szCs w:val="19"/>
          <w:rtl w:val="0"/>
          <w:lang w:val="it-IT"/>
        </w:rPr>
        <w:t># Scatter Plot</w:t>
      </w:r>
    </w:p>
    <w:p>
      <w:pPr>
        <w:pStyle w:val="Body"/>
        <w:shd w:val="clear" w:color="auto" w:fill="f2f2f2"/>
        <w:ind w:left="120" w:right="120" w:firstLine="0"/>
      </w:pPr>
      <w:r>
        <w:rPr>
          <w:rFonts w:ascii="Courier New" w:hAnsi="Courier New"/>
          <w:sz w:val="19"/>
          <w:szCs w:val="19"/>
          <w:rtl w:val="0"/>
          <w:lang w:val="en-US"/>
        </w:rPr>
        <w:t>plot(employee$Years,</w:t>
      </w:r>
    </w:p>
    <w:p>
      <w:pPr>
        <w:pStyle w:val="Body"/>
        <w:shd w:val="clear" w:color="auto" w:fill="f2f2f2"/>
        <w:ind w:left="120" w:right="120" w:firstLine="0"/>
      </w:pPr>
      <w:r>
        <w:rPr>
          <w:rFonts w:ascii="Courier New" w:hAnsi="Courier New"/>
          <w:sz w:val="19"/>
          <w:szCs w:val="19"/>
          <w:rtl w:val="0"/>
          <w:lang w:val="en-US"/>
        </w:rPr>
        <w:t xml:space="preserve">     employee$Performance,</w:t>
      </w:r>
    </w:p>
    <w:p>
      <w:pPr>
        <w:pStyle w:val="Body"/>
        <w:shd w:val="clear" w:color="auto" w:fill="f2f2f2"/>
        <w:ind w:left="120" w:right="120" w:firstLine="0"/>
      </w:pPr>
      <w:r>
        <w:rPr>
          <w:rFonts w:ascii="Courier New" w:hAnsi="Courier New"/>
          <w:sz w:val="19"/>
          <w:szCs w:val="19"/>
          <w:rtl w:val="0"/>
          <w:lang w:val="en-US"/>
        </w:rPr>
        <w:t xml:space="preserve">     main = "Years of Service vs Performance Score",</w:t>
      </w:r>
    </w:p>
    <w:p>
      <w:pPr>
        <w:pStyle w:val="Body"/>
        <w:shd w:val="clear" w:color="auto" w:fill="f2f2f2"/>
        <w:ind w:left="120" w:right="120" w:firstLine="0"/>
      </w:pPr>
      <w:r>
        <w:rPr>
          <w:rFonts w:ascii="Courier New" w:hAnsi="Courier New"/>
          <w:sz w:val="19"/>
          <w:szCs w:val="19"/>
          <w:rtl w:val="0"/>
          <w:lang w:val="en-US"/>
        </w:rPr>
        <w:t xml:space="preserve">     xlab = "Years of Service",</w:t>
      </w:r>
    </w:p>
    <w:p>
      <w:pPr>
        <w:pStyle w:val="Body"/>
        <w:shd w:val="clear" w:color="auto" w:fill="f2f2f2"/>
        <w:ind w:left="120" w:right="120" w:firstLine="0"/>
      </w:pPr>
      <w:r>
        <w:rPr>
          <w:rFonts w:ascii="Courier New" w:hAnsi="Courier New"/>
          <w:sz w:val="19"/>
          <w:szCs w:val="19"/>
          <w:rtl w:val="0"/>
        </w:rPr>
        <w:t xml:space="preserve">     ylab = "Performance Score",</w:t>
      </w:r>
    </w:p>
    <w:p>
      <w:pPr>
        <w:pStyle w:val="Body"/>
        <w:shd w:val="clear" w:color="auto" w:fill="f2f2f2"/>
        <w:ind w:left="120" w:right="120" w:firstLine="0"/>
      </w:pPr>
      <w:r>
        <w:rPr>
          <w:rFonts w:ascii="Courier New" w:hAnsi="Courier New"/>
          <w:sz w:val="19"/>
          <w:szCs w:val="19"/>
          <w:rtl w:val="0"/>
        </w:rPr>
        <w:t xml:space="preserve">     pch  = 19)</w:t>
      </w:r>
    </w:p>
    <w:p>
      <w:pPr>
        <w:pStyle w:val="Body"/>
        <w:shd w:val="clear" w:color="auto" w:fill="f2f2f2"/>
        <w:ind w:left="120" w:right="120" w:firstLine="0"/>
      </w:pPr>
      <w:r>
        <w:rPr>
          <w:rFonts w:ascii="Courier New" w:hAnsi="Courier New"/>
          <w:sz w:val="19"/>
          <w:szCs w:val="19"/>
          <w:rtl w:val="0"/>
        </w:rPr>
        <w:t xml:space="preserve"> </w:t>
      </w:r>
    </w:p>
    <w:p>
      <w:pPr>
        <w:pStyle w:val="Body"/>
        <w:shd w:val="clear" w:color="auto" w:fill="f2f2f2"/>
        <w:ind w:left="120" w:right="120" w:firstLine="0"/>
      </w:pPr>
      <w:r>
        <w:rPr>
          <w:rFonts w:ascii="Courier New" w:hAnsi="Courier New"/>
          <w:sz w:val="19"/>
          <w:szCs w:val="19"/>
          <w:rtl w:val="0"/>
          <w:lang w:val="en-US"/>
        </w:rPr>
        <w:t># Regression line</w:t>
      </w:r>
    </w:p>
    <w:p>
      <w:pPr>
        <w:pStyle w:val="Body"/>
        <w:shd w:val="clear" w:color="auto" w:fill="f2f2f2"/>
        <w:ind w:left="120" w:right="120" w:firstLine="0"/>
      </w:pPr>
      <w:r>
        <w:rPr>
          <w:rFonts w:ascii="Courier New" w:hAnsi="Courier New"/>
          <w:sz w:val="19"/>
          <w:szCs w:val="19"/>
          <w:rtl w:val="0"/>
          <w:lang w:val="en-US"/>
        </w:rPr>
        <w:t>abline(lm(Performance ~ Years, data = employee),</w:t>
      </w:r>
    </w:p>
    <w:p>
      <w:pPr>
        <w:pStyle w:val="Body"/>
        <w:shd w:val="clear" w:color="auto" w:fill="f2f2f2"/>
        <w:ind w:left="120" w:right="120" w:firstLine="0"/>
      </w:pPr>
      <w:r>
        <w:rPr>
          <w:rFonts w:ascii="Courier New" w:hAnsi="Courier New"/>
          <w:sz w:val="19"/>
          <w:szCs w:val="19"/>
          <w:rtl w:val="0"/>
          <w:lang w:val="it-IT"/>
        </w:rPr>
        <w:t xml:space="preserve">       col = "red", lwd = 2)</w:t>
      </w:r>
    </w:p>
    <w:p>
      <w:pPr>
        <w:pStyle w:val="Body"/>
        <w:shd w:val="clear" w:color="auto" w:fill="f2f2f2"/>
        <w:ind w:left="120" w:right="120" w:firstLine="0"/>
      </w:pPr>
      <w:r>
        <w:rPr>
          <w:rFonts w:ascii="Courier New" w:hAnsi="Courier New"/>
          <w:sz w:val="19"/>
          <w:szCs w:val="19"/>
          <w:rtl w:val="0"/>
        </w:rPr>
        <w:t xml:space="preserve"> </w:t>
      </w:r>
    </w:p>
    <w:p>
      <w:pPr>
        <w:pStyle w:val="Body"/>
        <w:shd w:val="clear" w:color="auto" w:fill="f2f2f2"/>
        <w:ind w:left="120" w:right="120" w:firstLine="0"/>
      </w:pPr>
      <w:r>
        <w:rPr>
          <w:rFonts w:ascii="Courier New" w:hAnsi="Courier New"/>
          <w:sz w:val="19"/>
          <w:szCs w:val="19"/>
          <w:rtl w:val="0"/>
          <w:lang w:val="fr-FR"/>
        </w:rPr>
        <w:t># Correlation coefficient</w:t>
      </w:r>
    </w:p>
    <w:p>
      <w:pPr>
        <w:pStyle w:val="Body"/>
        <w:shd w:val="clear" w:color="auto" w:fill="f2f2f2"/>
        <w:ind w:left="120" w:right="120" w:firstLine="0"/>
      </w:pPr>
      <w:r>
        <w:rPr>
          <w:rFonts w:ascii="Courier New" w:hAnsi="Courier New"/>
          <w:sz w:val="19"/>
          <w:szCs w:val="19"/>
          <w:rtl w:val="0"/>
          <w:lang w:val="en-US"/>
        </w:rPr>
        <w:t>cor(employee$Years, employee$Performance)</w:t>
      </w:r>
    </w:p>
    <w:p>
      <w:pPr>
        <w:pStyle w:val="Body"/>
        <w:shd w:val="clear" w:color="auto" w:fill="f2f2f2"/>
        <w:ind w:left="120" w:right="120" w:firstLine="0"/>
      </w:pPr>
      <w:r>
        <w:rPr>
          <w:rFonts w:ascii="Courier New" w:hAnsi="Courier New"/>
          <w:sz w:val="19"/>
          <w:szCs w:val="19"/>
          <w:rtl w:val="0"/>
          <w:lang w:val="pt-PT"/>
        </w:rPr>
        <w:t># [1] -0.1687622</w:t>
      </w:r>
    </w:p>
    <w:p>
      <w:pPr>
        <w:pStyle w:val="Body"/>
        <w:keepNext w:val="1"/>
        <w:spacing w:before="120" w:after="60"/>
        <w:jc w:val="center"/>
      </w:pPr>
      <w:r>
        <w:drawing xmlns:a="http://schemas.openxmlformats.org/drawingml/2006/main">
          <wp:inline distT="0" distB="0" distL="0" distR="0">
            <wp:extent cx="5486400" cy="3207435"/>
            <wp:effectExtent l="0" t="0" r="0" b="0"/>
            <wp:docPr id="1073741827" name="officeArt object" descr="c3.png&#10;&#10;c3.png"/>
            <wp:cNvGraphicFramePr/>
            <a:graphic xmlns:a="http://schemas.openxmlformats.org/drawingml/2006/main">
              <a:graphicData uri="http://schemas.openxmlformats.org/drawingml/2006/picture">
                <pic:pic xmlns:pic="http://schemas.openxmlformats.org/drawingml/2006/picture">
                  <pic:nvPicPr>
                    <pic:cNvPr id="1073741827" name="c3.pngc3.png" descr="c3.pngc3.png"/>
                    <pic:cNvPicPr>
                      <a:picLocks noChangeAspect="1"/>
                    </pic:cNvPicPr>
                  </pic:nvPicPr>
                  <pic:blipFill>
                    <a:blip r:embed="rId6">
                      <a:extLst/>
                    </a:blip>
                    <a:stretch>
                      <a:fillRect/>
                    </a:stretch>
                  </pic:blipFill>
                  <pic:spPr>
                    <a:xfrm>
                      <a:off x="0" y="0"/>
                      <a:ext cx="5486400" cy="3207435"/>
                    </a:xfrm>
                    <a:prstGeom prst="rect">
                      <a:avLst/>
                    </a:prstGeom>
                    <a:ln w="12700" cap="flat">
                      <a:noFill/>
                      <a:miter lim="400000"/>
                    </a:ln>
                    <a:effectLst/>
                  </pic:spPr>
                </pic:pic>
              </a:graphicData>
            </a:graphic>
          </wp:inline>
        </w:drawing>
      </w:r>
    </w:p>
    <w:p>
      <w:pPr>
        <w:pStyle w:val="Body"/>
        <w:spacing w:after="120"/>
        <w:jc w:val="center"/>
      </w:pPr>
      <w:r>
        <w:rPr>
          <w:b w:val="1"/>
          <w:bCs w:val="1"/>
          <w:rtl w:val="0"/>
          <w:lang w:val="en-US"/>
        </w:rPr>
        <w:t>Output 3: Years of Service vs Performance Score</w:t>
      </w:r>
    </w:p>
    <w:p>
      <w:pPr>
        <w:pStyle w:val="Body"/>
        <w:spacing w:after="120"/>
      </w:pPr>
      <w:r>
        <w:rPr>
          <w:b w:val="1"/>
          <w:bCs w:val="1"/>
          <w:rtl w:val="0"/>
          <w:lang w:val="en-US"/>
        </w:rPr>
        <w:t>Insights:</w:t>
      </w:r>
    </w:p>
    <w:p>
      <w:pPr>
        <w:pStyle w:val="List Paragraph"/>
        <w:numPr>
          <w:ilvl w:val="0"/>
          <w:numId w:val="2"/>
        </w:numPr>
        <w:spacing w:after="80"/>
        <w:rPr>
          <w:lang w:val="en-US"/>
        </w:rPr>
      </w:pPr>
      <w:r>
        <w:rPr>
          <w:rtl w:val="0"/>
          <w:lang w:val="en-US"/>
        </w:rPr>
        <w:t>The correlation coefficient is r = -0.1688, a very weak negative correlation. The regression line slopes slightly downward (about -0.62 points per extra year).</w:t>
      </w:r>
    </w:p>
    <w:p>
      <w:pPr>
        <w:pStyle w:val="List Paragraph"/>
        <w:numPr>
          <w:ilvl w:val="0"/>
          <w:numId w:val="2"/>
        </w:numPr>
        <w:spacing w:after="80"/>
        <w:rPr>
          <w:lang w:val="en-US"/>
        </w:rPr>
      </w:pPr>
      <w:r>
        <w:rPr>
          <w:rtl w:val="0"/>
          <w:lang w:val="en-US"/>
        </w:rPr>
        <w:t>R</w:t>
      </w:r>
      <w:r>
        <w:rPr>
          <w:rtl w:val="0"/>
          <w:lang w:val="en-US"/>
        </w:rPr>
        <w:t xml:space="preserve">² </w:t>
      </w:r>
      <w:r>
        <w:rPr>
          <w:rtl w:val="0"/>
          <w:lang w:val="en-US"/>
        </w:rPr>
        <w:t>is about 0.028, so years of service explains only about 3% of the variation in performance scores.</w:t>
      </w:r>
    </w:p>
    <w:p>
      <w:pPr>
        <w:pStyle w:val="List Paragraph"/>
        <w:numPr>
          <w:ilvl w:val="0"/>
          <w:numId w:val="2"/>
        </w:numPr>
        <w:spacing w:after="80"/>
        <w:rPr>
          <w:lang w:val="en-US"/>
        </w:rPr>
      </w:pPr>
      <w:r>
        <w:rPr>
          <w:rtl w:val="0"/>
          <w:lang w:val="en-US"/>
        </w:rPr>
        <w:t>The points are widely scattered: the top scorers have 3 years (92) and 4 years (90) of service, while the employee with the most experience (7 years) scored 78 and the newest (2 years) scored 76.</w:t>
      </w:r>
    </w:p>
    <w:p>
      <w:pPr>
        <w:pStyle w:val="List Paragraph"/>
        <w:numPr>
          <w:ilvl w:val="0"/>
          <w:numId w:val="2"/>
        </w:numPr>
        <w:spacing w:after="80"/>
        <w:rPr>
          <w:lang w:val="en-US"/>
        </w:rPr>
      </w:pPr>
      <w:r>
        <w:rPr>
          <w:rtl w:val="0"/>
          <w:lang w:val="en-US"/>
        </w:rPr>
        <w:t>Longer service does not guarantee better performance, and other factors such as skills, role and training likely matter more.</w:t>
      </w:r>
    </w:p>
    <w:p>
      <w:pPr>
        <w:pStyle w:val="List Paragraph"/>
        <w:numPr>
          <w:ilvl w:val="0"/>
          <w:numId w:val="2"/>
        </w:numPr>
        <w:spacing w:after="80"/>
        <w:rPr>
          <w:lang w:val="en-US"/>
        </w:rPr>
      </w:pPr>
      <w:r>
        <w:rPr>
          <w:rtl w:val="0"/>
          <w:lang w:val="en-US"/>
        </w:rPr>
        <w:t>With only 5 employees the result is not statistically reliable; a larger dataset is needed before drawing firm conclusions.</w:t>
      </w:r>
    </w:p>
    <w:p>
      <w:pPr>
        <w:pStyle w:val="Body"/>
        <w:keepNext w:val="1"/>
        <w:pBdr>
          <w:top w:val="nil"/>
          <w:left w:val="nil"/>
          <w:bottom w:val="single" w:color="1f4e79" w:sz="6" w:space="0" w:shadow="0" w:frame="0"/>
          <w:right w:val="nil"/>
        </w:pBdr>
        <w:spacing w:before="280" w:after="120"/>
      </w:pPr>
      <w:r>
        <w:rPr>
          <w:b w:val="1"/>
          <w:bCs w:val="1"/>
          <w:outline w:val="0"/>
          <w:color w:val="1f4e79"/>
          <w:sz w:val="26"/>
          <w:szCs w:val="26"/>
          <w:u w:color="1f4e79"/>
          <w:rtl w:val="0"/>
          <w:lang w:val="en-US"/>
          <w14:textFill>
            <w14:solidFill>
              <w14:srgbClr w14:val="1F4E79"/>
            </w14:solidFill>
          </w14:textFill>
        </w:rPr>
        <w:t>PROGRAM 4: Interactive Tableau Dashboard</w:t>
      </w:r>
    </w:p>
    <w:p>
      <w:pPr>
        <w:pStyle w:val="Body"/>
        <w:spacing w:after="120"/>
      </w:pPr>
      <w:r>
        <w:rPr>
          <w:rtl w:val="0"/>
          <w:lang w:val="en-US"/>
        </w:rPr>
        <w:t>Develop a Tableau dashboard combining the line chart and bar chart for interactive exploration.</w:t>
      </w:r>
    </w:p>
    <w:p>
      <w:pPr>
        <w:pStyle w:val="Body"/>
        <w:spacing w:after="120"/>
      </w:pPr>
      <w:r>
        <w:rPr>
          <w:b w:val="1"/>
          <w:bCs w:val="1"/>
          <w:rtl w:val="0"/>
          <w:lang w:val="en-US"/>
        </w:rPr>
        <w:t>Steps in Tableau:</w:t>
      </w:r>
    </w:p>
    <w:p>
      <w:pPr>
        <w:pStyle w:val="List Paragraph"/>
        <w:numPr>
          <w:ilvl w:val="0"/>
          <w:numId w:val="4"/>
        </w:numPr>
        <w:spacing w:after="80"/>
        <w:rPr>
          <w:lang w:val="en-US"/>
        </w:rPr>
      </w:pPr>
      <w:r>
        <w:rPr>
          <w:rtl w:val="0"/>
          <w:lang w:val="en-US"/>
        </w:rPr>
        <w:t>Open Tableau and connect to Microsoft Excel, then select the file "employee data.xlsx". Add the sheets Monthly sales and Employee Performance.</w:t>
      </w:r>
    </w:p>
    <w:p>
      <w:pPr>
        <w:pStyle w:val="List Paragraph"/>
        <w:numPr>
          <w:ilvl w:val="0"/>
          <w:numId w:val="4"/>
        </w:numPr>
        <w:spacing w:after="80"/>
        <w:rPr>
          <w:lang w:val="en-US"/>
        </w:rPr>
      </w:pPr>
      <w:r>
        <w:rPr>
          <w:rtl w:val="0"/>
          <w:lang w:val="en-US"/>
        </w:rPr>
        <w:t>Sheet 1 (Line chart): drag Month to Columns and Sales to Rows (SUM). Set the mark type to Line, add Circle markers, drag Measure Names to Color to show the legend, and show mark labels. Rename the sheet "Sales Trend".</w:t>
      </w:r>
    </w:p>
    <w:p>
      <w:pPr>
        <w:pStyle w:val="List Paragraph"/>
        <w:numPr>
          <w:ilvl w:val="0"/>
          <w:numId w:val="4"/>
        </w:numPr>
        <w:spacing w:after="80"/>
        <w:rPr>
          <w:lang w:val="en-US"/>
        </w:rPr>
      </w:pPr>
      <w:r>
        <w:rPr>
          <w:rtl w:val="0"/>
          <w:lang w:val="en-US"/>
        </w:rPr>
        <w:t>Sheet 2 (Bar chart): drag Department to Columns and Employee ID to Rows (change to Count). Set the mark type to Bar, show mark labels, and add axis titles. Rename the sheet "Employees by Department".</w:t>
      </w:r>
    </w:p>
    <w:p>
      <w:pPr>
        <w:pStyle w:val="List Paragraph"/>
        <w:numPr>
          <w:ilvl w:val="0"/>
          <w:numId w:val="4"/>
        </w:numPr>
        <w:spacing w:after="80"/>
        <w:rPr>
          <w:lang w:val="en-US"/>
        </w:rPr>
      </w:pPr>
      <w:r>
        <w:rPr>
          <w:rtl w:val="0"/>
          <w:lang w:val="en-US"/>
        </w:rPr>
        <w:t>Create a new Dashboard. Drag "Sales Trend" and "Employees by Department" onto the canvas and give the dashboard a title.</w:t>
      </w:r>
    </w:p>
    <w:p>
      <w:pPr>
        <w:pStyle w:val="List Paragraph"/>
        <w:numPr>
          <w:ilvl w:val="0"/>
          <w:numId w:val="4"/>
        </w:numPr>
        <w:spacing w:after="80"/>
        <w:rPr>
          <w:lang w:val="en-US"/>
        </w:rPr>
      </w:pPr>
      <w:r>
        <w:rPr>
          <w:rtl w:val="0"/>
          <w:lang w:val="en-US"/>
        </w:rPr>
        <w:t>Add interactivity: click the Use as Filter icon on the bar chart, add a Highlight action (Dashboard &gt; Actions), enable tooltips, and add a Department filter shown as a dropdown.</w:t>
      </w:r>
    </w:p>
    <w:p>
      <w:pPr>
        <w:pStyle w:val="List Paragraph"/>
        <w:numPr>
          <w:ilvl w:val="0"/>
          <w:numId w:val="4"/>
        </w:numPr>
        <w:spacing w:after="80"/>
        <w:rPr>
          <w:lang w:val="en-US"/>
        </w:rPr>
      </w:pPr>
      <w:r>
        <w:rPr>
          <w:rtl w:val="0"/>
          <w:lang w:val="en-US"/>
        </w:rPr>
        <w:t>Save the workbook or publish it to Tableau Public and test the interaction by clicking on a bar or a point.</w:t>
      </w:r>
    </w:p>
    <w:p>
      <w:pPr>
        <w:pStyle w:val="Body"/>
        <w:keepNext w:val="1"/>
        <w:spacing w:before="120" w:after="60"/>
        <w:jc w:val="center"/>
      </w:pPr>
      <w:r>
        <w:drawing xmlns:a="http://schemas.openxmlformats.org/drawingml/2006/main">
          <wp:inline distT="0" distB="0" distL="0" distR="0">
            <wp:extent cx="5120640" cy="3308721"/>
            <wp:effectExtent l="0" t="0" r="0" b="0"/>
            <wp:docPr id="1073741828" name="officeArt object" descr="c4.png&#10;&#10;c4.png"/>
            <wp:cNvGraphicFramePr/>
            <a:graphic xmlns:a="http://schemas.openxmlformats.org/drawingml/2006/main">
              <a:graphicData uri="http://schemas.openxmlformats.org/drawingml/2006/picture">
                <pic:pic xmlns:pic="http://schemas.openxmlformats.org/drawingml/2006/picture">
                  <pic:nvPicPr>
                    <pic:cNvPr id="1073741828" name="c4.pngc4.png" descr="c4.pngc4.png"/>
                    <pic:cNvPicPr>
                      <a:picLocks noChangeAspect="1"/>
                    </pic:cNvPicPr>
                  </pic:nvPicPr>
                  <pic:blipFill>
                    <a:blip r:embed="rId7">
                      <a:extLst/>
                    </a:blip>
                    <a:stretch>
                      <a:fillRect/>
                    </a:stretch>
                  </pic:blipFill>
                  <pic:spPr>
                    <a:xfrm>
                      <a:off x="0" y="0"/>
                      <a:ext cx="5120640" cy="3308721"/>
                    </a:xfrm>
                    <a:prstGeom prst="rect">
                      <a:avLst/>
                    </a:prstGeom>
                    <a:ln w="12700" cap="flat">
                      <a:noFill/>
                      <a:miter lim="400000"/>
                    </a:ln>
                    <a:effectLst/>
                  </pic:spPr>
                </pic:pic>
              </a:graphicData>
            </a:graphic>
          </wp:inline>
        </w:drawing>
      </w:r>
    </w:p>
    <w:p>
      <w:pPr>
        <w:pStyle w:val="Body"/>
        <w:spacing w:after="120"/>
        <w:jc w:val="center"/>
      </w:pPr>
      <w:r>
        <w:rPr>
          <w:b w:val="1"/>
          <w:bCs w:val="1"/>
          <w:rtl w:val="0"/>
          <w:lang w:val="en-US"/>
        </w:rPr>
        <w:t>Output 4: Dashboard layout with Line Chart and Bar Chart</w:t>
      </w:r>
    </w:p>
    <w:p>
      <w:pPr>
        <w:pStyle w:val="Body"/>
        <w:spacing w:after="120"/>
      </w:pPr>
      <w:r>
        <w:rPr>
          <w:b w:val="1"/>
          <w:bCs w:val="1"/>
          <w:rtl w:val="0"/>
          <w:lang w:val="en-US"/>
        </w:rPr>
        <w:t xml:space="preserve">Observation: </w:t>
      </w:r>
      <w:r>
        <w:rPr>
          <w:rtl w:val="0"/>
          <w:lang w:val="en-US"/>
        </w:rPr>
        <w:t>The dashboard places the sales trend line chart and the department bar chart side by side. Selecting a department or a month filters and highlights the related view, allowing interactive exploration of the data.</w:t>
      </w:r>
    </w:p>
    <w:p>
      <w:pPr>
        <w:pStyle w:val="Body"/>
        <w:keepNext w:val="1"/>
        <w:pBdr>
          <w:top w:val="nil"/>
          <w:left w:val="nil"/>
          <w:bottom w:val="single" w:color="1f4e79" w:sz="6" w:space="0" w:shadow="0" w:frame="0"/>
          <w:right w:val="nil"/>
        </w:pBdr>
        <w:spacing w:before="280" w:after="120"/>
      </w:pPr>
      <w:r>
        <w:rPr>
          <w:b w:val="1"/>
          <w:bCs w:val="1"/>
          <w:outline w:val="0"/>
          <w:color w:val="1f4e79"/>
          <w:sz w:val="26"/>
          <w:szCs w:val="26"/>
          <w:u w:color="1f4e79"/>
          <w:rtl w:val="0"/>
          <w14:textFill>
            <w14:solidFill>
              <w14:srgbClr w14:val="1F4E79"/>
            </w14:solidFill>
          </w14:textFill>
        </w:rPr>
        <w:t>Result</w:t>
      </w:r>
    </w:p>
    <w:p>
      <w:pPr>
        <w:pStyle w:val="Body"/>
        <w:spacing w:after="120"/>
      </w:pPr>
      <w:r>
        <w:rPr>
          <w:rtl w:val="0"/>
          <w:lang w:val="en-US"/>
        </w:rPr>
        <w:t>The sales and employee data were visualized using a line chart, a bar chart and a scatter plot in R. The correlation between years of service and performance score was found to be weak and negative (r = -0.1688). An interactive dashboard combining the line and bar charts was designed in Tableau.</w:t>
      </w:r>
    </w:p>
    <w:p>
      <w:pPr>
        <w:pStyle w:val="Body"/>
        <w:keepNext w:val="1"/>
        <w:pBdr>
          <w:top w:val="nil"/>
          <w:left w:val="nil"/>
          <w:bottom w:val="single" w:color="1f4e79" w:sz="6" w:space="0" w:shadow="0" w:frame="0"/>
          <w:right w:val="nil"/>
        </w:pBdr>
        <w:spacing w:before="280" w:after="120"/>
      </w:pPr>
      <w:r>
        <w:rPr>
          <w:b w:val="1"/>
          <w:bCs w:val="1"/>
          <w:outline w:val="0"/>
          <w:color w:val="1f4e79"/>
          <w:sz w:val="26"/>
          <w:szCs w:val="26"/>
          <w:u w:color="1f4e79"/>
          <w:rtl w:val="0"/>
          <w:lang w:val="en-US"/>
          <w14:textFill>
            <w14:solidFill>
              <w14:srgbClr w14:val="1F4E79"/>
            </w14:solidFill>
          </w14:textFill>
        </w:rPr>
        <w:t>Key Functions Used</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000"/>
        <w:gridCol w:w="6360"/>
      </w:tblGrid>
      <w:tr>
        <w:tblPrEx>
          <w:shd w:val="clear" w:color="auto" w:fill="cad1d7"/>
        </w:tblPrEx>
        <w:trPr>
          <w:trHeight w:val="221" w:hRule="atLeast"/>
        </w:trPr>
        <w:tc>
          <w:tcPr>
            <w:tcW w:type="dxa" w:w="30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type="dxa" w:w="80"/>
              <w:left w:type="dxa" w:w="80"/>
              <w:bottom w:type="dxa" w:w="80"/>
              <w:right w:type="dxa" w:w="80"/>
            </w:tcMar>
            <w:vAlign w:val="top"/>
          </w:tcPr>
          <w:p>
            <w:pPr>
              <w:pStyle w:val="Body"/>
            </w:pPr>
            <w:r>
              <w:rPr>
                <w:b w:val="1"/>
                <w:bCs w:val="1"/>
                <w:shd w:val="nil" w:color="auto" w:fill="auto"/>
                <w:rtl w:val="0"/>
                <w:lang w:val="en-US"/>
              </w:rPr>
              <w:t>Function</w:t>
            </w:r>
          </w:p>
        </w:tc>
        <w:tc>
          <w:tcPr>
            <w:tcW w:type="dxa" w:w="636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type="dxa" w:w="80"/>
              <w:left w:type="dxa" w:w="80"/>
              <w:bottom w:type="dxa" w:w="80"/>
              <w:right w:type="dxa" w:w="80"/>
            </w:tcMar>
            <w:vAlign w:val="top"/>
          </w:tcPr>
          <w:p>
            <w:pPr>
              <w:pStyle w:val="Body"/>
            </w:pPr>
            <w:r>
              <w:rPr>
                <w:b w:val="1"/>
                <w:bCs w:val="1"/>
                <w:shd w:val="nil" w:color="auto" w:fill="auto"/>
                <w:rtl w:val="0"/>
                <w:lang w:val="en-US"/>
              </w:rPr>
              <w:t>Purpose</w:t>
            </w:r>
          </w:p>
        </w:tc>
      </w:tr>
      <w:tr>
        <w:tblPrEx>
          <w:shd w:val="clear" w:color="auto" w:fill="cad1d7"/>
        </w:tblPrEx>
        <w:trPr>
          <w:trHeight w:val="221" w:hRule="atLeast"/>
        </w:trPr>
        <w:tc>
          <w:tcPr>
            <w:tcW w:type="dxa" w:w="30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plot()</w:t>
            </w:r>
          </w:p>
        </w:tc>
        <w:tc>
          <w:tcPr>
            <w:tcW w:type="dxa" w:w="636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Creates line and scatter plots.</w:t>
            </w:r>
          </w:p>
        </w:tc>
      </w:tr>
      <w:tr>
        <w:tblPrEx>
          <w:shd w:val="clear" w:color="auto" w:fill="cad1d7"/>
        </w:tblPrEx>
        <w:trPr>
          <w:trHeight w:val="221" w:hRule="atLeast"/>
        </w:trPr>
        <w:tc>
          <w:tcPr>
            <w:tcW w:type="dxa" w:w="30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pt-PT"/>
              </w:rPr>
              <w:t>axis()</w:t>
            </w:r>
          </w:p>
        </w:tc>
        <w:tc>
          <w:tcPr>
            <w:tcW w:type="dxa" w:w="636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Adds custom axis labels.</w:t>
            </w:r>
          </w:p>
        </w:tc>
      </w:tr>
      <w:tr>
        <w:tblPrEx>
          <w:shd w:val="clear" w:color="auto" w:fill="cad1d7"/>
        </w:tblPrEx>
        <w:trPr>
          <w:trHeight w:val="221" w:hRule="atLeast"/>
        </w:trPr>
        <w:tc>
          <w:tcPr>
            <w:tcW w:type="dxa" w:w="30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nl-NL"/>
              </w:rPr>
              <w:t>legend()</w:t>
            </w:r>
          </w:p>
        </w:tc>
        <w:tc>
          <w:tcPr>
            <w:tcW w:type="dxa" w:w="636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Adds a legend to a plot.</w:t>
            </w:r>
          </w:p>
        </w:tc>
      </w:tr>
      <w:tr>
        <w:tblPrEx>
          <w:shd w:val="clear" w:color="auto" w:fill="cad1d7"/>
        </w:tblPrEx>
        <w:trPr>
          <w:trHeight w:val="221" w:hRule="atLeast"/>
        </w:trPr>
        <w:tc>
          <w:tcPr>
            <w:tcW w:type="dxa" w:w="30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table()</w:t>
            </w:r>
          </w:p>
        </w:tc>
        <w:tc>
          <w:tcPr>
            <w:tcW w:type="dxa" w:w="636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Counts employees per department.</w:t>
            </w:r>
          </w:p>
        </w:tc>
      </w:tr>
      <w:tr>
        <w:tblPrEx>
          <w:shd w:val="clear" w:color="auto" w:fill="cad1d7"/>
        </w:tblPrEx>
        <w:trPr>
          <w:trHeight w:val="221" w:hRule="atLeast"/>
        </w:trPr>
        <w:tc>
          <w:tcPr>
            <w:tcW w:type="dxa" w:w="30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nl-NL"/>
              </w:rPr>
              <w:t>barplot()</w:t>
            </w:r>
          </w:p>
        </w:tc>
        <w:tc>
          <w:tcPr>
            <w:tcW w:type="dxa" w:w="636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Creates the bar chart.</w:t>
            </w:r>
          </w:p>
        </w:tc>
      </w:tr>
      <w:tr>
        <w:tblPrEx>
          <w:shd w:val="clear" w:color="auto" w:fill="cad1d7"/>
        </w:tblPrEx>
        <w:trPr>
          <w:trHeight w:val="221" w:hRule="atLeast"/>
        </w:trPr>
        <w:tc>
          <w:tcPr>
            <w:tcW w:type="dxa" w:w="30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lm() / abline()</w:t>
            </w:r>
          </w:p>
        </w:tc>
        <w:tc>
          <w:tcPr>
            <w:tcW w:type="dxa" w:w="636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Fits and draws the regression line.</w:t>
            </w:r>
          </w:p>
        </w:tc>
      </w:tr>
      <w:tr>
        <w:tblPrEx>
          <w:shd w:val="clear" w:color="auto" w:fill="cad1d7"/>
        </w:tblPrEx>
        <w:trPr>
          <w:trHeight w:val="221" w:hRule="atLeast"/>
        </w:trPr>
        <w:tc>
          <w:tcPr>
            <w:tcW w:type="dxa" w:w="30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it-IT"/>
              </w:rPr>
              <w:t>cor()</w:t>
            </w:r>
          </w:p>
        </w:tc>
        <w:tc>
          <w:tcPr>
            <w:tcW w:type="dxa" w:w="636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Calculates the correlation coefficient.</w:t>
            </w:r>
          </w:p>
        </w:tc>
      </w:tr>
    </w:tbl>
    <w:p>
      <w:pPr>
        <w:pStyle w:val="Body"/>
        <w:keepNext w:val="1"/>
        <w:widowControl w:val="0"/>
        <w:spacing w:before="280" w:after="120"/>
      </w:pPr>
      <w:r/>
    </w:p>
    <w:sectPr>
      <w:headerReference w:type="default" r:id="rId8"/>
      <w:footerReference w:type="default" r:id="rId9"/>
      <w:pgSz w:w="12240" w:h="15840" w:orient="portrait"/>
      <w:pgMar w:top="1300" w:right="1440" w:bottom="120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Aptos">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jc w:val="center"/>
    </w:pPr>
    <w:r>
      <w:rPr>
        <w:sz w:val="16"/>
        <w:szCs w:val="16"/>
        <w:rtl w:val="0"/>
      </w:rPr>
      <w:t xml:space="preserve">G. Ganga Chandrika </w:t>
    </w:r>
    <w:r>
      <w:rPr>
        <w:sz w:val="16"/>
        <w:szCs w:val="16"/>
        <w:rtl w:val="0"/>
      </w:rPr>
      <w:t xml:space="preserve">• </w:t>
    </w:r>
    <w:r>
      <w:rPr>
        <w:sz w:val="16"/>
        <w:szCs w:val="16"/>
        <w:rtl w:val="0"/>
      </w:rPr>
      <w:t xml:space="preserve">1925260144 </w:t>
    </w:r>
    <w:r>
      <w:rPr>
        <w:sz w:val="16"/>
        <w:szCs w:val="16"/>
        <w:rtl w:val="0"/>
      </w:rPr>
      <w:t xml:space="preserve">• </w:t>
    </w:r>
    <w:r>
      <w:rPr>
        <w:sz w:val="16"/>
        <w:szCs w:val="16"/>
        <w:rtl w:val="0"/>
        <w:lang w:val="da-DK"/>
      </w:rPr>
      <w:t xml:space="preserve">Page </w:t>
    </w:r>
    <w:r>
      <w:rPr>
        <w:sz w:val="16"/>
        <w:szCs w:val="16"/>
      </w:rPr>
      <w:fldChar w:fldCharType="begin" w:fldLock="0"/>
    </w:r>
    <w:r>
      <w:rPr>
        <w:sz w:val="16"/>
        <w:szCs w:val="16"/>
      </w:rPr>
      <w:instrText xml:space="preserve"> PAGE </w:instrText>
    </w:r>
    <w:r>
      <w:rPr>
        <w:sz w:val="16"/>
        <w:szCs w:val="16"/>
      </w:rPr>
      <w:fldChar w:fldCharType="separate" w:fldLock="0"/>
    </w:r>
    <w:r>
      <w:rPr>
        <w:sz w:val="16"/>
        <w:szCs w:val="16"/>
      </w:rPr>
    </w:r>
    <w:r>
      <w:rPr>
        <w:sz w:val="16"/>
        <w:szCs w:val="16"/>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jc w:val="right"/>
    </w:pPr>
    <w:r>
      <w:rPr>
        <w:b w:val="1"/>
        <w:bCs w:val="1"/>
        <w:outline w:val="0"/>
        <w:color w:val="595959"/>
        <w:sz w:val="16"/>
        <w:szCs w:val="16"/>
        <w:u w:color="595959"/>
        <w:rtl w:val="0"/>
        <w14:textFill>
          <w14:solidFill>
            <w14:srgbClr w14:val="595959"/>
          </w14:solidFill>
        </w14:textFill>
      </w:rPr>
      <w:t xml:space="preserve">DSA0601 </w:t>
    </w:r>
    <w:r>
      <w:rPr>
        <w:b w:val="1"/>
        <w:bCs w:val="1"/>
        <w:outline w:val="0"/>
        <w:color w:val="595959"/>
        <w:sz w:val="16"/>
        <w:szCs w:val="16"/>
        <w:u w:color="595959"/>
        <w:rtl w:val="0"/>
        <w14:textFill>
          <w14:solidFill>
            <w14:srgbClr w14:val="595959"/>
          </w14:solidFill>
        </w14:textFill>
      </w:rPr>
      <w:t xml:space="preserve">• </w:t>
    </w:r>
    <w:r>
      <w:rPr>
        <w:b w:val="1"/>
        <w:bCs w:val="1"/>
        <w:outline w:val="0"/>
        <w:color w:val="595959"/>
        <w:sz w:val="16"/>
        <w:szCs w:val="16"/>
        <w:u w:color="595959"/>
        <w:rtl w:val="0"/>
        <w:lang w:val="en-US"/>
        <w14:textFill>
          <w14:solidFill>
            <w14:srgbClr w14:val="595959"/>
          </w14:solidFill>
        </w14:textFill>
      </w:rPr>
      <w:t>DATA HANDLING AND VISUALIZATION</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905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905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