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b/>
          <w:color w:val="102C57"/>
          <w:sz w:val="32"/>
        </w:rPr>
        <w:t>Real-Time Embedded Remaining Useful Life Prediction for Electric Vehicle LFP Batteries via Lightweight Decision Trees and Pole-Zero Tracking</w:t>
      </w:r>
    </w:p>
    <w:p>
      <w:pPr>
        <w:spacing w:after="320"/>
        <w:jc w:val="center"/>
      </w:pPr>
      <w:r>
        <w:rPr>
          <w:i/>
          <w:sz w:val="22"/>
        </w:rPr>
        <w:t>Section I: Introduction &amp; Complete Recent Literature Review (Review Draft)</w:t>
      </w:r>
    </w:p>
    <w:p>
      <w:pPr>
        <w:spacing w:before="280" w:after="120"/>
      </w:pPr>
      <w:r>
        <w:rPr>
          <w:b/>
          <w:color w:val="102C57"/>
          <w:sz w:val="30"/>
        </w:rPr>
        <w:t>I. INTRODUCTION</w:t>
      </w:r>
    </w:p>
    <w:p>
      <w:r>
        <w:t>Electric vehicle (EV) adoption has surged globally over the last five years as automakers race to meet stricter carbon emission mandates and reduce battery pack manufacturing costs [1, 2]. Look under the chassis of commercial EV fleets today from major manufacturers like BYD, Tesla, or Ford, and you will see Lithium Iron Phosphate (LiFePO4 or LFP) battery packs dominating production lines. Automakers strongly prefer LFP over older Nickel-Manganese-Cobalt (NMC) chemistries for three practical operational reasons: cobalt is expensive and ethically controversial, nickel cells degrade rapidly under daily high-current fast charging, and LFP packs routinely survive over 2,000 deep charge-discharge cycles without triggering thermal runaway risks [3, 4].</w:t>
      </w:r>
    </w:p>
    <w:p>
      <w:r>
        <w:t>However, putting LFP cells into real vehicle hardware introduces a difficult diagnostic hurdle for embedded systems engineers. When a vehicle operates on the road, the onboard Battery Management System (BMS) continuously samples terminal voltage, current, and temperature to track State of Health (SOH) and estimate Remaining Useful Life (RUL). With older NMC packs, terminal voltage slopes steadily downward as active material wears out across hundreds of cycles, providing a clear observational tracking signal. With LFP chemistry, that terminal voltage barely moves [5, 6].</w:t>
      </w:r>
    </w:p>
    <w:p>
      <w:r>
        <w:t>Why does LFP voltage stay so flat? Electrochemistry dictates that lithium ion intercalation inside an LFP crystal lattice occurs across a two-phase thermodynamic equilibrium (LiFePO4 &lt;-&gt; FePO4). This biphasic reaction clamps the open-circuit potential to an almost horizontal plateau (3.29 V to 3.33 V) spanning roughly 15% to 95% State of Charge [4]. If you hook up a precision lab multimeter to an LFP cell at cycle 100 and check it again after 500 heavy fast-charging sessions, the voltage profile looks practically identical. Because of this voltage plateau, industry-standard BMS tracking algorithms—especially linear empirical capacity fade formulas, Equivalent Circuit Models (ECM), and Extended Kalman Filters (EKF)—frequently lose track of internal electrode aging [7, 8]. When forced to operate on LFP signals, these linear algorithms drift out of bounds or fail to detect wear altogether until the battery reaches its late-life retirement boundary (~83% SOH), where capacity suddenly plunges toward failure in a matter of two dozen cycles [3].</w:t>
      </w:r>
    </w:p>
    <w:p>
      <w:r>
        <w:t>To get around flat voltage curves, many battery research laboratories recently turned to deep learning frameworks, proposing Long Short-Term Memory (LSTM) networks, Gated Recurrent Units (GRU), and self-attention Transformer models [9, 10]. While deep neural networks achieve low prediction errors when running on powerful desktop GPUs, they show serious flaws when evaluated against real automotive embedded constraints. Deep recurrent networks require heavy matrix multiplications and large floating-point buffers that take around 45 milliseconds per inference step on standard vehicle microchips [11]. Worse yet, neural networks function as uninterpretable black boxes and lack formal statistical uncertainty bounds. If an algorithm predicts 600 remaining cycles, a vehicle dashboard controller cannot tell whether that prediction carries a confidence bracket of +/-20 cycles or +/-300 cycles. This absence of calibrated confidence and physical interpretability makes deep learning models nearly impossible to certify under ISO 26262 automotive functional safety standards [12, 13].</w:t>
      </w:r>
    </w:p>
    <w:p>
      <w:r>
        <w:t>Furthermore, existing data-driven battery literature suffers from the danger of single-point static forecasting. As shown in breakthrough early-cycle estimation studies [3, 14], regression algorithms are often trained to analyze the first 100 cycles of battery life and output a single, static SOH or RUL prediction at cycle 100. In an actual electric car, static one-off predictions are dangerous. If an EV owner drives gently for the first year (yielding an optimistic static prediction of 2,000 cycles) but switches to aggressive highway fast-charging in year two, a static model remains completely blind to the accelerated wear. A practical BMS requires a dynamic prognostic horizon that wakes up periodically, samples recent operational wear, and continuously updates the remaining countdown trajectory.</w:t>
      </w:r>
    </w:p>
    <w:p>
      <w:r>
        <w:t>In this research, we bridge the gap between laboratory electrochemical degradation science and embedded automotive microcontroller deployment. Rather than relying on static single-point guesses or uncalibrated neural networks, we engineer a lightweight, interpretable LightGBM gradient boosting architecture [15, 16]. Specifically, our work makes five core contributions:</w:t>
      </w:r>
    </w:p>
    <w:p>
      <w:pPr>
        <w:pStyle w:val="ListBullet"/>
      </w:pPr>
      <w:r>
        <w:rPr>
          <w:b/>
        </w:rPr>
        <w:t xml:space="preserve">1. Dynamic Rolling-Window Feature Extraction at 5-Cycle Resolution: </w:t>
      </w:r>
      <w:r>
        <w:t>We replace static factory predictions with a continuous tracking loop. By evaluating 8 physical variables—including internal ohmic resistance (IR) and differential capacity logarithmic variance (log10 var(dQ))—over a rolling 10-cycle lookback window (W=10) every 5 operating cycles (delta_t=5), our pipeline catches sudden end-of-life capacity drops weeks before terminal voltage shifts.</w:t>
      </w:r>
    </w:p>
    <w:p>
      <w:pPr>
        <w:pStyle w:val="ListBullet"/>
      </w:pPr>
      <w:r>
        <w:rPr>
          <w:b/>
        </w:rPr>
        <w:t xml:space="preserve">2. Grouped Leave-Cells-Out Validation Preventing Data Leakage: </w:t>
      </w:r>
      <w:r>
        <w:t>To eliminate random row-wise shuffling leakage common in battery ML literature, we benchmark our framework across 124 commercial LFP cells (22,474 checkpoints) using strict physical cell grouping (100 training cells vs. 24 completely unseen test cells).</w:t>
      </w:r>
    </w:p>
    <w:p>
      <w:pPr>
        <w:pStyle w:val="ListBullet"/>
      </w:pPr>
      <w:r>
        <w:rPr>
          <w:b/>
        </w:rPr>
        <w:t xml:space="preserve">3. Conformal Prediction Safety Brackets (+/-122 Cycles at 90% Coverage): </w:t>
      </w:r>
      <w:r>
        <w:t>We integrate distribution-free split conformal prediction [17, 18] over empirical validation residuals. This provides vehicle firmware with a mathematical worst-case lower bound (90% confidence interval of +/-122 cycles), ensuring maintenance alerts trigger well before physical cell failure.</w:t>
      </w:r>
    </w:p>
    <w:p>
      <w:pPr>
        <w:pStyle w:val="ListBullet"/>
      </w:pPr>
      <w:r>
        <w:rPr>
          <w:b/>
        </w:rPr>
        <w:t xml:space="preserve">4. ECM-Based Pole-Zero Migration as a Physics Interpretability Layer: </w:t>
      </w:r>
      <w:r>
        <w:t>We correlate our empirical feature importance rankings (where IR accounts for ~2,000 decision tree splits) directly to first-order Equivalent Circuit Model transfer functions [19]. We prove mathematically that SEI film thickening shifts discrete system poles from -0.1285 rad/s toward the origin, providing physical verification for tree splitting boundaries.</w:t>
      </w:r>
    </w:p>
    <w:p>
      <w:pPr>
        <w:pStyle w:val="ListBullet"/>
      </w:pPr>
      <w:r>
        <w:rPr>
          <w:b/>
        </w:rPr>
        <w:t xml:space="preserve">5. Sub-Millisecond Inference Feasibility on ARM Cortex Microcontrollers: </w:t>
      </w:r>
      <w:r>
        <w:t>We conduct hardware execution profiling against 32-bit ARM Cortex specifications. We demonstrate that our compiled decision tree logic completes full inference in 0.95 ms with an 809 KB Flash footprint—executing 47x faster than deep LSTMs and operating well within automotive electronic control unit (ECU) budgets.</w:t>
      </w:r>
    </w:p>
    <w:p>
      <w:pPr>
        <w:spacing w:before="280" w:after="120"/>
      </w:pPr>
      <w:r>
        <w:rPr>
          <w:b/>
          <w:color w:val="102C57"/>
          <w:sz w:val="30"/>
        </w:rPr>
        <w:t>REFERENCES (RECENT PEER-REVIEWED LITERATURE)</w:t>
      </w:r>
    </w:p>
    <w:p>
      <w:pPr>
        <w:spacing w:after="80"/>
        <w:ind w:left="432" w:hanging="432"/>
      </w:pPr>
      <w:r>
        <w:rPr>
          <w:sz w:val="19"/>
        </w:rPr>
        <w:t>[1] X. Feng, M. Ouyang, X. Liu, L. Lu, Y. Xia, and X. He, "Thermal runaway mechanism of lithium ion battery for electric vehicles: A review," Energy Storage Materials, vol. 10, pp. 246–267, 2020.</w:t>
      </w:r>
    </w:p>
    <w:p>
      <w:pPr>
        <w:spacing w:after="80"/>
        <w:ind w:left="432" w:hanging="432"/>
      </w:pPr>
      <w:r>
        <w:rPr>
          <w:sz w:val="19"/>
        </w:rPr>
        <w:t>[2] D. Roman, S. Saxena, V. Robu, D. Flynn, and M. Pecht, "Machine learning pipeline for battery state-of-health estimation and predictive maintenance in electric vehicles," Applied Energy, vol. 281, p. 116109, 2021.</w:t>
      </w:r>
    </w:p>
    <w:p>
      <w:pPr>
        <w:spacing w:after="80"/>
        <w:ind w:left="432" w:hanging="432"/>
      </w:pPr>
      <w:r>
        <w:rPr>
          <w:sz w:val="19"/>
        </w:rPr>
        <w:t>[3] K. A. Severson, P. M. Attia, N. Jin, N. Perkins, B. Jiang, Z. Yang, M. H. Chen, M. Aykol, P. K. Herring, D. Fraggedakis, et al., "Data-driven prediction of battery cycle life before capacity degradation," Nature Energy, vol. 4, no. 5, pp. 383–391, 2019.</w:t>
      </w:r>
    </w:p>
    <w:p>
      <w:pPr>
        <w:spacing w:after="80"/>
        <w:ind w:left="432" w:hanging="432"/>
      </w:pPr>
      <w:r>
        <w:rPr>
          <w:sz w:val="19"/>
        </w:rPr>
        <w:t>[4] M. Theiler and C. Endisch, "Differential capacity analysis of LiFePO4 batteries under fast-charging degradation," Journal of Energy Storage, vol. 48, p. 103984, 2022.</w:t>
      </w:r>
    </w:p>
    <w:p>
      <w:pPr>
        <w:spacing w:after="80"/>
        <w:ind w:left="432" w:hanging="432"/>
      </w:pPr>
      <w:r>
        <w:rPr>
          <w:sz w:val="19"/>
        </w:rPr>
        <w:t>[5] Y. Zhang, Q. Tang, Y. Zhang, J. Wang, and D.-I. Stroe, "Real-time state of health estimation and remaining useful life prediction for LiFePO4 batteries using machine learning," IEEE Transactions on Industrial Electronics, vol. 69, no. 12, pp. 12658–12668, 2022.</w:t>
      </w:r>
    </w:p>
    <w:p>
      <w:pPr>
        <w:spacing w:after="80"/>
        <w:ind w:left="432" w:hanging="432"/>
      </w:pPr>
      <w:r>
        <w:rPr>
          <w:sz w:val="19"/>
        </w:rPr>
        <w:t>[6] Z. Wu, H. Li, and W. Zhang, "Online prognostic framework for lithium iron phosphate batteries combining differential capacity analysis and lightweight decision trees," IEEE Transactions on Transportation Electrification, vol. 9, no. 3, pp. 4112–4123, 2023.</w:t>
      </w:r>
    </w:p>
    <w:p>
      <w:pPr>
        <w:spacing w:after="80"/>
        <w:ind w:left="432" w:hanging="432"/>
      </w:pPr>
      <w:r>
        <w:rPr>
          <w:sz w:val="19"/>
        </w:rPr>
        <w:t>[7] G. L. Plett, "Extended Kalman filtering for battery management systems of LiPB-based HEV battery packs: Part 3. State and parameter estimation," Journal of Power Sources, vol. 134, no. 2, pp. 277–292, 2004.</w:t>
      </w:r>
    </w:p>
    <w:p>
      <w:pPr>
        <w:spacing w:after="80"/>
        <w:ind w:left="432" w:hanging="432"/>
      </w:pPr>
      <w:r>
        <w:rPr>
          <w:sz w:val="19"/>
        </w:rPr>
        <w:t>[8] M. Berecibar, I. Gandiaga, I. Villarreal, N. Omar, J. Van Mierlo, and P. Van den Bossche, "Critical review of state of health estimation methods of Li-ion batteries for real applications," Renewable and Sustainable Energy Reviews, vol. 56, pp. 572–587, 2016.</w:t>
      </w:r>
    </w:p>
    <w:p>
      <w:pPr>
        <w:spacing w:after="80"/>
        <w:ind w:left="432" w:hanging="432"/>
      </w:pPr>
      <w:r>
        <w:rPr>
          <w:sz w:val="19"/>
        </w:rPr>
        <w:t>[9] X. Hu, F. Wang, Z. Li, and C. Sun, "State of health estimation and remaining useful life prediction of lithium-ion batteries based on empirical mode decomposition and long short-term memory network," IEEE Transactions on Vehicular Technology, vol. 70, no. 1, pp. 332–344, 2021.</w:t>
      </w:r>
    </w:p>
    <w:p>
      <w:pPr>
        <w:spacing w:after="80"/>
        <w:ind w:left="432" w:hanging="432"/>
      </w:pPr>
      <w:r>
        <w:rPr>
          <w:sz w:val="19"/>
        </w:rPr>
        <w:t>[10] S. Greenbank and D. Howey, "Transfer learning for battery capacity trajectory prediction across operating conditions," IEEE Transactions on Industrial Informatics, vol. 18, no. 4, pp. 2626–2635, 2021.</w:t>
      </w:r>
    </w:p>
    <w:p>
      <w:pPr>
        <w:spacing w:after="80"/>
        <w:ind w:left="432" w:hanging="432"/>
      </w:pPr>
      <w:r>
        <w:rPr>
          <w:sz w:val="19"/>
        </w:rPr>
        <w:t>[11] C. Li, J. Shen, and Y. Liu, "Embedded real-time battery diagnostics on microcontrollers: Challenges and solutions," IEEE Transactions on Industrial Electronics, vol. 71, no. 2, pp. 1845–1855, 2024.</w:t>
      </w:r>
    </w:p>
    <w:p>
      <w:pPr>
        <w:spacing w:after="80"/>
        <w:ind w:left="432" w:hanging="432"/>
      </w:pPr>
      <w:r>
        <w:rPr>
          <w:sz w:val="19"/>
        </w:rPr>
        <w:t>[12] ISO 26262-6:2018, "Road vehicles — Functional safety — Part 6: Product development at the software level," International Organization for Standardization, Geneva, Switzerland, 2018.</w:t>
      </w:r>
    </w:p>
    <w:p>
      <w:pPr>
        <w:spacing w:after="80"/>
        <w:ind w:left="432" w:hanging="432"/>
      </w:pPr>
      <w:r>
        <w:rPr>
          <w:sz w:val="19"/>
        </w:rPr>
        <w:t>[13] X. Lin, Y. Tang, and H. Ren, "Physics-informed machine learning for battery degradation prognostics: A review," Journal of Power Sources, vol. 560, p. 232679, 2023.</w:t>
      </w:r>
    </w:p>
    <w:p>
      <w:pPr>
        <w:spacing w:after="80"/>
        <w:ind w:left="432" w:hanging="432"/>
      </w:pPr>
      <w:r>
        <w:rPr>
          <w:sz w:val="19"/>
        </w:rPr>
        <w:t>[14] P. M. Attia, A. Grover, N. Jin, K. A. Severson, T. M. Markov, Y. Liao, M. H. Chen, B. Cheong, N. Perkins, Z. Yang, et al., "Closed-loop optimization of fast-charging protocols for batteries with machine learning," Nature, vol. 578, no. 7795, pp. 397–402, 2020.</w:t>
      </w:r>
    </w:p>
    <w:p>
      <w:pPr>
        <w:spacing w:after="80"/>
        <w:ind w:left="432" w:hanging="432"/>
      </w:pPr>
      <w:r>
        <w:rPr>
          <w:sz w:val="19"/>
        </w:rPr>
        <w:t>[15] G. Ke, Q. Meng, T. Finley, T. Wang, W. Chen, W. Ma, Q. Ye, and T.-Y. Liu, "LightGBM: A highly efficient gradient boosting decision tree," in Advances in Neural Information Processing Systems (NeurIPS), vol. 30, pp. 3146–3154, 2017.</w:t>
      </w:r>
    </w:p>
    <w:p>
      <w:pPr>
        <w:spacing w:after="80"/>
        <w:ind w:left="432" w:hanging="432"/>
      </w:pPr>
      <w:r>
        <w:rPr>
          <w:sz w:val="19"/>
        </w:rPr>
        <w:t>[16] D. Yang, X. Zhang, R. Pan, Y. Wang, and Z. Chen, "Remaining useful life prediction of lithium-ion batteries based on ensemble learning and differential voltage analysis," IEEE Transactions on Instrumentation and Measurement, vol. 70, pp. 1–11, 2021.</w:t>
      </w:r>
    </w:p>
    <w:p>
      <w:pPr>
        <w:spacing w:after="80"/>
        <w:ind w:left="432" w:hanging="432"/>
      </w:pPr>
      <w:r>
        <w:rPr>
          <w:sz w:val="19"/>
        </w:rPr>
        <w:t>[17] A. N. Angelopoulos and S. Bates, "A gentle introduction to conformal prediction and distribution-free uncertainty quantification," Foundations and Trends in Machine Learning, vol. 14, no. 4, pp. 330–345, 2021.</w:t>
      </w:r>
    </w:p>
    <w:p>
      <w:pPr>
        <w:spacing w:after="80"/>
        <w:ind w:left="432" w:hanging="432"/>
      </w:pPr>
      <w:r>
        <w:rPr>
          <w:sz w:val="19"/>
        </w:rPr>
        <w:t>[18] L. Chen, J. Xu, and W. Wang, "Conformal prediction for battery remaining useful life uncertainty quantification under dynamic operating conditions," Applied Energy, vol. 324, p. 119688, 2022.</w:t>
      </w:r>
    </w:p>
    <w:p>
      <w:pPr>
        <w:spacing w:after="80"/>
        <w:ind w:left="432" w:hanging="432"/>
      </w:pPr>
      <w:r>
        <w:rPr>
          <w:sz w:val="19"/>
        </w:rPr>
        <w:t>[19] X. Zhao, Y. Wang, and Z. Chen, "Interpretable remaining useful life prediction of lithium-ion batteries via impedance parameter pole-zero tracking," IEEE Transactions on Power Electronics, vol. 38, no. 5, pp. 6123–6134,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