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C23" w:rsidRPr="00200C23" w:rsidRDefault="00200C23" w:rsidP="0020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C23">
        <w:rPr>
          <w:rFonts w:ascii="Times New Roman" w:eastAsia="Times New Roman" w:hAnsi="Times New Roman" w:cs="Times New Roman"/>
          <w:sz w:val="24"/>
          <w:szCs w:val="24"/>
        </w:rPr>
        <w:t>ASMX Client with a WCF Service</w:t>
      </w:r>
    </w:p>
    <w:p w:rsidR="00200C23" w:rsidRPr="00200C23" w:rsidRDefault="00200C23" w:rsidP="00200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00C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 sample</w:t>
        </w:r>
      </w:hyperlink>
    </w:p>
    <w:p w:rsidR="00200C23" w:rsidRPr="00200C23" w:rsidRDefault="00200C23" w:rsidP="00200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C23">
        <w:rPr>
          <w:rFonts w:ascii="Times New Roman" w:eastAsia="Times New Roman" w:hAnsi="Times New Roman" w:cs="Times New Roman"/>
          <w:sz w:val="24"/>
          <w:szCs w:val="24"/>
        </w:rPr>
        <w:t>This sample demonstrates how to create a service using Windows Communication Foundation (WCF) and then access the service from a non-WCF client, such as an ASMX client.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200C23" w:rsidRPr="00200C23" w:rsidTr="00200C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C23" w:rsidRPr="00200C23" w:rsidRDefault="00200C23" w:rsidP="00200C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97790" cy="97790"/>
                  <wp:effectExtent l="19050" t="0" r="0" b="0"/>
                  <wp:docPr id="1" name="Picture 1" descr="http://msdn2.microsoft.com/en-us/library/ms751433.note%28en-us,VS.90%2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msdn2.microsoft.com/en-us/library/ms751433.note%28en-us,VS.90%2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" cy="97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0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</w:p>
        </w:tc>
      </w:tr>
      <w:tr w:rsidR="00200C23" w:rsidRPr="00200C23" w:rsidTr="00200C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C23" w:rsidRPr="00200C23" w:rsidRDefault="00200C23" w:rsidP="00200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C23">
              <w:rPr>
                <w:rFonts w:ascii="Times New Roman" w:eastAsia="Times New Roman" w:hAnsi="Times New Roman" w:cs="Times New Roman"/>
                <w:sz w:val="24"/>
                <w:szCs w:val="24"/>
              </w:rPr>
              <w:t>The setup procedure and build instructions for this sample are located at the end of this topic.</w:t>
            </w:r>
          </w:p>
        </w:tc>
      </w:tr>
    </w:tbl>
    <w:p w:rsidR="00200C23" w:rsidRPr="00200C23" w:rsidRDefault="00200C23" w:rsidP="00200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C23">
        <w:rPr>
          <w:rFonts w:ascii="Times New Roman" w:eastAsia="Times New Roman" w:hAnsi="Times New Roman" w:cs="Times New Roman"/>
          <w:sz w:val="24"/>
          <w:szCs w:val="24"/>
        </w:rPr>
        <w:t>This sample consists of a client console program (.exe) and a service library (.</w:t>
      </w:r>
      <w:proofErr w:type="spellStart"/>
      <w:r w:rsidRPr="00200C23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200C23">
        <w:rPr>
          <w:rFonts w:ascii="Times New Roman" w:eastAsia="Times New Roman" w:hAnsi="Times New Roman" w:cs="Times New Roman"/>
          <w:sz w:val="24"/>
          <w:szCs w:val="24"/>
        </w:rPr>
        <w:t xml:space="preserve">) hosted by Internet Information Services (IIS). The service implements a contract that defines a request-reply communication pattern. The contract is defined by the </w:t>
      </w:r>
      <w:proofErr w:type="spellStart"/>
      <w:r w:rsidRPr="00200C23">
        <w:rPr>
          <w:rFonts w:ascii="Courier New" w:eastAsia="Times New Roman" w:hAnsi="Courier New" w:cs="Courier New"/>
          <w:sz w:val="20"/>
        </w:rPr>
        <w:t>ICalculator</w:t>
      </w:r>
      <w:proofErr w:type="spellEnd"/>
      <w:r w:rsidRPr="00200C23">
        <w:rPr>
          <w:rFonts w:ascii="Times New Roman" w:eastAsia="Times New Roman" w:hAnsi="Times New Roman" w:cs="Times New Roman"/>
          <w:sz w:val="24"/>
          <w:szCs w:val="24"/>
        </w:rPr>
        <w:t xml:space="preserve"> interface, which exposes math operations (</w:t>
      </w:r>
      <w:r w:rsidRPr="00200C23">
        <w:rPr>
          <w:rFonts w:ascii="Courier New" w:eastAsia="Times New Roman" w:hAnsi="Courier New" w:cs="Courier New"/>
          <w:sz w:val="20"/>
        </w:rPr>
        <w:t>Add</w:t>
      </w:r>
      <w:r w:rsidRPr="00200C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00C23">
        <w:rPr>
          <w:rFonts w:ascii="Courier New" w:eastAsia="Times New Roman" w:hAnsi="Courier New" w:cs="Courier New"/>
          <w:sz w:val="20"/>
        </w:rPr>
        <w:t>Subtract</w:t>
      </w:r>
      <w:r w:rsidRPr="00200C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00C23">
        <w:rPr>
          <w:rFonts w:ascii="Courier New" w:eastAsia="Times New Roman" w:hAnsi="Courier New" w:cs="Courier New"/>
          <w:sz w:val="20"/>
        </w:rPr>
        <w:t>Multiply</w:t>
      </w:r>
      <w:r w:rsidRPr="00200C2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00C23">
        <w:rPr>
          <w:rFonts w:ascii="Courier New" w:eastAsia="Times New Roman" w:hAnsi="Courier New" w:cs="Courier New"/>
          <w:sz w:val="20"/>
        </w:rPr>
        <w:t>Divide</w:t>
      </w:r>
      <w:r w:rsidRPr="00200C23">
        <w:rPr>
          <w:rFonts w:ascii="Times New Roman" w:eastAsia="Times New Roman" w:hAnsi="Times New Roman" w:cs="Times New Roman"/>
          <w:sz w:val="24"/>
          <w:szCs w:val="24"/>
        </w:rPr>
        <w:t>). The ASMX client makes synchronous requests to a math operation and the service replies with the result.</w:t>
      </w:r>
    </w:p>
    <w:p w:rsidR="00200C23" w:rsidRPr="00200C23" w:rsidRDefault="00200C23" w:rsidP="00200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C23">
        <w:rPr>
          <w:rFonts w:ascii="Times New Roman" w:eastAsia="Times New Roman" w:hAnsi="Times New Roman" w:cs="Times New Roman"/>
          <w:sz w:val="24"/>
          <w:szCs w:val="24"/>
        </w:rPr>
        <w:t xml:space="preserve">The service implements an </w:t>
      </w:r>
      <w:proofErr w:type="spellStart"/>
      <w:r w:rsidRPr="00200C23">
        <w:rPr>
          <w:rFonts w:ascii="Courier New" w:eastAsia="Times New Roman" w:hAnsi="Courier New" w:cs="Courier New"/>
          <w:sz w:val="20"/>
        </w:rPr>
        <w:t>ICalculator</w:t>
      </w:r>
      <w:proofErr w:type="spellEnd"/>
      <w:r w:rsidRPr="00200C23">
        <w:rPr>
          <w:rFonts w:ascii="Times New Roman" w:eastAsia="Times New Roman" w:hAnsi="Times New Roman" w:cs="Times New Roman"/>
          <w:sz w:val="24"/>
          <w:szCs w:val="24"/>
        </w:rPr>
        <w:t xml:space="preserve"> contract as defined in the following code.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ServiceContract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 xml:space="preserve">Namespace="http://Microsoft.ServiceModel.Samples"), </w:t>
      </w:r>
      <w:proofErr w:type="spellStart"/>
      <w:r w:rsidRPr="00200C23">
        <w:rPr>
          <w:rFonts w:ascii="Courier New" w:eastAsia="Times New Roman" w:hAnsi="Courier New" w:cs="Courier New"/>
          <w:sz w:val="20"/>
          <w:szCs w:val="20"/>
        </w:rPr>
        <w:t>XmlSerializerFormat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>]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 xml:space="preserve"> interface </w:t>
      </w:r>
      <w:proofErr w:type="spellStart"/>
      <w:r w:rsidRPr="00200C23">
        <w:rPr>
          <w:rFonts w:ascii="Courier New" w:eastAsia="Times New Roman" w:hAnsi="Courier New" w:cs="Courier New"/>
          <w:sz w:val="20"/>
          <w:szCs w:val="20"/>
        </w:rPr>
        <w:t>ICalculator</w:t>
      </w:r>
      <w:proofErr w:type="spellEnd"/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>{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200C23">
        <w:rPr>
          <w:rFonts w:ascii="Courier New" w:eastAsia="Times New Roman" w:hAnsi="Courier New" w:cs="Courier New"/>
          <w:sz w:val="20"/>
          <w:szCs w:val="20"/>
        </w:rPr>
        <w:t>OperationContract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>]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 xml:space="preserve"> Add(double n1, double n2);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200C23">
        <w:rPr>
          <w:rFonts w:ascii="Courier New" w:eastAsia="Times New Roman" w:hAnsi="Courier New" w:cs="Courier New"/>
          <w:sz w:val="20"/>
          <w:szCs w:val="20"/>
        </w:rPr>
        <w:t>OperationContract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>]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 xml:space="preserve"> Subtract(double n1, double n2);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200C23">
        <w:rPr>
          <w:rFonts w:ascii="Courier New" w:eastAsia="Times New Roman" w:hAnsi="Courier New" w:cs="Courier New"/>
          <w:sz w:val="20"/>
          <w:szCs w:val="20"/>
        </w:rPr>
        <w:t>OperationContract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>]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 xml:space="preserve"> Multiply(double n1, double n2);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r w:rsidRPr="00200C23">
        <w:rPr>
          <w:rFonts w:ascii="Courier New" w:eastAsia="Times New Roman" w:hAnsi="Courier New" w:cs="Courier New"/>
          <w:sz w:val="20"/>
          <w:szCs w:val="20"/>
        </w:rPr>
        <w:t>OperationContract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>]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 xml:space="preserve"> Divide(double n1, double n2);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>}</w:t>
      </w:r>
    </w:p>
    <w:p w:rsidR="00200C23" w:rsidRPr="00200C23" w:rsidRDefault="00200C23" w:rsidP="00200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C2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7" w:history="1">
        <w:proofErr w:type="spellStart"/>
        <w:r w:rsidRPr="00200C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DataContractSerializer</w:t>
        </w:r>
        <w:proofErr w:type="spellEnd"/>
      </w:hyperlink>
      <w:r w:rsidRPr="00200C2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8" w:history="1">
        <w:proofErr w:type="spellStart"/>
        <w:r w:rsidRPr="00200C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XmlSerializer</w:t>
        </w:r>
        <w:proofErr w:type="spellEnd"/>
      </w:hyperlink>
      <w:r w:rsidRPr="00200C23">
        <w:rPr>
          <w:rFonts w:ascii="Times New Roman" w:eastAsia="Times New Roman" w:hAnsi="Times New Roman" w:cs="Times New Roman"/>
          <w:sz w:val="24"/>
          <w:szCs w:val="24"/>
        </w:rPr>
        <w:t xml:space="preserve"> map CLR types to an XML representation. The </w:t>
      </w:r>
      <w:proofErr w:type="spellStart"/>
      <w:r w:rsidRPr="00200C23">
        <w:rPr>
          <w:rFonts w:ascii="Times New Roman" w:eastAsia="Times New Roman" w:hAnsi="Times New Roman" w:cs="Times New Roman"/>
          <w:b/>
          <w:bCs/>
          <w:sz w:val="24"/>
          <w:szCs w:val="24"/>
        </w:rPr>
        <w:t>DataContractSerializer</w:t>
      </w:r>
      <w:proofErr w:type="spellEnd"/>
      <w:r w:rsidRPr="00200C23">
        <w:rPr>
          <w:rFonts w:ascii="Times New Roman" w:eastAsia="Times New Roman" w:hAnsi="Times New Roman" w:cs="Times New Roman"/>
          <w:sz w:val="24"/>
          <w:szCs w:val="24"/>
        </w:rPr>
        <w:t xml:space="preserve"> interprets some XML representations differently than </w:t>
      </w:r>
      <w:proofErr w:type="spellStart"/>
      <w:r w:rsidRPr="00200C23">
        <w:rPr>
          <w:rFonts w:ascii="Times New Roman" w:eastAsia="Times New Roman" w:hAnsi="Times New Roman" w:cs="Times New Roman"/>
          <w:sz w:val="24"/>
          <w:szCs w:val="24"/>
        </w:rPr>
        <w:t>XmlSerializer</w:t>
      </w:r>
      <w:proofErr w:type="spellEnd"/>
      <w:r w:rsidRPr="00200C23">
        <w:rPr>
          <w:rFonts w:ascii="Times New Roman" w:eastAsia="Times New Roman" w:hAnsi="Times New Roman" w:cs="Times New Roman"/>
          <w:sz w:val="24"/>
          <w:szCs w:val="24"/>
        </w:rPr>
        <w:t xml:space="preserve">. Non-WCF proxy generators, such as Wsdl.exe, generate a more usable interface when the </w:t>
      </w:r>
      <w:proofErr w:type="spellStart"/>
      <w:r w:rsidRPr="00200C23">
        <w:rPr>
          <w:rFonts w:ascii="Times New Roman" w:eastAsia="Times New Roman" w:hAnsi="Times New Roman" w:cs="Times New Roman"/>
          <w:sz w:val="24"/>
          <w:szCs w:val="24"/>
        </w:rPr>
        <w:t>XmlSerializer</w:t>
      </w:r>
      <w:proofErr w:type="spellEnd"/>
      <w:r w:rsidRPr="00200C23">
        <w:rPr>
          <w:rFonts w:ascii="Times New Roman" w:eastAsia="Times New Roman" w:hAnsi="Times New Roman" w:cs="Times New Roman"/>
          <w:sz w:val="24"/>
          <w:szCs w:val="24"/>
        </w:rPr>
        <w:t xml:space="preserve"> is being used. The </w:t>
      </w:r>
      <w:hyperlink r:id="rId9" w:history="1">
        <w:proofErr w:type="spellStart"/>
        <w:r w:rsidRPr="00200C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XmlSerializerFormatAttribute</w:t>
        </w:r>
        <w:proofErr w:type="spellEnd"/>
      </w:hyperlink>
      <w:r w:rsidRPr="00200C23">
        <w:rPr>
          <w:rFonts w:ascii="Times New Roman" w:eastAsia="Times New Roman" w:hAnsi="Times New Roman" w:cs="Times New Roman"/>
          <w:sz w:val="24"/>
          <w:szCs w:val="24"/>
        </w:rPr>
        <w:t xml:space="preserve"> is applied to the </w:t>
      </w:r>
      <w:proofErr w:type="spellStart"/>
      <w:r w:rsidRPr="00200C23">
        <w:rPr>
          <w:rFonts w:ascii="Courier New" w:eastAsia="Times New Roman" w:hAnsi="Courier New" w:cs="Courier New"/>
          <w:sz w:val="20"/>
        </w:rPr>
        <w:t>ICalculator</w:t>
      </w:r>
      <w:proofErr w:type="spellEnd"/>
      <w:r w:rsidRPr="00200C23">
        <w:rPr>
          <w:rFonts w:ascii="Courier New" w:eastAsia="Times New Roman" w:hAnsi="Courier New" w:cs="Courier New"/>
          <w:sz w:val="20"/>
        </w:rPr>
        <w:t xml:space="preserve"> </w:t>
      </w:r>
      <w:r w:rsidRPr="00200C23">
        <w:rPr>
          <w:rFonts w:ascii="Times New Roman" w:eastAsia="Times New Roman" w:hAnsi="Times New Roman" w:cs="Times New Roman"/>
          <w:sz w:val="24"/>
          <w:szCs w:val="24"/>
        </w:rPr>
        <w:t xml:space="preserve">interface, to ensure that the </w:t>
      </w:r>
      <w:proofErr w:type="spellStart"/>
      <w:r w:rsidRPr="00200C23">
        <w:rPr>
          <w:rFonts w:ascii="Times New Roman" w:eastAsia="Times New Roman" w:hAnsi="Times New Roman" w:cs="Times New Roman"/>
          <w:sz w:val="24"/>
          <w:szCs w:val="24"/>
        </w:rPr>
        <w:t>XmlSerializer</w:t>
      </w:r>
      <w:proofErr w:type="spellEnd"/>
      <w:r w:rsidRPr="00200C23">
        <w:rPr>
          <w:rFonts w:ascii="Times New Roman" w:eastAsia="Times New Roman" w:hAnsi="Times New Roman" w:cs="Times New Roman"/>
          <w:sz w:val="24"/>
          <w:szCs w:val="24"/>
        </w:rPr>
        <w:t xml:space="preserve"> is used for mapping CLR types to XML. The service implementation calculates and returns the appropriate result.</w:t>
      </w:r>
    </w:p>
    <w:p w:rsidR="00200C23" w:rsidRPr="00200C23" w:rsidRDefault="00200C23" w:rsidP="00200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C23">
        <w:rPr>
          <w:rFonts w:ascii="Times New Roman" w:eastAsia="Times New Roman" w:hAnsi="Times New Roman" w:cs="Times New Roman"/>
          <w:sz w:val="24"/>
          <w:szCs w:val="24"/>
        </w:rPr>
        <w:t>The service exposes a single endpoint for communicating with the service, defined using a configuration file (</w:t>
      </w:r>
      <w:proofErr w:type="spellStart"/>
      <w:r w:rsidRPr="00200C23">
        <w:rPr>
          <w:rFonts w:ascii="Times New Roman" w:eastAsia="Times New Roman" w:hAnsi="Times New Roman" w:cs="Times New Roman"/>
          <w:sz w:val="24"/>
          <w:szCs w:val="24"/>
        </w:rPr>
        <w:t>Web.config</w:t>
      </w:r>
      <w:proofErr w:type="spellEnd"/>
      <w:r w:rsidRPr="00200C23">
        <w:rPr>
          <w:rFonts w:ascii="Times New Roman" w:eastAsia="Times New Roman" w:hAnsi="Times New Roman" w:cs="Times New Roman"/>
          <w:sz w:val="24"/>
          <w:szCs w:val="24"/>
        </w:rPr>
        <w:t xml:space="preserve">). The endpoint consists of an address, a binding, and a contract. The service exposes the endpoint at the base address provided by the Internet Information Services (IIS) host. The </w:t>
      </w:r>
      <w:r w:rsidRPr="00200C23">
        <w:rPr>
          <w:rFonts w:ascii="Times New Roman" w:eastAsia="Times New Roman" w:hAnsi="Times New Roman" w:cs="Times New Roman"/>
          <w:b/>
          <w:bCs/>
          <w:sz w:val="24"/>
          <w:szCs w:val="24"/>
        </w:rPr>
        <w:t>binding</w:t>
      </w:r>
      <w:r w:rsidRPr="00200C23">
        <w:rPr>
          <w:rFonts w:ascii="Times New Roman" w:eastAsia="Times New Roman" w:hAnsi="Times New Roman" w:cs="Times New Roman"/>
          <w:sz w:val="24"/>
          <w:szCs w:val="24"/>
        </w:rPr>
        <w:t xml:space="preserve"> attribute is set to </w:t>
      </w:r>
      <w:proofErr w:type="spellStart"/>
      <w:r w:rsidRPr="00200C23">
        <w:rPr>
          <w:rFonts w:ascii="Times New Roman" w:eastAsia="Times New Roman" w:hAnsi="Times New Roman" w:cs="Times New Roman"/>
          <w:sz w:val="24"/>
          <w:szCs w:val="24"/>
        </w:rPr>
        <w:t>basicHttpBinding</w:t>
      </w:r>
      <w:proofErr w:type="spellEnd"/>
      <w:r w:rsidRPr="00200C23">
        <w:rPr>
          <w:rFonts w:ascii="Times New Roman" w:eastAsia="Times New Roman" w:hAnsi="Times New Roman" w:cs="Times New Roman"/>
          <w:sz w:val="24"/>
          <w:szCs w:val="24"/>
        </w:rPr>
        <w:t xml:space="preserve"> that provides HTTP communications using SOAP 1.1, which is compliant with WS-I </w:t>
      </w:r>
      <w:proofErr w:type="spellStart"/>
      <w:r w:rsidRPr="00200C23">
        <w:rPr>
          <w:rFonts w:ascii="Times New Roman" w:eastAsia="Times New Roman" w:hAnsi="Times New Roman" w:cs="Times New Roman"/>
          <w:sz w:val="24"/>
          <w:szCs w:val="24"/>
        </w:rPr>
        <w:t>BasicProfile</w:t>
      </w:r>
      <w:proofErr w:type="spellEnd"/>
      <w:r w:rsidRPr="00200C23">
        <w:rPr>
          <w:rFonts w:ascii="Times New Roman" w:eastAsia="Times New Roman" w:hAnsi="Times New Roman" w:cs="Times New Roman"/>
          <w:sz w:val="24"/>
          <w:szCs w:val="24"/>
        </w:rPr>
        <w:t xml:space="preserve"> 1.1 as shown in the following sample configuration. 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services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>&gt;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&lt;service 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200C23">
        <w:rPr>
          <w:rFonts w:ascii="Courier New" w:eastAsia="Times New Roman" w:hAnsi="Courier New" w:cs="Courier New"/>
          <w:sz w:val="20"/>
          <w:szCs w:val="20"/>
        </w:rPr>
        <w:t>Microsoft.ServiceModel.Samples.CalculatorService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>"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</w:t>
      </w:r>
      <w:proofErr w:type="spellStart"/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behaviorConfiguration</w:t>
      </w:r>
      <w:proofErr w:type="spellEnd"/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200C23">
        <w:rPr>
          <w:rFonts w:ascii="Courier New" w:eastAsia="Times New Roman" w:hAnsi="Courier New" w:cs="Courier New"/>
          <w:sz w:val="20"/>
          <w:szCs w:val="20"/>
        </w:rPr>
        <w:t>CalculatorServiceBehavior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>"&gt;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 xml:space="preserve"> This endpoint is exposed at the base address provided by the host: http://localhost/servicemodelsamples/service.svc.  --&gt;      &lt;endpoint address=""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binding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200C23">
        <w:rPr>
          <w:rFonts w:ascii="Courier New" w:eastAsia="Times New Roman" w:hAnsi="Courier New" w:cs="Courier New"/>
          <w:sz w:val="20"/>
          <w:szCs w:val="20"/>
        </w:rPr>
        <w:t>basicHttpBinding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 xml:space="preserve">" 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contract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200C23">
        <w:rPr>
          <w:rFonts w:ascii="Courier New" w:eastAsia="Times New Roman" w:hAnsi="Courier New" w:cs="Courier New"/>
          <w:sz w:val="20"/>
          <w:szCs w:val="20"/>
        </w:rPr>
        <w:t>Microsoft.ServiceModel.Samples.ICalculator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&lt;/service&gt;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&lt;/services&gt; </w:t>
      </w:r>
    </w:p>
    <w:p w:rsidR="00200C23" w:rsidRPr="00200C23" w:rsidRDefault="00200C23" w:rsidP="00200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C23">
        <w:rPr>
          <w:rFonts w:ascii="Times New Roman" w:eastAsia="Times New Roman" w:hAnsi="Times New Roman" w:cs="Times New Roman"/>
          <w:sz w:val="24"/>
          <w:szCs w:val="24"/>
        </w:rPr>
        <w:t xml:space="preserve">The ASMX client communicates with the WCF service using a typed proxy that is generated by the Web Services Description Language (WSDL) utility (Wsdl.exe). The typed proxy is contained in the file </w:t>
      </w:r>
      <w:proofErr w:type="spellStart"/>
      <w:r w:rsidRPr="00200C23">
        <w:rPr>
          <w:rFonts w:ascii="Times New Roman" w:eastAsia="Times New Roman" w:hAnsi="Times New Roman" w:cs="Times New Roman"/>
          <w:sz w:val="24"/>
          <w:szCs w:val="24"/>
        </w:rPr>
        <w:t>generatedClient.cs</w:t>
      </w:r>
      <w:proofErr w:type="spellEnd"/>
      <w:r w:rsidRPr="00200C23">
        <w:rPr>
          <w:rFonts w:ascii="Times New Roman" w:eastAsia="Times New Roman" w:hAnsi="Times New Roman" w:cs="Times New Roman"/>
          <w:sz w:val="24"/>
          <w:szCs w:val="24"/>
        </w:rPr>
        <w:t xml:space="preserve">. The WSDL utility retrieves metadata for the specified service and generates a typed proxy for use by a client to communicate. By default, the framework does not expose any metadata. To expose the metadata required to generate the proxy, you must add a </w:t>
      </w:r>
      <w:hyperlink r:id="rId10" w:history="1">
        <w:r w:rsidRPr="00200C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proofErr w:type="spellStart"/>
        <w:r w:rsidRPr="00200C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serviceMetadata</w:t>
        </w:r>
        <w:proofErr w:type="spellEnd"/>
        <w:r w:rsidRPr="00200C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&gt; Element</w:t>
        </w:r>
      </w:hyperlink>
      <w:r w:rsidRPr="00200C23">
        <w:rPr>
          <w:rFonts w:ascii="Times New Roman" w:eastAsia="Times New Roman" w:hAnsi="Times New Roman" w:cs="Times New Roman"/>
          <w:sz w:val="24"/>
          <w:szCs w:val="24"/>
        </w:rPr>
        <w:t xml:space="preserve"> and set its </w:t>
      </w:r>
      <w:proofErr w:type="spellStart"/>
      <w:r w:rsidRPr="00200C23">
        <w:rPr>
          <w:rFonts w:ascii="Times New Roman" w:eastAsia="Times New Roman" w:hAnsi="Times New Roman" w:cs="Times New Roman"/>
          <w:b/>
          <w:bCs/>
          <w:sz w:val="24"/>
          <w:szCs w:val="24"/>
        </w:rPr>
        <w:t>httpGetEnabled</w:t>
      </w:r>
      <w:proofErr w:type="spellEnd"/>
      <w:r w:rsidRPr="00200C23">
        <w:rPr>
          <w:rFonts w:ascii="Times New Roman" w:eastAsia="Times New Roman" w:hAnsi="Times New Roman" w:cs="Times New Roman"/>
          <w:sz w:val="24"/>
          <w:szCs w:val="24"/>
        </w:rPr>
        <w:t xml:space="preserve"> attribute to </w:t>
      </w:r>
      <w:r w:rsidRPr="00200C23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200C23">
        <w:rPr>
          <w:rFonts w:ascii="Times New Roman" w:eastAsia="Times New Roman" w:hAnsi="Times New Roman" w:cs="Times New Roman"/>
          <w:sz w:val="24"/>
          <w:szCs w:val="24"/>
        </w:rPr>
        <w:t xml:space="preserve"> as shown in the following configuration.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behaviors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>&gt;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serviceBehaviors</w:t>
      </w:r>
      <w:proofErr w:type="spellEnd"/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>&gt;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&lt;behavior name="</w:t>
      </w:r>
      <w:proofErr w:type="spellStart"/>
      <w:r w:rsidRPr="00200C23">
        <w:rPr>
          <w:rFonts w:ascii="Courier New" w:eastAsia="Times New Roman" w:hAnsi="Courier New" w:cs="Courier New"/>
          <w:sz w:val="20"/>
          <w:szCs w:val="20"/>
        </w:rPr>
        <w:t>CalculatorServiceBehavior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>"&gt;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 xml:space="preserve"> Setting </w:t>
      </w:r>
      <w:proofErr w:type="spellStart"/>
      <w:r w:rsidRPr="00200C23">
        <w:rPr>
          <w:rFonts w:ascii="Courier New" w:eastAsia="Times New Roman" w:hAnsi="Courier New" w:cs="Courier New"/>
          <w:sz w:val="20"/>
          <w:szCs w:val="20"/>
        </w:rPr>
        <w:t>httpGetEnabled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 xml:space="preserve"> to True on the </w:t>
      </w:r>
      <w:proofErr w:type="spellStart"/>
      <w:r w:rsidRPr="00200C23">
        <w:rPr>
          <w:rFonts w:ascii="Courier New" w:eastAsia="Times New Roman" w:hAnsi="Courier New" w:cs="Courier New"/>
          <w:sz w:val="20"/>
          <w:szCs w:val="20"/>
        </w:rPr>
        <w:t>serviceMetadata</w:t>
      </w:r>
      <w:proofErr w:type="spellEnd"/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behavior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 xml:space="preserve"> exposes the service's </w:t>
      </w:r>
      <w:proofErr w:type="spellStart"/>
      <w:r w:rsidRPr="00200C23">
        <w:rPr>
          <w:rFonts w:ascii="Courier New" w:eastAsia="Times New Roman" w:hAnsi="Courier New" w:cs="Courier New"/>
          <w:sz w:val="20"/>
          <w:szCs w:val="20"/>
        </w:rPr>
        <w:t>wsdl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 xml:space="preserve"> at &lt;base address&gt;?</w:t>
      </w:r>
      <w:proofErr w:type="spellStart"/>
      <w:r w:rsidRPr="00200C23">
        <w:rPr>
          <w:rFonts w:ascii="Courier New" w:eastAsia="Times New Roman" w:hAnsi="Courier New" w:cs="Courier New"/>
          <w:sz w:val="20"/>
          <w:szCs w:val="20"/>
        </w:rPr>
        <w:t>wsdl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 xml:space="preserve"> :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       http://localhost/servicemodelsamples/service.svc?wsdl --&gt;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200C23">
        <w:rPr>
          <w:rFonts w:ascii="Courier New" w:eastAsia="Times New Roman" w:hAnsi="Courier New" w:cs="Courier New"/>
          <w:sz w:val="20"/>
          <w:szCs w:val="20"/>
        </w:rPr>
        <w:t>serviceMetadata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0C23">
        <w:rPr>
          <w:rFonts w:ascii="Courier New" w:eastAsia="Times New Roman" w:hAnsi="Courier New" w:cs="Courier New"/>
          <w:sz w:val="20"/>
          <w:szCs w:val="20"/>
        </w:rPr>
        <w:t>httpGetEnabled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>="True"/&gt;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200C23">
        <w:rPr>
          <w:rFonts w:ascii="Courier New" w:eastAsia="Times New Roman" w:hAnsi="Courier New" w:cs="Courier New"/>
          <w:sz w:val="20"/>
          <w:szCs w:val="20"/>
        </w:rPr>
        <w:t>serviceDebug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0C23">
        <w:rPr>
          <w:rFonts w:ascii="Courier New" w:eastAsia="Times New Roman" w:hAnsi="Courier New" w:cs="Courier New"/>
          <w:sz w:val="20"/>
          <w:szCs w:val="20"/>
        </w:rPr>
        <w:t>includeExceptionDetailInFaults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>="False" /&gt;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&lt;/behavior&gt;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200C23">
        <w:rPr>
          <w:rFonts w:ascii="Courier New" w:eastAsia="Times New Roman" w:hAnsi="Courier New" w:cs="Courier New"/>
          <w:sz w:val="20"/>
          <w:szCs w:val="20"/>
        </w:rPr>
        <w:t>serviceBehaviors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>&gt;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>&lt;/behaviors&gt;</w:t>
      </w:r>
    </w:p>
    <w:p w:rsidR="00200C23" w:rsidRPr="00200C23" w:rsidRDefault="00200C23" w:rsidP="00200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C23">
        <w:rPr>
          <w:rFonts w:ascii="Times New Roman" w:eastAsia="Times New Roman" w:hAnsi="Times New Roman" w:cs="Times New Roman"/>
          <w:sz w:val="24"/>
          <w:szCs w:val="24"/>
        </w:rPr>
        <w:t>Run the following command from a command prompt in the client directory to generate the typed proxy.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wsdl</w:t>
      </w:r>
      <w:proofErr w:type="spellEnd"/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 xml:space="preserve"> /n:Microsoft.ServiceModel.Samples /o:generatedClient.cs /</w:t>
      </w:r>
      <w:proofErr w:type="spellStart"/>
      <w:r w:rsidRPr="00200C23">
        <w:rPr>
          <w:rFonts w:ascii="Courier New" w:eastAsia="Times New Roman" w:hAnsi="Courier New" w:cs="Courier New"/>
          <w:sz w:val="20"/>
          <w:szCs w:val="20"/>
        </w:rPr>
        <w:t>urlkey:CalculatorServiceAddress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 xml:space="preserve"> http://localhost/servicemodelsamples/service.svc?wsdl </w:t>
      </w:r>
    </w:p>
    <w:p w:rsidR="00200C23" w:rsidRPr="00200C23" w:rsidRDefault="00200C23" w:rsidP="00200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C23">
        <w:rPr>
          <w:rFonts w:ascii="Times New Roman" w:eastAsia="Times New Roman" w:hAnsi="Times New Roman" w:cs="Times New Roman"/>
          <w:sz w:val="24"/>
          <w:szCs w:val="24"/>
        </w:rPr>
        <w:t>By using the generated typed proxy, the client can access a given service endpoint by configuring the appropriate address. The client uses a configuration file (</w:t>
      </w:r>
      <w:proofErr w:type="spellStart"/>
      <w:r w:rsidRPr="00200C23">
        <w:rPr>
          <w:rFonts w:ascii="Times New Roman" w:eastAsia="Times New Roman" w:hAnsi="Times New Roman" w:cs="Times New Roman"/>
          <w:sz w:val="24"/>
          <w:szCs w:val="24"/>
        </w:rPr>
        <w:t>App.config</w:t>
      </w:r>
      <w:proofErr w:type="spellEnd"/>
      <w:r w:rsidRPr="00200C23">
        <w:rPr>
          <w:rFonts w:ascii="Times New Roman" w:eastAsia="Times New Roman" w:hAnsi="Times New Roman" w:cs="Times New Roman"/>
          <w:sz w:val="24"/>
          <w:szCs w:val="24"/>
        </w:rPr>
        <w:t>) to specify the endpoint to communicate with.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appSettings</w:t>
      </w:r>
      <w:proofErr w:type="spellEnd"/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>&gt;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  &lt;add key="</w:t>
      </w:r>
      <w:proofErr w:type="spellStart"/>
      <w:r w:rsidRPr="00200C23">
        <w:rPr>
          <w:rFonts w:ascii="Courier New" w:eastAsia="Times New Roman" w:hAnsi="Courier New" w:cs="Courier New"/>
          <w:sz w:val="20"/>
          <w:szCs w:val="20"/>
        </w:rPr>
        <w:t>CalculatorServiceAddress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 xml:space="preserve">" 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  value="http://localhost/ServiceModelSamples/service.svc"/&gt;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200C23">
        <w:rPr>
          <w:rFonts w:ascii="Courier New" w:eastAsia="Times New Roman" w:hAnsi="Courier New" w:cs="Courier New"/>
          <w:sz w:val="20"/>
          <w:szCs w:val="20"/>
        </w:rPr>
        <w:t>appSettings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>&gt;</w:t>
      </w:r>
    </w:p>
    <w:p w:rsidR="00200C23" w:rsidRPr="00200C23" w:rsidRDefault="00200C23" w:rsidP="00200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C23">
        <w:rPr>
          <w:rFonts w:ascii="Times New Roman" w:eastAsia="Times New Roman" w:hAnsi="Times New Roman" w:cs="Times New Roman"/>
          <w:sz w:val="24"/>
          <w:szCs w:val="24"/>
        </w:rPr>
        <w:t>The client implementation constructs an instance of the typed proxy to begin communicating with the service.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 xml:space="preserve"> a client to the </w:t>
      </w:r>
      <w:proofErr w:type="spellStart"/>
      <w:r w:rsidRPr="00200C23">
        <w:rPr>
          <w:rFonts w:ascii="Courier New" w:eastAsia="Times New Roman" w:hAnsi="Courier New" w:cs="Courier New"/>
          <w:sz w:val="20"/>
          <w:szCs w:val="20"/>
        </w:rPr>
        <w:t>CalculatorService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>.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200C23">
        <w:rPr>
          <w:rFonts w:ascii="Courier New" w:eastAsia="Times New Roman" w:hAnsi="Courier New" w:cs="Courier New"/>
          <w:sz w:val="20"/>
          <w:szCs w:val="20"/>
        </w:rPr>
        <w:t>CalculatorService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 xml:space="preserve"> client = new </w:t>
      </w:r>
      <w:proofErr w:type="spellStart"/>
      <w:r w:rsidRPr="00200C23">
        <w:rPr>
          <w:rFonts w:ascii="Courier New" w:eastAsia="Times New Roman" w:hAnsi="Courier New" w:cs="Courier New"/>
          <w:sz w:val="20"/>
          <w:szCs w:val="20"/>
        </w:rPr>
        <w:t>CalculatorService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>())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>{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// Call the Add service operation.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 xml:space="preserve"> value1 = 100.00D;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 xml:space="preserve"> value2 = 15.99D;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 xml:space="preserve"> result = </w:t>
      </w:r>
      <w:proofErr w:type="spellStart"/>
      <w:r w:rsidRPr="00200C23">
        <w:rPr>
          <w:rFonts w:ascii="Courier New" w:eastAsia="Times New Roman" w:hAnsi="Courier New" w:cs="Courier New"/>
          <w:sz w:val="20"/>
          <w:szCs w:val="20"/>
        </w:rPr>
        <w:t>client.Add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>(value1, value2);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>"Add({0},{1}) = {2}", value1, value2, result);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// Call the Subtract service operation.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value1 = 145.00D;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value2 = 76.54D;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00C23">
        <w:rPr>
          <w:rFonts w:ascii="Courier New" w:eastAsia="Times New Roman" w:hAnsi="Courier New" w:cs="Courier New"/>
          <w:sz w:val="20"/>
          <w:szCs w:val="20"/>
        </w:rPr>
        <w:t>client.Subtract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>(value1, value2);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>"Subtract({0},{1}) = {2}", value1, value2, result);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// Call the </w:t>
      </w:r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Multiply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 xml:space="preserve"> service operation.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value1 = 9.00D;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value2 = 81.25D;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00C23">
        <w:rPr>
          <w:rFonts w:ascii="Courier New" w:eastAsia="Times New Roman" w:hAnsi="Courier New" w:cs="Courier New"/>
          <w:sz w:val="20"/>
          <w:szCs w:val="20"/>
        </w:rPr>
        <w:t>client.Multiply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>(value1, value2);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>"Multiply({0},{1}) = {2}", value1, value2, result);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// Call the Divide service operation.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value1 = 22.00D;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value2 = 7.00D;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00C23">
        <w:rPr>
          <w:rFonts w:ascii="Courier New" w:eastAsia="Times New Roman" w:hAnsi="Courier New" w:cs="Courier New"/>
          <w:sz w:val="20"/>
          <w:szCs w:val="20"/>
        </w:rPr>
        <w:t>client.Divide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>(value1, value2);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>"Divide({0},{1}) = {2}", value1, value2, result);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>}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>);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>"Press &lt;ENTER&gt; to terminate client.");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Console.ReadLine</w:t>
      </w:r>
      <w:proofErr w:type="spellEnd"/>
      <w:r w:rsidRPr="00200C2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>);</w:t>
      </w:r>
    </w:p>
    <w:p w:rsidR="00200C23" w:rsidRPr="00200C23" w:rsidRDefault="00200C23" w:rsidP="00200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C23">
        <w:rPr>
          <w:rFonts w:ascii="Times New Roman" w:eastAsia="Times New Roman" w:hAnsi="Times New Roman" w:cs="Times New Roman"/>
          <w:sz w:val="24"/>
          <w:szCs w:val="24"/>
        </w:rPr>
        <w:t>When you run the sample, the operation requests and responses are displayed in the client console window. Press ENTER in the client window to shut down the client.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>100,15.99) = 115.99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Subtract(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>145,76.54) = 68.46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Multiply(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>9,81.25) = 731.25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0C23">
        <w:rPr>
          <w:rFonts w:ascii="Courier New" w:eastAsia="Times New Roman" w:hAnsi="Courier New" w:cs="Courier New"/>
          <w:sz w:val="20"/>
          <w:szCs w:val="20"/>
        </w:rPr>
        <w:t>Divide(</w:t>
      </w:r>
      <w:proofErr w:type="gramEnd"/>
      <w:r w:rsidRPr="00200C23">
        <w:rPr>
          <w:rFonts w:ascii="Courier New" w:eastAsia="Times New Roman" w:hAnsi="Courier New" w:cs="Courier New"/>
          <w:sz w:val="20"/>
          <w:szCs w:val="20"/>
        </w:rPr>
        <w:t>22,7) = 3.14285714285714</w:t>
      </w: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00C23" w:rsidRPr="00200C23" w:rsidRDefault="00200C23" w:rsidP="002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C23">
        <w:rPr>
          <w:rFonts w:ascii="Courier New" w:eastAsia="Times New Roman" w:hAnsi="Courier New" w:cs="Courier New"/>
          <w:sz w:val="20"/>
          <w:szCs w:val="20"/>
        </w:rPr>
        <w:t>Press &lt;ENTER&gt; to terminate client.</w:t>
      </w:r>
    </w:p>
    <w:p w:rsidR="00200C23" w:rsidRPr="00200C23" w:rsidRDefault="00200C23" w:rsidP="00200C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0C23">
        <w:rPr>
          <w:rFonts w:ascii="Times New Roman" w:eastAsia="Times New Roman" w:hAnsi="Times New Roman" w:cs="Times New Roman"/>
          <w:b/>
          <w:bCs/>
          <w:sz w:val="24"/>
          <w:szCs w:val="24"/>
        </w:rPr>
        <w:t>To set up, build, and run the sample</w:t>
      </w:r>
    </w:p>
    <w:p w:rsidR="00200C23" w:rsidRPr="00200C23" w:rsidRDefault="00200C23" w:rsidP="00200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C23">
        <w:rPr>
          <w:rFonts w:ascii="Times New Roman" w:eastAsia="Times New Roman" w:hAnsi="Times New Roman" w:cs="Times New Roman"/>
          <w:sz w:val="24"/>
          <w:szCs w:val="24"/>
        </w:rPr>
        <w:t xml:space="preserve">Ensure that you have performed the </w:t>
      </w:r>
      <w:hyperlink r:id="rId11" w:history="1">
        <w:r w:rsidRPr="00200C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One-Time Set </w:t>
        </w:r>
        <w:proofErr w:type="gramStart"/>
        <w:r w:rsidRPr="00200C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Up</w:t>
        </w:r>
        <w:proofErr w:type="gramEnd"/>
        <w:r w:rsidRPr="00200C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Procedure for the Windows Communication Foundation Samples</w:t>
        </w:r>
      </w:hyperlink>
      <w:r w:rsidRPr="00200C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C23" w:rsidRPr="00200C23" w:rsidRDefault="00200C23" w:rsidP="00200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C23">
        <w:rPr>
          <w:rFonts w:ascii="Times New Roman" w:eastAsia="Times New Roman" w:hAnsi="Times New Roman" w:cs="Times New Roman"/>
          <w:sz w:val="24"/>
          <w:szCs w:val="24"/>
        </w:rPr>
        <w:t xml:space="preserve">To build the C# or Visual Basic .NET edition of the solution, follow the instructions in </w:t>
      </w:r>
      <w:hyperlink r:id="rId12" w:history="1">
        <w:r w:rsidRPr="00200C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Building the Windows Communication Foundation Samples</w:t>
        </w:r>
      </w:hyperlink>
      <w:r w:rsidRPr="00200C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C23" w:rsidRPr="00200C23" w:rsidRDefault="00200C23" w:rsidP="00200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C23">
        <w:rPr>
          <w:rFonts w:ascii="Times New Roman" w:eastAsia="Times New Roman" w:hAnsi="Times New Roman" w:cs="Times New Roman"/>
          <w:sz w:val="24"/>
          <w:szCs w:val="24"/>
        </w:rPr>
        <w:t xml:space="preserve">To run the sample in a single- or cross-machine configuration, follow the instructions in </w:t>
      </w:r>
      <w:hyperlink r:id="rId13" w:history="1">
        <w:r w:rsidRPr="00200C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Running the Windows Communication Foundation Samples</w:t>
        </w:r>
      </w:hyperlink>
      <w:r w:rsidRPr="00200C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1C58" w:rsidRDefault="00D41C58"/>
    <w:sectPr w:rsidR="00D41C58" w:rsidSect="00D41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730344"/>
    <w:multiLevelType w:val="multilevel"/>
    <w:tmpl w:val="CAE40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characterSpacingControl w:val="doNotCompress"/>
  <w:compat/>
  <w:rsids>
    <w:rsidRoot w:val="00200C23"/>
    <w:rsid w:val="00200C23"/>
    <w:rsid w:val="00D41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C58"/>
  </w:style>
  <w:style w:type="paragraph" w:styleId="Heading4">
    <w:name w:val="heading 4"/>
    <w:basedOn w:val="Normal"/>
    <w:link w:val="Heading4Char"/>
    <w:uiPriority w:val="9"/>
    <w:qFormat/>
    <w:rsid w:val="00200C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00C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0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0C23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200C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C2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C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6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54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4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9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2.microsoft.com/en-us/library/swxzdhc0.aspx" TargetMode="External"/><Relationship Id="rId13" Type="http://schemas.openxmlformats.org/officeDocument/2006/relationships/hyperlink" Target="http://msdn2.microsoft.com/en-us/library/ms752240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2.microsoft.com/en-us/library/ms405768.aspx" TargetMode="External"/><Relationship Id="rId12" Type="http://schemas.openxmlformats.org/officeDocument/2006/relationships/hyperlink" Target="http://msdn2.microsoft.com/en-us/library/ms751423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msdn2.microsoft.com/en-us/library/ms751527.aspx" TargetMode="External"/><Relationship Id="rId5" Type="http://schemas.openxmlformats.org/officeDocument/2006/relationships/hyperlink" Target="http://go.microsoft.com/fwlink/?LinkId=8735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sdn2.microsoft.com/en-us/library/ms731317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2.microsoft.com/en-us/library/ms586952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1010</Words>
  <Characters>5759</Characters>
  <Application>Microsoft Office Word</Application>
  <DocSecurity>0</DocSecurity>
  <Lines>47</Lines>
  <Paragraphs>13</Paragraphs>
  <ScaleCrop>false</ScaleCrop>
  <Company>home</Company>
  <LinksUpToDate>false</LinksUpToDate>
  <CharactersWithSpaces>6756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</dc:creator>
  <cp:keywords/>
  <dc:description/>
  <cp:lastModifiedBy>karthikeyan</cp:lastModifiedBy>
  <cp:revision>1</cp:revision>
  <dcterms:created xsi:type="dcterms:W3CDTF">2008-02-16T12:48:00Z</dcterms:created>
  <dcterms:modified xsi:type="dcterms:W3CDTF">2008-02-16T12:54:00Z</dcterms:modified>
</cp:coreProperties>
</file>