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34EB1" w14:textId="74CEC77A" w:rsidR="006B614E" w:rsidRPr="00ED26F3" w:rsidRDefault="006B614E" w:rsidP="00ED26F3">
      <w:pPr>
        <w:rPr>
          <w:rFonts w:ascii="Times New Roman" w:hAnsi="Times New Roman" w:cs="Times New Roman"/>
          <w:b/>
          <w:bCs/>
          <w:sz w:val="24"/>
          <w:szCs w:val="24"/>
        </w:rPr>
      </w:pPr>
      <w:r w:rsidRPr="00ED26F3">
        <w:rPr>
          <w:rFonts w:ascii="Times New Roman" w:hAnsi="Times New Roman" w:cs="Times New Roman"/>
          <w:b/>
          <w:bCs/>
          <w:sz w:val="24"/>
          <w:szCs w:val="24"/>
        </w:rPr>
        <w:t>INFLUENCE OF CRYSTALLINE ADMIXTURE</w:t>
      </w:r>
      <w:r w:rsidR="004C5349" w:rsidRPr="00ED26F3">
        <w:rPr>
          <w:rFonts w:ascii="Times New Roman" w:hAnsi="Times New Roman" w:cs="Times New Roman"/>
          <w:b/>
          <w:bCs/>
          <w:sz w:val="24"/>
          <w:szCs w:val="24"/>
        </w:rPr>
        <w:t>, ECBP AND PVA FIBER ON THE SELF-HEALING PERFORMANCE OF CONCRETE</w:t>
      </w:r>
    </w:p>
    <w:p w14:paraId="56CD59E1" w14:textId="5846D801" w:rsidR="00A609F2" w:rsidRPr="00ED26F3" w:rsidRDefault="00A609F2" w:rsidP="00ED26F3">
      <w:pPr>
        <w:rPr>
          <w:rFonts w:ascii="Times New Roman" w:hAnsi="Times New Roman" w:cs="Times New Roman"/>
          <w:sz w:val="24"/>
          <w:szCs w:val="24"/>
        </w:rPr>
      </w:pPr>
      <w:r w:rsidRPr="00ED26F3">
        <w:rPr>
          <w:rFonts w:ascii="Times New Roman" w:hAnsi="Times New Roman" w:cs="Times New Roman"/>
          <w:sz w:val="24"/>
          <w:szCs w:val="24"/>
        </w:rPr>
        <w:t>SIRISALA CHANDRUSHA</w:t>
      </w:r>
      <w:r w:rsidRPr="00ED26F3">
        <w:rPr>
          <w:rFonts w:ascii="Times New Roman" w:hAnsi="Times New Roman" w:cs="Times New Roman"/>
          <w:sz w:val="24"/>
          <w:szCs w:val="24"/>
        </w:rPr>
        <w:t>1, B.</w:t>
      </w:r>
      <w:r w:rsidR="00107E44" w:rsidRPr="00ED26F3">
        <w:rPr>
          <w:rFonts w:ascii="Times New Roman" w:hAnsi="Times New Roman" w:cs="Times New Roman"/>
          <w:sz w:val="24"/>
          <w:szCs w:val="24"/>
        </w:rPr>
        <w:t xml:space="preserve"> </w:t>
      </w:r>
      <w:r w:rsidRPr="00ED26F3">
        <w:rPr>
          <w:rFonts w:ascii="Times New Roman" w:hAnsi="Times New Roman" w:cs="Times New Roman"/>
          <w:sz w:val="24"/>
          <w:szCs w:val="24"/>
        </w:rPr>
        <w:t>JAYARAMI REDDY2</w:t>
      </w:r>
    </w:p>
    <w:p w14:paraId="561D2BF9" w14:textId="427D2C13" w:rsidR="00A609F2" w:rsidRPr="00ED26F3" w:rsidRDefault="00A609F2" w:rsidP="00ED26F3">
      <w:pPr>
        <w:rPr>
          <w:rFonts w:ascii="Times New Roman" w:hAnsi="Times New Roman" w:cs="Times New Roman"/>
          <w:sz w:val="24"/>
          <w:szCs w:val="24"/>
        </w:rPr>
      </w:pPr>
      <w:r w:rsidRPr="00ED26F3">
        <w:rPr>
          <w:rFonts w:ascii="Times New Roman" w:hAnsi="Times New Roman" w:cs="Times New Roman"/>
          <w:sz w:val="24"/>
          <w:szCs w:val="24"/>
        </w:rPr>
        <w:t>1</w:t>
      </w:r>
      <w:r w:rsidRPr="00ED26F3">
        <w:rPr>
          <w:rFonts w:ascii="Times New Roman" w:hAnsi="Times New Roman" w:cs="Times New Roman"/>
          <w:sz w:val="24"/>
          <w:szCs w:val="24"/>
        </w:rPr>
        <w:t xml:space="preserve">PhD Scholar, Department of Civil Engineering, YSR Engineering College of Yogi </w:t>
      </w:r>
      <w:proofErr w:type="spellStart"/>
      <w:r w:rsidRPr="00ED26F3">
        <w:rPr>
          <w:rFonts w:ascii="Times New Roman" w:hAnsi="Times New Roman" w:cs="Times New Roman"/>
          <w:sz w:val="24"/>
          <w:szCs w:val="24"/>
        </w:rPr>
        <w:t>Vemana</w:t>
      </w:r>
      <w:proofErr w:type="spellEnd"/>
      <w:r w:rsidRPr="00ED26F3">
        <w:rPr>
          <w:rFonts w:ascii="Times New Roman" w:hAnsi="Times New Roman" w:cs="Times New Roman"/>
          <w:sz w:val="24"/>
          <w:szCs w:val="24"/>
        </w:rPr>
        <w:t xml:space="preserve"> </w:t>
      </w:r>
      <w:r w:rsidRPr="00ED26F3">
        <w:rPr>
          <w:rFonts w:ascii="Times New Roman" w:hAnsi="Times New Roman" w:cs="Times New Roman"/>
          <w:sz w:val="24"/>
          <w:szCs w:val="24"/>
        </w:rPr>
        <w:t xml:space="preserve">University, </w:t>
      </w:r>
      <w:proofErr w:type="spellStart"/>
      <w:r w:rsidRPr="00ED26F3">
        <w:rPr>
          <w:rFonts w:ascii="Times New Roman" w:hAnsi="Times New Roman" w:cs="Times New Roman"/>
          <w:sz w:val="24"/>
          <w:szCs w:val="24"/>
        </w:rPr>
        <w:t>Proddatur</w:t>
      </w:r>
      <w:proofErr w:type="spellEnd"/>
      <w:r w:rsidRPr="00ED26F3">
        <w:rPr>
          <w:rFonts w:ascii="Times New Roman" w:hAnsi="Times New Roman" w:cs="Times New Roman"/>
          <w:sz w:val="24"/>
          <w:szCs w:val="24"/>
        </w:rPr>
        <w:t>, Andhra Pradesh, India</w:t>
      </w:r>
      <w:r w:rsidR="003C61EE" w:rsidRPr="00ED26F3">
        <w:rPr>
          <w:rFonts w:ascii="Times New Roman" w:hAnsi="Times New Roman" w:cs="Times New Roman"/>
          <w:sz w:val="24"/>
          <w:szCs w:val="24"/>
        </w:rPr>
        <w:t>.</w:t>
      </w:r>
    </w:p>
    <w:p w14:paraId="2CED8F59" w14:textId="5710B6E8" w:rsidR="00A609F2" w:rsidRPr="00ED26F3" w:rsidRDefault="00A609F2" w:rsidP="00ED26F3">
      <w:pPr>
        <w:rPr>
          <w:rFonts w:ascii="Times New Roman" w:hAnsi="Times New Roman" w:cs="Times New Roman"/>
          <w:sz w:val="24"/>
          <w:szCs w:val="24"/>
        </w:rPr>
      </w:pPr>
      <w:r w:rsidRPr="00ED26F3">
        <w:rPr>
          <w:rFonts w:ascii="Times New Roman" w:hAnsi="Times New Roman" w:cs="Times New Roman"/>
          <w:sz w:val="24"/>
          <w:szCs w:val="24"/>
        </w:rPr>
        <w:t>2</w:t>
      </w:r>
      <w:r w:rsidRPr="00ED26F3">
        <w:rPr>
          <w:rFonts w:ascii="Times New Roman" w:hAnsi="Times New Roman" w:cs="Times New Roman"/>
          <w:sz w:val="24"/>
          <w:szCs w:val="24"/>
        </w:rPr>
        <w:t xml:space="preserve">Professor of Civil Engineering, YSR Engineering College of Yogi </w:t>
      </w:r>
      <w:proofErr w:type="spellStart"/>
      <w:r w:rsidRPr="00ED26F3">
        <w:rPr>
          <w:rFonts w:ascii="Times New Roman" w:hAnsi="Times New Roman" w:cs="Times New Roman"/>
          <w:sz w:val="24"/>
          <w:szCs w:val="24"/>
        </w:rPr>
        <w:t>Vemana</w:t>
      </w:r>
      <w:proofErr w:type="spellEnd"/>
      <w:r w:rsidRPr="00ED26F3">
        <w:rPr>
          <w:rFonts w:ascii="Times New Roman" w:hAnsi="Times New Roman" w:cs="Times New Roman"/>
          <w:sz w:val="24"/>
          <w:szCs w:val="24"/>
        </w:rPr>
        <w:t xml:space="preserve"> University,</w:t>
      </w:r>
      <w:r w:rsidRPr="00ED26F3">
        <w:rPr>
          <w:rFonts w:ascii="Times New Roman" w:hAnsi="Times New Roman" w:cs="Times New Roman"/>
          <w:sz w:val="24"/>
          <w:szCs w:val="24"/>
        </w:rPr>
        <w:t xml:space="preserve"> </w:t>
      </w:r>
      <w:proofErr w:type="spellStart"/>
      <w:r w:rsidRPr="00ED26F3">
        <w:rPr>
          <w:rFonts w:ascii="Times New Roman" w:hAnsi="Times New Roman" w:cs="Times New Roman"/>
          <w:sz w:val="24"/>
          <w:szCs w:val="24"/>
        </w:rPr>
        <w:t>Proddatur</w:t>
      </w:r>
      <w:proofErr w:type="spellEnd"/>
      <w:r w:rsidRPr="00ED26F3">
        <w:rPr>
          <w:rFonts w:ascii="Times New Roman" w:hAnsi="Times New Roman" w:cs="Times New Roman"/>
          <w:sz w:val="24"/>
          <w:szCs w:val="24"/>
        </w:rPr>
        <w:t>, Andhra Pradesh, India</w:t>
      </w:r>
      <w:r w:rsidR="003C61EE" w:rsidRPr="00ED26F3">
        <w:rPr>
          <w:rFonts w:ascii="Times New Roman" w:hAnsi="Times New Roman" w:cs="Times New Roman"/>
          <w:sz w:val="24"/>
          <w:szCs w:val="24"/>
        </w:rPr>
        <w:t>.</w:t>
      </w:r>
    </w:p>
    <w:p w14:paraId="5AB5479D" w14:textId="6A9FB3E9" w:rsidR="00A609F2" w:rsidRPr="00ED26F3" w:rsidRDefault="00A609F2" w:rsidP="00ED26F3">
      <w:pPr>
        <w:rPr>
          <w:rFonts w:ascii="Times New Roman" w:hAnsi="Times New Roman" w:cs="Times New Roman"/>
          <w:sz w:val="24"/>
          <w:szCs w:val="24"/>
        </w:rPr>
      </w:pPr>
      <w:r w:rsidRPr="00ED26F3">
        <w:rPr>
          <w:rFonts w:ascii="Times New Roman" w:hAnsi="Times New Roman" w:cs="Times New Roman"/>
          <w:sz w:val="24"/>
          <w:szCs w:val="24"/>
        </w:rPr>
        <w:t xml:space="preserve">Corresponding Author: </w:t>
      </w:r>
      <w:r w:rsidRPr="00ED26F3">
        <w:rPr>
          <w:rFonts w:ascii="Times New Roman" w:hAnsi="Times New Roman" w:cs="Times New Roman"/>
          <w:sz w:val="24"/>
          <w:szCs w:val="24"/>
        </w:rPr>
        <w:t>SIRISALA CHANDRUSHA</w:t>
      </w:r>
      <w:r w:rsidRPr="00ED26F3">
        <w:rPr>
          <w:rFonts w:ascii="Times New Roman" w:hAnsi="Times New Roman" w:cs="Times New Roman"/>
          <w:sz w:val="24"/>
          <w:szCs w:val="24"/>
        </w:rPr>
        <w:t xml:space="preserve"> (email: </w:t>
      </w:r>
      <w:r w:rsidRPr="00ED26F3">
        <w:rPr>
          <w:rFonts w:ascii="Times New Roman" w:hAnsi="Times New Roman" w:cs="Times New Roman"/>
          <w:sz w:val="24"/>
          <w:szCs w:val="24"/>
        </w:rPr>
        <w:t>chandrusha.usha11@gmail.com</w:t>
      </w:r>
      <w:r w:rsidRPr="00ED26F3">
        <w:rPr>
          <w:rFonts w:ascii="Times New Roman" w:hAnsi="Times New Roman" w:cs="Times New Roman"/>
          <w:sz w:val="24"/>
          <w:szCs w:val="24"/>
        </w:rPr>
        <w:t>)</w:t>
      </w:r>
    </w:p>
    <w:p w14:paraId="59E5A9F4" w14:textId="1EA580EA" w:rsidR="003C6859" w:rsidRPr="00ED26F3" w:rsidRDefault="009C7316" w:rsidP="00ED26F3">
      <w:pPr>
        <w:rPr>
          <w:rFonts w:ascii="Times New Roman" w:hAnsi="Times New Roman" w:cs="Times New Roman"/>
          <w:b/>
          <w:bCs/>
          <w:sz w:val="24"/>
          <w:szCs w:val="24"/>
        </w:rPr>
      </w:pPr>
      <w:r w:rsidRPr="00ED26F3">
        <w:rPr>
          <w:rFonts w:ascii="Times New Roman" w:hAnsi="Times New Roman" w:cs="Times New Roman"/>
          <w:b/>
          <w:bCs/>
          <w:sz w:val="24"/>
          <w:szCs w:val="24"/>
        </w:rPr>
        <w:t>ABSTRACT</w:t>
      </w:r>
      <w:r w:rsidR="003C6859" w:rsidRPr="00ED26F3">
        <w:rPr>
          <w:rFonts w:ascii="Times New Roman" w:hAnsi="Times New Roman" w:cs="Times New Roman"/>
          <w:b/>
          <w:bCs/>
          <w:sz w:val="24"/>
          <w:szCs w:val="24"/>
        </w:rPr>
        <w:t xml:space="preserve"> </w:t>
      </w:r>
    </w:p>
    <w:p w14:paraId="28F2963C" w14:textId="0ED32D0B" w:rsidR="0029725D" w:rsidRPr="00ED26F3" w:rsidRDefault="0029725D" w:rsidP="00ED26F3">
      <w:pPr>
        <w:rPr>
          <w:rFonts w:ascii="Times New Roman" w:hAnsi="Times New Roman" w:cs="Times New Roman"/>
          <w:sz w:val="24"/>
          <w:szCs w:val="24"/>
        </w:rPr>
      </w:pPr>
      <w:r w:rsidRPr="00ED26F3">
        <w:rPr>
          <w:rFonts w:ascii="Times New Roman" w:hAnsi="Times New Roman" w:cs="Times New Roman"/>
          <w:sz w:val="24"/>
          <w:szCs w:val="24"/>
        </w:rPr>
        <w:t xml:space="preserve">The durability of concrete structures can be significantly enhanced through the incorporation of self-healing mechanisms. This study evaluates the influence of crystalline admixture (CA), </w:t>
      </w:r>
      <w:r w:rsidR="0014202D" w:rsidRPr="00ED26F3">
        <w:rPr>
          <w:rFonts w:ascii="Times New Roman" w:hAnsi="Times New Roman" w:cs="Times New Roman"/>
          <w:sz w:val="24"/>
          <w:szCs w:val="24"/>
        </w:rPr>
        <w:t>Electrical Circuits Boards Powder</w:t>
      </w:r>
      <w:r w:rsidRPr="00ED26F3">
        <w:rPr>
          <w:rFonts w:ascii="Times New Roman" w:hAnsi="Times New Roman" w:cs="Times New Roman"/>
          <w:sz w:val="24"/>
          <w:szCs w:val="24"/>
        </w:rPr>
        <w:t xml:space="preserve"> (</w:t>
      </w:r>
      <w:r w:rsidR="0014202D" w:rsidRPr="00ED26F3">
        <w:rPr>
          <w:rFonts w:ascii="Times New Roman" w:hAnsi="Times New Roman" w:cs="Times New Roman"/>
          <w:sz w:val="24"/>
          <w:szCs w:val="24"/>
        </w:rPr>
        <w:t>ECBP</w:t>
      </w:r>
      <w:r w:rsidRPr="00ED26F3">
        <w:rPr>
          <w:rFonts w:ascii="Times New Roman" w:hAnsi="Times New Roman" w:cs="Times New Roman"/>
          <w:sz w:val="24"/>
          <w:szCs w:val="24"/>
        </w:rPr>
        <w:t>), and polyvinyl alcohol</w:t>
      </w:r>
      <w:r w:rsidR="00657157" w:rsidRPr="00ED26F3">
        <w:rPr>
          <w:rFonts w:ascii="Times New Roman" w:hAnsi="Times New Roman" w:cs="Times New Roman"/>
          <w:sz w:val="24"/>
          <w:szCs w:val="24"/>
        </w:rPr>
        <w:t xml:space="preserve"> </w:t>
      </w:r>
      <w:proofErr w:type="spellStart"/>
      <w:r w:rsidR="00657157" w:rsidRPr="00ED26F3">
        <w:rPr>
          <w:rFonts w:ascii="Times New Roman" w:hAnsi="Times New Roman" w:cs="Times New Roman"/>
          <w:sz w:val="24"/>
          <w:szCs w:val="24"/>
        </w:rPr>
        <w:t>fiber</w:t>
      </w:r>
      <w:proofErr w:type="spellEnd"/>
      <w:r w:rsidRPr="00ED26F3">
        <w:rPr>
          <w:rFonts w:ascii="Times New Roman" w:hAnsi="Times New Roman" w:cs="Times New Roman"/>
          <w:sz w:val="24"/>
          <w:szCs w:val="24"/>
        </w:rPr>
        <w:t xml:space="preserve"> (PVA) on the self-healing </w:t>
      </w:r>
      <w:proofErr w:type="spellStart"/>
      <w:r w:rsidRPr="00ED26F3">
        <w:rPr>
          <w:rFonts w:ascii="Times New Roman" w:hAnsi="Times New Roman" w:cs="Times New Roman"/>
          <w:sz w:val="24"/>
          <w:szCs w:val="24"/>
        </w:rPr>
        <w:t>behavior</w:t>
      </w:r>
      <w:proofErr w:type="spellEnd"/>
      <w:r w:rsidRPr="00ED26F3">
        <w:rPr>
          <w:rFonts w:ascii="Times New Roman" w:hAnsi="Times New Roman" w:cs="Times New Roman"/>
          <w:sz w:val="24"/>
          <w:szCs w:val="24"/>
        </w:rPr>
        <w:t xml:space="preserve"> of concrete containing early-age cracks. Four concrete mixtures were prepared, including a control mix, concrete with 0.1% PVA </w:t>
      </w:r>
      <w:proofErr w:type="spellStart"/>
      <w:r w:rsidRPr="00ED26F3">
        <w:rPr>
          <w:rFonts w:ascii="Times New Roman" w:hAnsi="Times New Roman" w:cs="Times New Roman"/>
          <w:sz w:val="24"/>
          <w:szCs w:val="24"/>
        </w:rPr>
        <w:t>fiber</w:t>
      </w:r>
      <w:proofErr w:type="spellEnd"/>
      <w:r w:rsidRPr="00ED26F3">
        <w:rPr>
          <w:rFonts w:ascii="Times New Roman" w:hAnsi="Times New Roman" w:cs="Times New Roman"/>
          <w:sz w:val="24"/>
          <w:szCs w:val="24"/>
        </w:rPr>
        <w:t xml:space="preserve"> by volume, concrete with 20% cement replacement by </w:t>
      </w:r>
      <w:r w:rsidR="006D31EA" w:rsidRPr="00ED26F3">
        <w:rPr>
          <w:rFonts w:ascii="Times New Roman" w:hAnsi="Times New Roman" w:cs="Times New Roman"/>
          <w:sz w:val="24"/>
          <w:szCs w:val="24"/>
        </w:rPr>
        <w:t>ECBP</w:t>
      </w:r>
      <w:r w:rsidRPr="00ED26F3">
        <w:rPr>
          <w:rFonts w:ascii="Times New Roman" w:hAnsi="Times New Roman" w:cs="Times New Roman"/>
          <w:sz w:val="24"/>
          <w:szCs w:val="24"/>
        </w:rPr>
        <w:t xml:space="preserve">, and concrete containing 2% crystalline admixture by mass of cement. Early-age cracks were induced after three days of curing using controlled compressive loading. Self-healing performance was assessed through compressive strength recovery, electrical resistivity recovery, and microstructural examination using scanning electron microscopy (SEM). The results indicate that all modified concrete mixes exhibited measurable self-healing </w:t>
      </w:r>
      <w:proofErr w:type="spellStart"/>
      <w:r w:rsidRPr="00ED26F3">
        <w:rPr>
          <w:rFonts w:ascii="Times New Roman" w:hAnsi="Times New Roman" w:cs="Times New Roman"/>
          <w:sz w:val="24"/>
          <w:szCs w:val="24"/>
        </w:rPr>
        <w:t>behavior</w:t>
      </w:r>
      <w:proofErr w:type="spellEnd"/>
      <w:r w:rsidRPr="00ED26F3">
        <w:rPr>
          <w:rFonts w:ascii="Times New Roman" w:hAnsi="Times New Roman" w:cs="Times New Roman"/>
          <w:sz w:val="24"/>
          <w:szCs w:val="24"/>
        </w:rPr>
        <w:t>; however, the concrete incorporating crystalline admixture demonstrated superior recovery of both mechanical and durability-related properties. SEM analysis confirmed that the enhanced healing efficiency was primarily attributed to the formation of calcium carbonate and calcium silicate hydrate (C–S–H) gel within the crack zones.</w:t>
      </w:r>
    </w:p>
    <w:p w14:paraId="675C8B70" w14:textId="77777777" w:rsidR="00657157" w:rsidRPr="00ED26F3" w:rsidRDefault="00657157" w:rsidP="00ED26F3">
      <w:pPr>
        <w:rPr>
          <w:rFonts w:ascii="Times New Roman" w:hAnsi="Times New Roman" w:cs="Times New Roman"/>
          <w:b/>
          <w:bCs/>
          <w:sz w:val="24"/>
          <w:szCs w:val="24"/>
        </w:rPr>
      </w:pPr>
      <w:r w:rsidRPr="00ED26F3">
        <w:rPr>
          <w:rFonts w:ascii="Times New Roman" w:hAnsi="Times New Roman" w:cs="Times New Roman"/>
          <w:b/>
          <w:bCs/>
          <w:sz w:val="24"/>
          <w:szCs w:val="24"/>
        </w:rPr>
        <w:t>KEYWORDS </w:t>
      </w:r>
    </w:p>
    <w:p w14:paraId="73E81A49" w14:textId="75FDA97F" w:rsidR="00657157" w:rsidRPr="00ED26F3" w:rsidRDefault="00657157" w:rsidP="00ED26F3">
      <w:pPr>
        <w:rPr>
          <w:rFonts w:ascii="Times New Roman" w:hAnsi="Times New Roman" w:cs="Times New Roman"/>
          <w:sz w:val="24"/>
          <w:szCs w:val="24"/>
        </w:rPr>
      </w:pPr>
      <w:proofErr w:type="gramStart"/>
      <w:r w:rsidRPr="00ED26F3">
        <w:rPr>
          <w:rFonts w:ascii="Times New Roman" w:hAnsi="Times New Roman" w:cs="Times New Roman"/>
          <w:sz w:val="24"/>
          <w:szCs w:val="24"/>
        </w:rPr>
        <w:t>Concrete ;</w:t>
      </w:r>
      <w:proofErr w:type="gramEnd"/>
      <w:r w:rsidRPr="00ED26F3">
        <w:rPr>
          <w:rFonts w:ascii="Times New Roman" w:hAnsi="Times New Roman" w:cs="Times New Roman"/>
          <w:sz w:val="24"/>
          <w:szCs w:val="24"/>
        </w:rPr>
        <w:t xml:space="preserve"> </w:t>
      </w:r>
      <w:r w:rsidRPr="00ED26F3">
        <w:rPr>
          <w:rFonts w:ascii="Times New Roman" w:hAnsi="Times New Roman" w:cs="Times New Roman"/>
          <w:sz w:val="24"/>
          <w:szCs w:val="24"/>
        </w:rPr>
        <w:t>crystalline admixture (CA</w:t>
      </w:r>
      <w:proofErr w:type="gramStart"/>
      <w:r w:rsidRPr="00ED26F3">
        <w:rPr>
          <w:rFonts w:ascii="Times New Roman" w:hAnsi="Times New Roman" w:cs="Times New Roman"/>
          <w:sz w:val="24"/>
          <w:szCs w:val="24"/>
        </w:rPr>
        <w:t>)</w:t>
      </w:r>
      <w:r w:rsidRPr="00ED26F3">
        <w:rPr>
          <w:rFonts w:ascii="Times New Roman" w:hAnsi="Times New Roman" w:cs="Times New Roman"/>
          <w:sz w:val="24"/>
          <w:szCs w:val="24"/>
        </w:rPr>
        <w:t xml:space="preserve"> ;</w:t>
      </w:r>
      <w:proofErr w:type="gramEnd"/>
      <w:r w:rsidRPr="00ED26F3">
        <w:rPr>
          <w:rFonts w:ascii="Times New Roman" w:hAnsi="Times New Roman" w:cs="Times New Roman"/>
          <w:sz w:val="24"/>
          <w:szCs w:val="24"/>
        </w:rPr>
        <w:t xml:space="preserve"> Electrical Circuits Boards Powder (ECBP</w:t>
      </w:r>
      <w:proofErr w:type="gramStart"/>
      <w:r w:rsidRPr="00ED26F3">
        <w:rPr>
          <w:rFonts w:ascii="Times New Roman" w:hAnsi="Times New Roman" w:cs="Times New Roman"/>
          <w:sz w:val="24"/>
          <w:szCs w:val="24"/>
        </w:rPr>
        <w:t>)</w:t>
      </w:r>
      <w:r w:rsidRPr="00ED26F3">
        <w:rPr>
          <w:rFonts w:ascii="Times New Roman" w:hAnsi="Times New Roman" w:cs="Times New Roman"/>
          <w:sz w:val="24"/>
          <w:szCs w:val="24"/>
        </w:rPr>
        <w:t xml:space="preserve"> ;</w:t>
      </w:r>
      <w:proofErr w:type="gramEnd"/>
      <w:r w:rsidRPr="00ED26F3">
        <w:rPr>
          <w:rFonts w:ascii="Times New Roman" w:hAnsi="Times New Roman" w:cs="Times New Roman"/>
          <w:sz w:val="24"/>
          <w:szCs w:val="24"/>
        </w:rPr>
        <w:t xml:space="preserve"> polyvinyl alcohol </w:t>
      </w:r>
      <w:proofErr w:type="spellStart"/>
      <w:r w:rsidRPr="00ED26F3">
        <w:rPr>
          <w:rFonts w:ascii="Times New Roman" w:hAnsi="Times New Roman" w:cs="Times New Roman"/>
          <w:sz w:val="24"/>
          <w:szCs w:val="24"/>
        </w:rPr>
        <w:t>fiber</w:t>
      </w:r>
      <w:proofErr w:type="spellEnd"/>
      <w:r w:rsidRPr="00ED26F3">
        <w:rPr>
          <w:rFonts w:ascii="Times New Roman" w:hAnsi="Times New Roman" w:cs="Times New Roman"/>
          <w:sz w:val="24"/>
          <w:szCs w:val="24"/>
        </w:rPr>
        <w:t xml:space="preserve"> </w:t>
      </w:r>
      <w:r w:rsidRPr="00ED26F3">
        <w:rPr>
          <w:rFonts w:ascii="Times New Roman" w:hAnsi="Times New Roman" w:cs="Times New Roman"/>
          <w:sz w:val="24"/>
          <w:szCs w:val="24"/>
        </w:rPr>
        <w:t>(PVA</w:t>
      </w:r>
      <w:proofErr w:type="gramStart"/>
      <w:r w:rsidRPr="00ED26F3">
        <w:rPr>
          <w:rFonts w:ascii="Times New Roman" w:hAnsi="Times New Roman" w:cs="Times New Roman"/>
          <w:sz w:val="24"/>
          <w:szCs w:val="24"/>
        </w:rPr>
        <w:t xml:space="preserve">) </w:t>
      </w:r>
      <w:r w:rsidRPr="00ED26F3">
        <w:rPr>
          <w:rFonts w:ascii="Times New Roman" w:hAnsi="Times New Roman" w:cs="Times New Roman"/>
          <w:sz w:val="24"/>
          <w:szCs w:val="24"/>
        </w:rPr>
        <w:t>;</w:t>
      </w:r>
      <w:proofErr w:type="gramEnd"/>
      <w:r w:rsidRPr="00ED26F3">
        <w:rPr>
          <w:rFonts w:ascii="Times New Roman" w:hAnsi="Times New Roman" w:cs="Times New Roman"/>
          <w:sz w:val="24"/>
          <w:szCs w:val="24"/>
        </w:rPr>
        <w:t xml:space="preserve"> early-</w:t>
      </w:r>
      <w:proofErr w:type="gramStart"/>
      <w:r w:rsidRPr="00ED26F3">
        <w:rPr>
          <w:rFonts w:ascii="Times New Roman" w:hAnsi="Times New Roman" w:cs="Times New Roman"/>
          <w:sz w:val="24"/>
          <w:szCs w:val="24"/>
        </w:rPr>
        <w:t>age ;</w:t>
      </w:r>
      <w:proofErr w:type="gramEnd"/>
      <w:r w:rsidRPr="00ED26F3">
        <w:rPr>
          <w:rFonts w:ascii="Times New Roman" w:hAnsi="Times New Roman" w:cs="Times New Roman"/>
          <w:sz w:val="24"/>
          <w:szCs w:val="24"/>
        </w:rPr>
        <w:t xml:space="preserve"> </w:t>
      </w:r>
      <w:proofErr w:type="spellStart"/>
      <w:r w:rsidRPr="00ED26F3">
        <w:rPr>
          <w:rFonts w:ascii="Times New Roman" w:hAnsi="Times New Roman" w:cs="Times New Roman"/>
          <w:sz w:val="24"/>
          <w:szCs w:val="24"/>
        </w:rPr>
        <w:t xml:space="preserve">self </w:t>
      </w:r>
      <w:proofErr w:type="gramStart"/>
      <w:r w:rsidRPr="00ED26F3">
        <w:rPr>
          <w:rFonts w:ascii="Times New Roman" w:hAnsi="Times New Roman" w:cs="Times New Roman"/>
          <w:sz w:val="24"/>
          <w:szCs w:val="24"/>
        </w:rPr>
        <w:t>healing</w:t>
      </w:r>
      <w:proofErr w:type="spellEnd"/>
      <w:r w:rsidRPr="00ED26F3">
        <w:rPr>
          <w:rFonts w:ascii="Times New Roman" w:hAnsi="Times New Roman" w:cs="Times New Roman"/>
          <w:sz w:val="24"/>
          <w:szCs w:val="24"/>
        </w:rPr>
        <w:t xml:space="preserve"> ;</w:t>
      </w:r>
      <w:proofErr w:type="gramEnd"/>
      <w:r w:rsidRPr="00ED26F3">
        <w:rPr>
          <w:rFonts w:ascii="Times New Roman" w:hAnsi="Times New Roman" w:cs="Times New Roman"/>
          <w:sz w:val="24"/>
          <w:szCs w:val="24"/>
        </w:rPr>
        <w:t xml:space="preserve"> </w:t>
      </w:r>
      <w:proofErr w:type="spellStart"/>
      <w:r w:rsidRPr="00ED26F3">
        <w:rPr>
          <w:rFonts w:ascii="Times New Roman" w:hAnsi="Times New Roman" w:cs="Times New Roman"/>
          <w:sz w:val="24"/>
          <w:szCs w:val="24"/>
        </w:rPr>
        <w:t>cracks</w:t>
      </w:r>
      <w:r w:rsidRPr="00ED26F3">
        <w:rPr>
          <w:rFonts w:ascii="Times New Roman" w:hAnsi="Times New Roman" w:cs="Times New Roman"/>
          <w:sz w:val="24"/>
          <w:szCs w:val="24"/>
        </w:rPr>
        <w:t>compressive</w:t>
      </w:r>
      <w:proofErr w:type="spellEnd"/>
      <w:r w:rsidRPr="00ED26F3">
        <w:rPr>
          <w:rFonts w:ascii="Times New Roman" w:hAnsi="Times New Roman" w:cs="Times New Roman"/>
          <w:sz w:val="24"/>
          <w:szCs w:val="24"/>
        </w:rPr>
        <w:t xml:space="preserve"> </w:t>
      </w:r>
      <w:proofErr w:type="gramStart"/>
      <w:r w:rsidRPr="00ED26F3">
        <w:rPr>
          <w:rFonts w:ascii="Times New Roman" w:hAnsi="Times New Roman" w:cs="Times New Roman"/>
          <w:sz w:val="24"/>
          <w:szCs w:val="24"/>
        </w:rPr>
        <w:t xml:space="preserve">strength </w:t>
      </w:r>
      <w:r w:rsidRPr="00ED26F3">
        <w:rPr>
          <w:rFonts w:ascii="Times New Roman" w:hAnsi="Times New Roman" w:cs="Times New Roman"/>
          <w:sz w:val="24"/>
          <w:szCs w:val="24"/>
        </w:rPr>
        <w:t>;</w:t>
      </w:r>
      <w:proofErr w:type="gramEnd"/>
      <w:r w:rsidRPr="00ED26F3">
        <w:rPr>
          <w:rFonts w:ascii="Times New Roman" w:hAnsi="Times New Roman" w:cs="Times New Roman"/>
          <w:sz w:val="24"/>
          <w:szCs w:val="24"/>
        </w:rPr>
        <w:t xml:space="preserve"> electrical resistivity</w:t>
      </w:r>
      <w:r w:rsidRPr="00ED26F3">
        <w:rPr>
          <w:rFonts w:ascii="Times New Roman" w:hAnsi="Times New Roman" w:cs="Times New Roman"/>
          <w:sz w:val="24"/>
          <w:szCs w:val="24"/>
        </w:rPr>
        <w:t>.</w:t>
      </w:r>
    </w:p>
    <w:p w14:paraId="703708B5" w14:textId="2D6E9EF6" w:rsidR="0077288E" w:rsidRPr="00A56BAF" w:rsidRDefault="009D7610" w:rsidP="00ED26F3">
      <w:pPr>
        <w:rPr>
          <w:rFonts w:ascii="Times New Roman" w:hAnsi="Times New Roman" w:cs="Times New Roman"/>
          <w:b/>
          <w:bCs/>
          <w:i/>
          <w:iCs/>
          <w:sz w:val="24"/>
          <w:szCs w:val="24"/>
        </w:rPr>
      </w:pPr>
      <w:r w:rsidRPr="00A56BAF">
        <w:rPr>
          <w:rFonts w:ascii="Times New Roman" w:hAnsi="Times New Roman" w:cs="Times New Roman"/>
          <w:b/>
          <w:bCs/>
          <w:i/>
          <w:iCs/>
          <w:sz w:val="24"/>
          <w:szCs w:val="24"/>
        </w:rPr>
        <w:t xml:space="preserve">1 </w:t>
      </w:r>
      <w:r w:rsidR="000C4E82" w:rsidRPr="00A56BAF">
        <w:rPr>
          <w:rFonts w:ascii="Times New Roman" w:hAnsi="Times New Roman" w:cs="Times New Roman"/>
          <w:b/>
          <w:bCs/>
          <w:i/>
          <w:iCs/>
          <w:sz w:val="24"/>
          <w:szCs w:val="24"/>
        </w:rPr>
        <w:t>Introduction</w:t>
      </w:r>
    </w:p>
    <w:p w14:paraId="61B54C8D" w14:textId="2ACDA976" w:rsidR="0077288E" w:rsidRPr="00ED26F3" w:rsidRDefault="0077288E" w:rsidP="00ED26F3">
      <w:pPr>
        <w:rPr>
          <w:rFonts w:ascii="Times New Roman" w:hAnsi="Times New Roman" w:cs="Times New Roman"/>
          <w:sz w:val="24"/>
          <w:szCs w:val="24"/>
        </w:rPr>
      </w:pPr>
      <w:r w:rsidRPr="00ED26F3">
        <w:rPr>
          <w:rFonts w:ascii="Times New Roman" w:hAnsi="Times New Roman" w:cs="Times New Roman"/>
          <w:sz w:val="24"/>
          <w:szCs w:val="24"/>
        </w:rPr>
        <w:t xml:space="preserve">Concrete and cement-based materials remain indispensable in civil engineering, and their complete replacement is unlikely in the near future. Cracking in concrete structures is unavoidable due to the material’s low tensile strength relative to its compressive </w:t>
      </w:r>
      <w:proofErr w:type="gramStart"/>
      <w:r w:rsidRPr="00ED26F3">
        <w:rPr>
          <w:rFonts w:ascii="Times New Roman" w:hAnsi="Times New Roman" w:cs="Times New Roman"/>
          <w:sz w:val="24"/>
          <w:szCs w:val="24"/>
        </w:rPr>
        <w:t>capacity .</w:t>
      </w:r>
      <w:proofErr w:type="gramEnd"/>
      <w:r w:rsidRPr="00ED26F3">
        <w:rPr>
          <w:rFonts w:ascii="Times New Roman" w:hAnsi="Times New Roman" w:cs="Times New Roman"/>
          <w:sz w:val="24"/>
          <w:szCs w:val="24"/>
        </w:rPr>
        <w:t xml:space="preserve"> Such cracks increase permeability and facilitate the ingress of aggressive agents, including chlorides and carbon dioxide, which accelerate carbonation, reinforcement corrosion, and deterioration of structural durability. If left untreated, cracking may impair serviceability and ultimately lead to structural </w:t>
      </w:r>
      <w:proofErr w:type="gramStart"/>
      <w:r w:rsidRPr="00ED26F3">
        <w:rPr>
          <w:rFonts w:ascii="Times New Roman" w:hAnsi="Times New Roman" w:cs="Times New Roman"/>
          <w:sz w:val="24"/>
          <w:szCs w:val="24"/>
        </w:rPr>
        <w:t>failure .</w:t>
      </w:r>
      <w:proofErr w:type="gramEnd"/>
      <w:r w:rsidRPr="00ED26F3">
        <w:rPr>
          <w:rFonts w:ascii="Times New Roman" w:hAnsi="Times New Roman" w:cs="Times New Roman"/>
          <w:sz w:val="24"/>
          <w:szCs w:val="24"/>
        </w:rPr>
        <w:t xml:space="preserve"> Consequently, there is growing interest in developing concrete systems capable of restoring mechanical performance and reducing permeability after early-age </w:t>
      </w:r>
      <w:proofErr w:type="gramStart"/>
      <w:r w:rsidRPr="00ED26F3">
        <w:rPr>
          <w:rFonts w:ascii="Times New Roman" w:hAnsi="Times New Roman" w:cs="Times New Roman"/>
          <w:sz w:val="24"/>
          <w:szCs w:val="24"/>
        </w:rPr>
        <w:t>cracking .</w:t>
      </w:r>
      <w:proofErr w:type="gramEnd"/>
    </w:p>
    <w:p w14:paraId="741F0F05" w14:textId="3F8115B7" w:rsidR="00BF542B" w:rsidRPr="00ED26F3" w:rsidRDefault="0077288E" w:rsidP="00ED26F3">
      <w:pPr>
        <w:rPr>
          <w:rFonts w:ascii="Times New Roman" w:hAnsi="Times New Roman" w:cs="Times New Roman"/>
          <w:sz w:val="24"/>
          <w:szCs w:val="24"/>
        </w:rPr>
      </w:pPr>
      <w:r w:rsidRPr="00ED26F3">
        <w:rPr>
          <w:rFonts w:ascii="Times New Roman" w:hAnsi="Times New Roman" w:cs="Times New Roman"/>
          <w:sz w:val="24"/>
          <w:szCs w:val="24"/>
        </w:rPr>
        <w:t xml:space="preserve">Self-healing in concrete primarily occurs through the precipitation of calcium carbonate formed by the reaction of calcium ions with dissolved carbon dioxide in the presence of moisture, as well as through the continued hydration of </w:t>
      </w:r>
      <w:proofErr w:type="spellStart"/>
      <w:r w:rsidRPr="00ED26F3">
        <w:rPr>
          <w:rFonts w:ascii="Times New Roman" w:hAnsi="Times New Roman" w:cs="Times New Roman"/>
          <w:sz w:val="24"/>
          <w:szCs w:val="24"/>
        </w:rPr>
        <w:t>unhydrated</w:t>
      </w:r>
      <w:proofErr w:type="spellEnd"/>
      <w:r w:rsidRPr="00ED26F3">
        <w:rPr>
          <w:rFonts w:ascii="Times New Roman" w:hAnsi="Times New Roman" w:cs="Times New Roman"/>
          <w:sz w:val="24"/>
          <w:szCs w:val="24"/>
        </w:rPr>
        <w:t xml:space="preserve"> cement particles. This </w:t>
      </w:r>
      <w:r w:rsidRPr="00ED26F3">
        <w:rPr>
          <w:rFonts w:ascii="Times New Roman" w:hAnsi="Times New Roman" w:cs="Times New Roman"/>
          <w:sz w:val="24"/>
          <w:szCs w:val="24"/>
        </w:rPr>
        <w:lastRenderedPageBreak/>
        <w:t xml:space="preserve">process, known as autogenous </w:t>
      </w:r>
      <w:proofErr w:type="gramStart"/>
      <w:r w:rsidRPr="00ED26F3">
        <w:rPr>
          <w:rFonts w:ascii="Times New Roman" w:hAnsi="Times New Roman" w:cs="Times New Roman"/>
          <w:sz w:val="24"/>
          <w:szCs w:val="24"/>
        </w:rPr>
        <w:t>healing ,</w:t>
      </w:r>
      <w:proofErr w:type="gramEnd"/>
      <w:r w:rsidRPr="00ED26F3">
        <w:rPr>
          <w:rFonts w:ascii="Times New Roman" w:hAnsi="Times New Roman" w:cs="Times New Roman"/>
          <w:sz w:val="24"/>
          <w:szCs w:val="24"/>
        </w:rPr>
        <w:t xml:space="preserve"> is most effective for narrow cracks and can be enhanced by the inclusion of lime, pozzolanic materials, and mineral </w:t>
      </w:r>
      <w:proofErr w:type="gramStart"/>
      <w:r w:rsidRPr="00ED26F3">
        <w:rPr>
          <w:rFonts w:ascii="Times New Roman" w:hAnsi="Times New Roman" w:cs="Times New Roman"/>
          <w:sz w:val="24"/>
          <w:szCs w:val="24"/>
        </w:rPr>
        <w:t>admixtures .</w:t>
      </w:r>
      <w:proofErr w:type="gramEnd"/>
      <w:r w:rsidRPr="00ED26F3">
        <w:rPr>
          <w:rFonts w:ascii="Times New Roman" w:hAnsi="Times New Roman" w:cs="Times New Roman"/>
          <w:sz w:val="24"/>
          <w:szCs w:val="24"/>
        </w:rPr>
        <w:t xml:space="preserve"> In general, self-healing mechanisms in concrete are classified as autogenous or autonomous healing </w:t>
      </w:r>
      <w:proofErr w:type="gramStart"/>
      <w:r w:rsidRPr="00ED26F3">
        <w:rPr>
          <w:rFonts w:ascii="Times New Roman" w:hAnsi="Times New Roman" w:cs="Times New Roman"/>
          <w:sz w:val="24"/>
          <w:szCs w:val="24"/>
        </w:rPr>
        <w:t>systems .</w:t>
      </w:r>
      <w:proofErr w:type="gramEnd"/>
    </w:p>
    <w:p w14:paraId="3E4E4161" w14:textId="564BD7B5" w:rsidR="008D71CD" w:rsidRPr="00A56BAF" w:rsidRDefault="000C4E82" w:rsidP="00ED26F3">
      <w:pPr>
        <w:rPr>
          <w:rFonts w:ascii="Times New Roman" w:hAnsi="Times New Roman" w:cs="Times New Roman"/>
          <w:b/>
          <w:bCs/>
          <w:i/>
          <w:iCs/>
          <w:sz w:val="24"/>
          <w:szCs w:val="24"/>
        </w:rPr>
      </w:pPr>
      <w:r w:rsidRPr="00A56BAF">
        <w:rPr>
          <w:rFonts w:ascii="Times New Roman" w:hAnsi="Times New Roman" w:cs="Times New Roman"/>
          <w:b/>
          <w:bCs/>
          <w:sz w:val="24"/>
          <w:szCs w:val="24"/>
        </w:rPr>
        <w:t xml:space="preserve"> </w:t>
      </w:r>
      <w:r w:rsidR="00BF542B" w:rsidRPr="00A56BAF">
        <w:rPr>
          <w:rFonts w:ascii="Times New Roman" w:hAnsi="Times New Roman" w:cs="Times New Roman"/>
          <w:b/>
          <w:bCs/>
          <w:i/>
          <w:iCs/>
          <w:sz w:val="24"/>
          <w:szCs w:val="24"/>
        </w:rPr>
        <w:t>1.1 Research significance</w:t>
      </w:r>
    </w:p>
    <w:p w14:paraId="02499289" w14:textId="7BD521BB" w:rsidR="00BF542B" w:rsidRPr="00ED26F3" w:rsidRDefault="00BF542B" w:rsidP="00ED26F3">
      <w:pPr>
        <w:rPr>
          <w:rFonts w:ascii="Times New Roman" w:hAnsi="Times New Roman" w:cs="Times New Roman"/>
          <w:sz w:val="24"/>
          <w:szCs w:val="24"/>
        </w:rPr>
      </w:pPr>
      <w:r w:rsidRPr="00ED26F3">
        <w:rPr>
          <w:rFonts w:ascii="Times New Roman" w:hAnsi="Times New Roman" w:cs="Times New Roman"/>
          <w:sz w:val="24"/>
          <w:szCs w:val="24"/>
        </w:rPr>
        <w:t xml:space="preserve">This study evaluates the effects of crystalline admixture, </w:t>
      </w:r>
      <w:r w:rsidR="00702034" w:rsidRPr="00ED26F3">
        <w:rPr>
          <w:rFonts w:ascii="Times New Roman" w:hAnsi="Times New Roman" w:cs="Times New Roman"/>
          <w:sz w:val="24"/>
          <w:szCs w:val="24"/>
        </w:rPr>
        <w:t>ECBP</w:t>
      </w:r>
      <w:r w:rsidRPr="00ED26F3">
        <w:rPr>
          <w:rFonts w:ascii="Times New Roman" w:hAnsi="Times New Roman" w:cs="Times New Roman"/>
          <w:sz w:val="24"/>
          <w:szCs w:val="24"/>
        </w:rPr>
        <w:t xml:space="preserve">, and PVA </w:t>
      </w:r>
      <w:proofErr w:type="spellStart"/>
      <w:r w:rsidRPr="00ED26F3">
        <w:rPr>
          <w:rFonts w:ascii="Times New Roman" w:hAnsi="Times New Roman" w:cs="Times New Roman"/>
          <w:sz w:val="24"/>
          <w:szCs w:val="24"/>
        </w:rPr>
        <w:t>fiber</w:t>
      </w:r>
      <w:proofErr w:type="spellEnd"/>
      <w:r w:rsidRPr="00ED26F3">
        <w:rPr>
          <w:rFonts w:ascii="Times New Roman" w:hAnsi="Times New Roman" w:cs="Times New Roman"/>
          <w:sz w:val="24"/>
          <w:szCs w:val="24"/>
        </w:rPr>
        <w:t xml:space="preserve"> on the self-healing of early-age cracks in concrete based on mechanical and durability recovery and crack closure. Four concrete mixes were comparatively assessed under water immersion, demonstrating enhanced self-healing potential for water-tight applications.</w:t>
      </w:r>
    </w:p>
    <w:p w14:paraId="51FD8EB3" w14:textId="59F732A7" w:rsidR="00E36543" w:rsidRPr="00A56BAF" w:rsidRDefault="001E39AB" w:rsidP="00ED26F3">
      <w:pPr>
        <w:rPr>
          <w:rFonts w:ascii="Times New Roman" w:hAnsi="Times New Roman" w:cs="Times New Roman"/>
          <w:b/>
          <w:bCs/>
          <w:i/>
          <w:iCs/>
          <w:sz w:val="24"/>
          <w:szCs w:val="24"/>
        </w:rPr>
      </w:pPr>
      <w:r w:rsidRPr="00A56BAF">
        <w:rPr>
          <w:rFonts w:ascii="Times New Roman" w:hAnsi="Times New Roman" w:cs="Times New Roman"/>
          <w:b/>
          <w:bCs/>
          <w:i/>
          <w:iCs/>
          <w:sz w:val="24"/>
          <w:szCs w:val="24"/>
        </w:rPr>
        <w:t xml:space="preserve">2 Experimental program and </w:t>
      </w:r>
      <w:r w:rsidR="009C5FD2" w:rsidRPr="00A56BAF">
        <w:rPr>
          <w:rFonts w:ascii="Times New Roman" w:hAnsi="Times New Roman" w:cs="Times New Roman"/>
          <w:b/>
          <w:bCs/>
          <w:i/>
          <w:iCs/>
          <w:sz w:val="24"/>
          <w:szCs w:val="24"/>
        </w:rPr>
        <w:t>methodology</w:t>
      </w:r>
    </w:p>
    <w:p w14:paraId="086DAB8A" w14:textId="1E51CB04" w:rsidR="009C5FD2" w:rsidRPr="00A56BAF" w:rsidRDefault="009C5FD2" w:rsidP="00ED26F3">
      <w:pPr>
        <w:rPr>
          <w:rFonts w:ascii="Times New Roman" w:hAnsi="Times New Roman" w:cs="Times New Roman"/>
          <w:b/>
          <w:bCs/>
          <w:i/>
          <w:iCs/>
          <w:sz w:val="24"/>
          <w:szCs w:val="24"/>
        </w:rPr>
      </w:pPr>
      <w:r w:rsidRPr="00A56BAF">
        <w:rPr>
          <w:rFonts w:ascii="Times New Roman" w:hAnsi="Times New Roman" w:cs="Times New Roman"/>
          <w:b/>
          <w:bCs/>
          <w:i/>
          <w:iCs/>
          <w:sz w:val="24"/>
          <w:szCs w:val="24"/>
        </w:rPr>
        <w:t xml:space="preserve">2.1 </w:t>
      </w:r>
      <w:r w:rsidR="00D9317F" w:rsidRPr="00A56BAF">
        <w:rPr>
          <w:rFonts w:ascii="Times New Roman" w:hAnsi="Times New Roman" w:cs="Times New Roman"/>
          <w:b/>
          <w:bCs/>
          <w:i/>
          <w:iCs/>
          <w:sz w:val="24"/>
          <w:szCs w:val="24"/>
        </w:rPr>
        <w:t>Experimental program</w:t>
      </w:r>
    </w:p>
    <w:p w14:paraId="10E85E2B" w14:textId="33FEAE5D" w:rsidR="00D9317F" w:rsidRPr="00ED26F3" w:rsidRDefault="00D9317F" w:rsidP="00ED26F3">
      <w:pPr>
        <w:rPr>
          <w:rFonts w:ascii="Times New Roman" w:hAnsi="Times New Roman" w:cs="Times New Roman"/>
          <w:sz w:val="24"/>
          <w:szCs w:val="24"/>
        </w:rPr>
      </w:pPr>
      <w:r w:rsidRPr="00ED26F3">
        <w:rPr>
          <w:rFonts w:ascii="Times New Roman" w:hAnsi="Times New Roman" w:cs="Times New Roman"/>
          <w:sz w:val="24"/>
          <w:szCs w:val="24"/>
        </w:rPr>
        <w:t xml:space="preserve">Self-healing performance was evaluated through the recovery of mechanical and durability properties. After 3 days of water curing, specimens were pre-cracked under compression at an optimum age to produce stable and well-defined cracks without crushing or brittle </w:t>
      </w:r>
      <w:proofErr w:type="gramStart"/>
      <w:r w:rsidRPr="00ED26F3">
        <w:rPr>
          <w:rFonts w:ascii="Times New Roman" w:hAnsi="Times New Roman" w:cs="Times New Roman"/>
          <w:sz w:val="24"/>
          <w:szCs w:val="24"/>
        </w:rPr>
        <w:t>failure .</w:t>
      </w:r>
      <w:proofErr w:type="gramEnd"/>
      <w:r w:rsidRPr="00ED26F3">
        <w:rPr>
          <w:rFonts w:ascii="Times New Roman" w:hAnsi="Times New Roman" w:cs="Times New Roman"/>
          <w:sz w:val="24"/>
          <w:szCs w:val="24"/>
        </w:rPr>
        <w:t xml:space="preserve"> Following cracking, specimens were immersed in water for 42 days prior to mechanical and durability testing, exceeding the healing durations commonly reported in previous studies.</w:t>
      </w:r>
    </w:p>
    <w:p w14:paraId="299E0B9C" w14:textId="253FF662" w:rsidR="002632C6" w:rsidRPr="00381662" w:rsidRDefault="002632C6" w:rsidP="00ED26F3">
      <w:pPr>
        <w:rPr>
          <w:rFonts w:ascii="Times New Roman" w:hAnsi="Times New Roman" w:cs="Times New Roman"/>
          <w:b/>
          <w:bCs/>
          <w:i/>
          <w:iCs/>
          <w:sz w:val="24"/>
          <w:szCs w:val="24"/>
        </w:rPr>
      </w:pPr>
      <w:r w:rsidRPr="00381662">
        <w:rPr>
          <w:rFonts w:ascii="Times New Roman" w:hAnsi="Times New Roman" w:cs="Times New Roman"/>
          <w:b/>
          <w:bCs/>
          <w:i/>
          <w:iCs/>
          <w:sz w:val="24"/>
          <w:szCs w:val="24"/>
        </w:rPr>
        <w:t>2.2 Materials and mix proportions</w:t>
      </w:r>
    </w:p>
    <w:p w14:paraId="0A95BF62" w14:textId="0910C483" w:rsidR="002632C6" w:rsidRPr="00ED26F3" w:rsidRDefault="007B581D" w:rsidP="00ED26F3">
      <w:pPr>
        <w:rPr>
          <w:rFonts w:ascii="Times New Roman" w:hAnsi="Times New Roman" w:cs="Times New Roman"/>
          <w:sz w:val="24"/>
          <w:szCs w:val="24"/>
        </w:rPr>
      </w:pPr>
      <w:r w:rsidRPr="00ED26F3">
        <w:rPr>
          <w:rFonts w:ascii="Times New Roman" w:hAnsi="Times New Roman" w:cs="Times New Roman"/>
          <w:sz w:val="24"/>
          <w:szCs w:val="24"/>
        </w:rPr>
        <w:t>In this study o</w:t>
      </w:r>
      <w:r w:rsidR="002632C6" w:rsidRPr="00ED26F3">
        <w:rPr>
          <w:rFonts w:ascii="Times New Roman" w:hAnsi="Times New Roman" w:cs="Times New Roman"/>
          <w:sz w:val="24"/>
          <w:szCs w:val="24"/>
        </w:rPr>
        <w:t xml:space="preserve">rdinary Portland cement (OPC), </w:t>
      </w:r>
      <w:r w:rsidRPr="00ED26F3">
        <w:rPr>
          <w:rFonts w:ascii="Times New Roman" w:hAnsi="Times New Roman" w:cs="Times New Roman"/>
          <w:sz w:val="24"/>
          <w:szCs w:val="24"/>
        </w:rPr>
        <w:t>ECBP</w:t>
      </w:r>
      <w:r w:rsidR="002632C6" w:rsidRPr="00ED26F3">
        <w:rPr>
          <w:rFonts w:ascii="Times New Roman" w:hAnsi="Times New Roman" w:cs="Times New Roman"/>
          <w:sz w:val="24"/>
          <w:szCs w:val="24"/>
        </w:rPr>
        <w:t xml:space="preserve">, superplasticizer, water, coarse aggregate, fine aggregate, crystalline admixture (CA), and polyvinyl alcohol (PVA) </w:t>
      </w:r>
      <w:proofErr w:type="spellStart"/>
      <w:r w:rsidR="002632C6" w:rsidRPr="00ED26F3">
        <w:rPr>
          <w:rFonts w:ascii="Times New Roman" w:hAnsi="Times New Roman" w:cs="Times New Roman"/>
          <w:sz w:val="24"/>
          <w:szCs w:val="24"/>
        </w:rPr>
        <w:t>fibers</w:t>
      </w:r>
      <w:proofErr w:type="spellEnd"/>
      <w:r w:rsidR="002632C6" w:rsidRPr="00ED26F3">
        <w:rPr>
          <w:rFonts w:ascii="Times New Roman" w:hAnsi="Times New Roman" w:cs="Times New Roman"/>
          <w:sz w:val="24"/>
          <w:szCs w:val="24"/>
        </w:rPr>
        <w:t xml:space="preserve"> were used. OPC of 43 grade was selected. Coarse aggregate with a nominal size of 10–12 mm and river sand as fine aggregate were employed. Four concrete mixes were prepared: control (M1), 0.1% PVA </w:t>
      </w:r>
      <w:proofErr w:type="spellStart"/>
      <w:r w:rsidR="002632C6" w:rsidRPr="00ED26F3">
        <w:rPr>
          <w:rFonts w:ascii="Times New Roman" w:hAnsi="Times New Roman" w:cs="Times New Roman"/>
          <w:sz w:val="24"/>
          <w:szCs w:val="24"/>
        </w:rPr>
        <w:t>fiber</w:t>
      </w:r>
      <w:proofErr w:type="spellEnd"/>
      <w:r w:rsidR="002632C6" w:rsidRPr="00ED26F3">
        <w:rPr>
          <w:rFonts w:ascii="Times New Roman" w:hAnsi="Times New Roman" w:cs="Times New Roman"/>
          <w:sz w:val="24"/>
          <w:szCs w:val="24"/>
        </w:rPr>
        <w:t xml:space="preserve"> by volume (M2), 20% cement replacement with </w:t>
      </w:r>
      <w:r w:rsidR="00024A57" w:rsidRPr="00ED26F3">
        <w:rPr>
          <w:rFonts w:ascii="Times New Roman" w:hAnsi="Times New Roman" w:cs="Times New Roman"/>
          <w:sz w:val="24"/>
          <w:szCs w:val="24"/>
        </w:rPr>
        <w:t>ECBP</w:t>
      </w:r>
      <w:r w:rsidR="002632C6" w:rsidRPr="00ED26F3">
        <w:rPr>
          <w:rFonts w:ascii="Times New Roman" w:hAnsi="Times New Roman" w:cs="Times New Roman"/>
          <w:sz w:val="24"/>
          <w:szCs w:val="24"/>
        </w:rPr>
        <w:t xml:space="preserve"> (M3), and 2% crystalline admixture by mass of cement (M4). Mix proportions and material properties are reported in Tables 1 and 2. Concrete cube specimens (100 mm × 100 mm × 100 mm) were cast for mechanical and durability evaluation (Fig. 1).</w:t>
      </w:r>
    </w:p>
    <w:p w14:paraId="52DEFCED" w14:textId="6CAE0A3A" w:rsidR="00867445" w:rsidRPr="00381662" w:rsidRDefault="00165566" w:rsidP="00ED26F3">
      <w:pPr>
        <w:rPr>
          <w:rFonts w:ascii="Times New Roman" w:hAnsi="Times New Roman" w:cs="Times New Roman"/>
          <w:b/>
          <w:bCs/>
          <w:i/>
          <w:iCs/>
          <w:sz w:val="24"/>
          <w:szCs w:val="24"/>
        </w:rPr>
      </w:pPr>
      <w:r w:rsidRPr="00381662">
        <w:rPr>
          <w:rFonts w:ascii="Times New Roman" w:hAnsi="Times New Roman" w:cs="Times New Roman"/>
          <w:b/>
          <w:bCs/>
          <w:i/>
          <w:iCs/>
          <w:sz w:val="24"/>
          <w:szCs w:val="24"/>
        </w:rPr>
        <w:t>2.3 Experimental program</w:t>
      </w:r>
    </w:p>
    <w:p w14:paraId="72C7D047" w14:textId="76EDF564" w:rsidR="00165566" w:rsidRPr="00ED26F3" w:rsidRDefault="000E24CE" w:rsidP="00ED26F3">
      <w:pPr>
        <w:rPr>
          <w:rFonts w:ascii="Times New Roman" w:hAnsi="Times New Roman" w:cs="Times New Roman"/>
          <w:sz w:val="24"/>
          <w:szCs w:val="24"/>
        </w:rPr>
      </w:pPr>
      <w:r w:rsidRPr="00ED26F3">
        <w:rPr>
          <w:rFonts w:ascii="Times New Roman" w:hAnsi="Times New Roman" w:cs="Times New Roman"/>
          <w:sz w:val="24"/>
          <w:szCs w:val="24"/>
        </w:rPr>
        <w:t xml:space="preserve">Self-healing </w:t>
      </w:r>
      <w:proofErr w:type="spellStart"/>
      <w:r w:rsidRPr="00ED26F3">
        <w:rPr>
          <w:rFonts w:ascii="Times New Roman" w:hAnsi="Times New Roman" w:cs="Times New Roman"/>
          <w:sz w:val="24"/>
          <w:szCs w:val="24"/>
        </w:rPr>
        <w:t>behavior</w:t>
      </w:r>
      <w:proofErr w:type="spellEnd"/>
      <w:r w:rsidRPr="00ED26F3">
        <w:rPr>
          <w:rFonts w:ascii="Times New Roman" w:hAnsi="Times New Roman" w:cs="Times New Roman"/>
          <w:sz w:val="24"/>
          <w:szCs w:val="24"/>
        </w:rPr>
        <w:t xml:space="preserve"> was evaluated through a defined experimental sequence involving damage induction, water curing, and post-healing assessment of recovered </w:t>
      </w:r>
      <w:proofErr w:type="gramStart"/>
      <w:r w:rsidRPr="00ED26F3">
        <w:rPr>
          <w:rFonts w:ascii="Times New Roman" w:hAnsi="Times New Roman" w:cs="Times New Roman"/>
          <w:sz w:val="24"/>
          <w:szCs w:val="24"/>
        </w:rPr>
        <w:t>properties .</w:t>
      </w:r>
      <w:proofErr w:type="gramEnd"/>
      <w:r w:rsidRPr="00ED26F3">
        <w:rPr>
          <w:rFonts w:ascii="Times New Roman" w:hAnsi="Times New Roman" w:cs="Times New Roman"/>
          <w:sz w:val="24"/>
          <w:szCs w:val="24"/>
        </w:rPr>
        <w:t xml:space="preserve"> The methodology consisted of four stages: early-age crack formation, evaluation of mechanical and durability recovery, crack surface characterization, and microstructural analysis.</w:t>
      </w:r>
    </w:p>
    <w:p w14:paraId="27D2287D" w14:textId="5BDADF15" w:rsidR="009910C2" w:rsidRPr="00381662" w:rsidRDefault="009910C2" w:rsidP="00ED26F3">
      <w:pPr>
        <w:rPr>
          <w:rFonts w:ascii="Times New Roman" w:hAnsi="Times New Roman" w:cs="Times New Roman"/>
          <w:b/>
          <w:bCs/>
          <w:i/>
          <w:iCs/>
          <w:sz w:val="24"/>
          <w:szCs w:val="24"/>
        </w:rPr>
      </w:pPr>
      <w:r w:rsidRPr="00381662">
        <w:rPr>
          <w:rFonts w:ascii="Times New Roman" w:hAnsi="Times New Roman" w:cs="Times New Roman"/>
          <w:b/>
          <w:bCs/>
          <w:i/>
          <w:iCs/>
          <w:sz w:val="24"/>
          <w:szCs w:val="24"/>
        </w:rPr>
        <w:t>2.3.1</w:t>
      </w:r>
      <w:r w:rsidR="0090214B" w:rsidRPr="00381662">
        <w:rPr>
          <w:rFonts w:ascii="Times New Roman" w:hAnsi="Times New Roman" w:cs="Times New Roman"/>
          <w:b/>
          <w:bCs/>
          <w:i/>
          <w:iCs/>
          <w:sz w:val="24"/>
          <w:szCs w:val="24"/>
        </w:rPr>
        <w:t xml:space="preserve"> Creation of early age cracks in </w:t>
      </w:r>
      <w:r w:rsidR="00026E6B" w:rsidRPr="00381662">
        <w:rPr>
          <w:rFonts w:ascii="Times New Roman" w:hAnsi="Times New Roman" w:cs="Times New Roman"/>
          <w:b/>
          <w:bCs/>
          <w:i/>
          <w:iCs/>
          <w:sz w:val="24"/>
          <w:szCs w:val="24"/>
        </w:rPr>
        <w:t>the specimens</w:t>
      </w:r>
    </w:p>
    <w:p w14:paraId="41F4408F" w14:textId="1DA39316" w:rsidR="009910C2" w:rsidRPr="00ED26F3" w:rsidRDefault="009910C2" w:rsidP="00ED26F3">
      <w:pPr>
        <w:rPr>
          <w:rFonts w:ascii="Times New Roman" w:hAnsi="Times New Roman" w:cs="Times New Roman"/>
          <w:sz w:val="24"/>
          <w:szCs w:val="24"/>
        </w:rPr>
      </w:pPr>
      <w:r w:rsidRPr="00ED26F3">
        <w:rPr>
          <w:rFonts w:ascii="Times New Roman" w:hAnsi="Times New Roman" w:cs="Times New Roman"/>
          <w:sz w:val="24"/>
          <w:szCs w:val="24"/>
        </w:rPr>
        <w:t xml:space="preserve">Cube specimens were pre-cracked at 3 days using a compression testing machine to induce early-age cracking. A constant loading rate of 20 </w:t>
      </w:r>
      <w:proofErr w:type="spellStart"/>
      <w:r w:rsidRPr="00ED26F3">
        <w:rPr>
          <w:rFonts w:ascii="Times New Roman" w:hAnsi="Times New Roman" w:cs="Times New Roman"/>
          <w:sz w:val="24"/>
          <w:szCs w:val="24"/>
        </w:rPr>
        <w:t>kN</w:t>
      </w:r>
      <w:proofErr w:type="spellEnd"/>
      <w:r w:rsidRPr="00ED26F3">
        <w:rPr>
          <w:rFonts w:ascii="Times New Roman" w:hAnsi="Times New Roman" w:cs="Times New Roman"/>
          <w:sz w:val="24"/>
          <w:szCs w:val="24"/>
        </w:rPr>
        <w:t xml:space="preserve">/min was applied until the first visible crack formed, with crack opening limited to approximately 0.4 mm under visual </w:t>
      </w:r>
      <w:proofErr w:type="gramStart"/>
      <w:r w:rsidRPr="00ED26F3">
        <w:rPr>
          <w:rFonts w:ascii="Times New Roman" w:hAnsi="Times New Roman" w:cs="Times New Roman"/>
          <w:sz w:val="24"/>
          <w:szCs w:val="24"/>
        </w:rPr>
        <w:t>control .</w:t>
      </w:r>
      <w:proofErr w:type="gramEnd"/>
      <w:r w:rsidRPr="00ED26F3">
        <w:rPr>
          <w:rFonts w:ascii="Times New Roman" w:hAnsi="Times New Roman" w:cs="Times New Roman"/>
          <w:sz w:val="24"/>
          <w:szCs w:val="24"/>
        </w:rPr>
        <w:t xml:space="preserve"> As crack width could not be precisely controlled during loading, variations in crack width were observed among </w:t>
      </w:r>
      <w:proofErr w:type="gramStart"/>
      <w:r w:rsidRPr="00ED26F3">
        <w:rPr>
          <w:rFonts w:ascii="Times New Roman" w:hAnsi="Times New Roman" w:cs="Times New Roman"/>
          <w:sz w:val="24"/>
          <w:szCs w:val="24"/>
        </w:rPr>
        <w:t>mixes .</w:t>
      </w:r>
      <w:proofErr w:type="gramEnd"/>
      <w:r w:rsidRPr="00ED26F3">
        <w:rPr>
          <w:rFonts w:ascii="Times New Roman" w:hAnsi="Times New Roman" w:cs="Times New Roman"/>
          <w:sz w:val="24"/>
          <w:szCs w:val="24"/>
        </w:rPr>
        <w:t xml:space="preserve"> Surface crack widths were measured using a </w:t>
      </w:r>
      <w:proofErr w:type="spellStart"/>
      <w:r w:rsidRPr="00ED26F3">
        <w:rPr>
          <w:rFonts w:ascii="Times New Roman" w:hAnsi="Times New Roman" w:cs="Times New Roman"/>
          <w:sz w:val="24"/>
          <w:szCs w:val="24"/>
        </w:rPr>
        <w:t>crackscope</w:t>
      </w:r>
      <w:proofErr w:type="spellEnd"/>
      <w:r w:rsidRPr="00ED26F3">
        <w:rPr>
          <w:rFonts w:ascii="Times New Roman" w:hAnsi="Times New Roman" w:cs="Times New Roman"/>
          <w:sz w:val="24"/>
          <w:szCs w:val="24"/>
        </w:rPr>
        <w:t xml:space="preserve"> instrument. Specimen geometry and material elemental composition are presented in Fig. 1 and Table 2, respectively.</w:t>
      </w:r>
    </w:p>
    <w:p w14:paraId="0DEB7A8B" w14:textId="77777777" w:rsidR="00DD47F8" w:rsidRPr="00ED26F3" w:rsidRDefault="00DD47F8" w:rsidP="00ED26F3">
      <w:pPr>
        <w:rPr>
          <w:rFonts w:ascii="Times New Roman" w:hAnsi="Times New Roman" w:cs="Times New Roman"/>
          <w:sz w:val="24"/>
          <w:szCs w:val="24"/>
        </w:rPr>
      </w:pPr>
    </w:p>
    <w:p w14:paraId="478EB3E3" w14:textId="59FBFFFE" w:rsidR="00BA2427" w:rsidRPr="005C4B2F" w:rsidRDefault="00DD47F8" w:rsidP="00ED26F3">
      <w:pPr>
        <w:rPr>
          <w:rFonts w:ascii="Times New Roman" w:hAnsi="Times New Roman" w:cs="Times New Roman"/>
          <w:b/>
          <w:bCs/>
          <w:i/>
          <w:iCs/>
          <w:sz w:val="24"/>
          <w:szCs w:val="24"/>
        </w:rPr>
      </w:pPr>
      <w:r w:rsidRPr="00ED26F3">
        <w:rPr>
          <w:rFonts w:ascii="Times New Roman" w:hAnsi="Times New Roman" w:cs="Times New Roman"/>
          <w:sz w:val="24"/>
          <w:szCs w:val="24"/>
        </w:rPr>
        <w:lastRenderedPageBreak/>
        <w:t xml:space="preserve"> </w:t>
      </w:r>
      <w:r w:rsidRPr="005C4B2F">
        <w:rPr>
          <w:rFonts w:ascii="Times New Roman" w:hAnsi="Times New Roman" w:cs="Times New Roman"/>
          <w:b/>
          <w:bCs/>
          <w:i/>
          <w:iCs/>
          <w:sz w:val="24"/>
          <w:szCs w:val="24"/>
        </w:rPr>
        <w:t xml:space="preserve"> </w:t>
      </w:r>
      <w:r w:rsidR="00BA2427" w:rsidRPr="005C4B2F">
        <w:rPr>
          <w:rFonts w:ascii="Times New Roman" w:hAnsi="Times New Roman" w:cs="Times New Roman"/>
          <w:b/>
          <w:bCs/>
          <w:i/>
          <w:iCs/>
          <w:sz w:val="24"/>
          <w:szCs w:val="24"/>
        </w:rPr>
        <w:t>Table1</w:t>
      </w:r>
      <w:r w:rsidRPr="005C4B2F">
        <w:rPr>
          <w:rFonts w:ascii="Times New Roman" w:hAnsi="Times New Roman" w:cs="Times New Roman"/>
          <w:b/>
          <w:bCs/>
          <w:i/>
          <w:iCs/>
          <w:sz w:val="24"/>
          <w:szCs w:val="24"/>
        </w:rPr>
        <w:t xml:space="preserve"> </w:t>
      </w:r>
      <w:r w:rsidR="00BA2427" w:rsidRPr="005C4B2F">
        <w:rPr>
          <w:rFonts w:ascii="Times New Roman" w:hAnsi="Times New Roman" w:cs="Times New Roman"/>
          <w:b/>
          <w:bCs/>
          <w:i/>
          <w:iCs/>
          <w:sz w:val="24"/>
          <w:szCs w:val="24"/>
        </w:rPr>
        <w:t xml:space="preserve">Concrete mix </w:t>
      </w:r>
      <w:proofErr w:type="gramStart"/>
      <w:r w:rsidR="00D52D1E" w:rsidRPr="005C4B2F">
        <w:rPr>
          <w:rFonts w:ascii="Times New Roman" w:hAnsi="Times New Roman" w:cs="Times New Roman"/>
          <w:b/>
          <w:bCs/>
          <w:i/>
          <w:iCs/>
          <w:sz w:val="24"/>
          <w:szCs w:val="24"/>
        </w:rPr>
        <w:t>proportions  (</w:t>
      </w:r>
      <w:proofErr w:type="gramEnd"/>
      <w:r w:rsidR="00D52D1E" w:rsidRPr="005C4B2F">
        <w:rPr>
          <w:rFonts w:ascii="Times New Roman" w:hAnsi="Times New Roman" w:cs="Times New Roman"/>
          <w:b/>
          <w:bCs/>
          <w:i/>
          <w:iCs/>
          <w:sz w:val="24"/>
          <w:szCs w:val="24"/>
        </w:rPr>
        <w:t>kg/m</w:t>
      </w:r>
      <w:r w:rsidR="00D52D1E" w:rsidRPr="005C4B2F">
        <w:rPr>
          <w:rFonts w:ascii="Times New Roman" w:hAnsi="Times New Roman" w:cs="Times New Roman"/>
          <w:b/>
          <w:bCs/>
          <w:i/>
          <w:iCs/>
          <w:sz w:val="24"/>
          <w:szCs w:val="24"/>
          <w:vertAlign w:val="superscript"/>
        </w:rPr>
        <w:t>3</w:t>
      </w:r>
      <w:r w:rsidR="00D52D1E" w:rsidRPr="005C4B2F">
        <w:rPr>
          <w:rFonts w:ascii="Times New Roman" w:hAnsi="Times New Roman" w:cs="Times New Roman"/>
          <w:b/>
          <w:bCs/>
          <w:i/>
          <w:iCs/>
          <w:sz w:val="24"/>
          <w:szCs w:val="24"/>
        </w:rPr>
        <w:t>)</w:t>
      </w:r>
    </w:p>
    <w:tbl>
      <w:tblPr>
        <w:tblStyle w:val="TableGrid"/>
        <w:tblW w:w="0" w:type="auto"/>
        <w:tblLook w:val="04A0" w:firstRow="1" w:lastRow="0" w:firstColumn="1" w:lastColumn="0" w:noHBand="0" w:noVBand="1"/>
      </w:tblPr>
      <w:tblGrid>
        <w:gridCol w:w="820"/>
        <w:gridCol w:w="874"/>
        <w:gridCol w:w="1035"/>
        <w:gridCol w:w="1035"/>
        <w:gridCol w:w="896"/>
        <w:gridCol w:w="1078"/>
        <w:gridCol w:w="743"/>
        <w:gridCol w:w="622"/>
        <w:gridCol w:w="1148"/>
        <w:gridCol w:w="765"/>
      </w:tblGrid>
      <w:tr w:rsidR="00ED26F3" w:rsidRPr="00ED26F3" w14:paraId="33745A59" w14:textId="77777777" w:rsidTr="006D33FA">
        <w:tc>
          <w:tcPr>
            <w:tcW w:w="819" w:type="dxa"/>
          </w:tcPr>
          <w:p w14:paraId="4863844C" w14:textId="3779B32B" w:rsidR="00E61BEF" w:rsidRPr="006648A9" w:rsidRDefault="00E61BEF" w:rsidP="00ED26F3">
            <w:pPr>
              <w:rPr>
                <w:rFonts w:ascii="Times New Roman" w:hAnsi="Times New Roman" w:cs="Times New Roman"/>
                <w:b/>
                <w:bCs/>
                <w:sz w:val="24"/>
                <w:szCs w:val="24"/>
              </w:rPr>
            </w:pPr>
            <w:r w:rsidRPr="006648A9">
              <w:rPr>
                <w:rFonts w:ascii="Times New Roman" w:hAnsi="Times New Roman" w:cs="Times New Roman"/>
                <w:b/>
                <w:bCs/>
                <w:sz w:val="24"/>
                <w:szCs w:val="24"/>
              </w:rPr>
              <w:t>Mixes</w:t>
            </w:r>
          </w:p>
        </w:tc>
        <w:tc>
          <w:tcPr>
            <w:tcW w:w="819" w:type="dxa"/>
          </w:tcPr>
          <w:p w14:paraId="2CD742FC" w14:textId="7E5FBE6B" w:rsidR="00E61BEF" w:rsidRPr="006648A9" w:rsidRDefault="00E61BEF" w:rsidP="00ED26F3">
            <w:pPr>
              <w:rPr>
                <w:rFonts w:ascii="Times New Roman" w:hAnsi="Times New Roman" w:cs="Times New Roman"/>
                <w:b/>
                <w:bCs/>
                <w:sz w:val="24"/>
                <w:szCs w:val="24"/>
              </w:rPr>
            </w:pPr>
            <w:r w:rsidRPr="006648A9">
              <w:rPr>
                <w:rFonts w:ascii="Times New Roman" w:hAnsi="Times New Roman" w:cs="Times New Roman"/>
                <w:b/>
                <w:bCs/>
                <w:sz w:val="24"/>
                <w:szCs w:val="24"/>
              </w:rPr>
              <w:t>Cement</w:t>
            </w:r>
          </w:p>
        </w:tc>
        <w:tc>
          <w:tcPr>
            <w:tcW w:w="819" w:type="dxa"/>
          </w:tcPr>
          <w:p w14:paraId="59317C30" w14:textId="25A19717" w:rsidR="00E61BEF" w:rsidRPr="006648A9" w:rsidRDefault="00E61BEF" w:rsidP="00ED26F3">
            <w:pPr>
              <w:rPr>
                <w:rFonts w:ascii="Times New Roman" w:hAnsi="Times New Roman" w:cs="Times New Roman"/>
                <w:b/>
                <w:bCs/>
                <w:sz w:val="24"/>
                <w:szCs w:val="24"/>
              </w:rPr>
            </w:pPr>
            <w:r w:rsidRPr="006648A9">
              <w:rPr>
                <w:rFonts w:ascii="Times New Roman" w:hAnsi="Times New Roman" w:cs="Times New Roman"/>
                <w:b/>
                <w:bCs/>
                <w:sz w:val="24"/>
                <w:szCs w:val="24"/>
              </w:rPr>
              <w:t>Fine aggregate</w:t>
            </w:r>
          </w:p>
        </w:tc>
        <w:tc>
          <w:tcPr>
            <w:tcW w:w="819" w:type="dxa"/>
          </w:tcPr>
          <w:p w14:paraId="5A761195" w14:textId="4D3B0A4F" w:rsidR="00E61BEF" w:rsidRPr="006648A9" w:rsidRDefault="00E61BEF" w:rsidP="00ED26F3">
            <w:pPr>
              <w:rPr>
                <w:rFonts w:ascii="Times New Roman" w:hAnsi="Times New Roman" w:cs="Times New Roman"/>
                <w:b/>
                <w:bCs/>
                <w:sz w:val="24"/>
                <w:szCs w:val="24"/>
              </w:rPr>
            </w:pPr>
            <w:r w:rsidRPr="006648A9">
              <w:rPr>
                <w:rFonts w:ascii="Times New Roman" w:hAnsi="Times New Roman" w:cs="Times New Roman"/>
                <w:b/>
                <w:bCs/>
                <w:sz w:val="24"/>
                <w:szCs w:val="24"/>
              </w:rPr>
              <w:t>Coarse aggregate</w:t>
            </w:r>
          </w:p>
        </w:tc>
        <w:tc>
          <w:tcPr>
            <w:tcW w:w="820" w:type="dxa"/>
          </w:tcPr>
          <w:p w14:paraId="7E8D5A4A" w14:textId="2AD9842B" w:rsidR="00E61BEF" w:rsidRPr="006648A9" w:rsidRDefault="00E61BEF" w:rsidP="00ED26F3">
            <w:pPr>
              <w:rPr>
                <w:rFonts w:ascii="Times New Roman" w:hAnsi="Times New Roman" w:cs="Times New Roman"/>
                <w:b/>
                <w:bCs/>
                <w:sz w:val="24"/>
                <w:szCs w:val="24"/>
              </w:rPr>
            </w:pPr>
            <w:r w:rsidRPr="006648A9">
              <w:rPr>
                <w:rFonts w:ascii="Times New Roman" w:hAnsi="Times New Roman" w:cs="Times New Roman"/>
                <w:b/>
                <w:bCs/>
                <w:sz w:val="24"/>
                <w:szCs w:val="24"/>
              </w:rPr>
              <w:t>Water Content (lit/m3)</w:t>
            </w:r>
          </w:p>
        </w:tc>
        <w:tc>
          <w:tcPr>
            <w:tcW w:w="820" w:type="dxa"/>
          </w:tcPr>
          <w:p w14:paraId="0FCDCEEF" w14:textId="31E2FB44" w:rsidR="00E61BEF" w:rsidRPr="006648A9" w:rsidRDefault="00E61BEF" w:rsidP="00ED26F3">
            <w:pPr>
              <w:rPr>
                <w:rFonts w:ascii="Times New Roman" w:hAnsi="Times New Roman" w:cs="Times New Roman"/>
                <w:b/>
                <w:bCs/>
                <w:sz w:val="24"/>
                <w:szCs w:val="24"/>
              </w:rPr>
            </w:pPr>
            <w:r w:rsidRPr="006648A9">
              <w:rPr>
                <w:rFonts w:ascii="Times New Roman" w:hAnsi="Times New Roman" w:cs="Times New Roman"/>
                <w:b/>
                <w:bCs/>
                <w:sz w:val="24"/>
                <w:szCs w:val="24"/>
              </w:rPr>
              <w:t>Super-plasticizer (lit/m3)</w:t>
            </w:r>
          </w:p>
        </w:tc>
        <w:tc>
          <w:tcPr>
            <w:tcW w:w="820" w:type="dxa"/>
          </w:tcPr>
          <w:p w14:paraId="658858A6" w14:textId="5A6B9C89" w:rsidR="00E61BEF" w:rsidRPr="006648A9" w:rsidRDefault="00E61BEF" w:rsidP="00ED26F3">
            <w:pPr>
              <w:rPr>
                <w:rFonts w:ascii="Times New Roman" w:hAnsi="Times New Roman" w:cs="Times New Roman"/>
                <w:b/>
                <w:bCs/>
                <w:sz w:val="24"/>
                <w:szCs w:val="24"/>
              </w:rPr>
            </w:pPr>
            <w:r w:rsidRPr="006648A9">
              <w:rPr>
                <w:rFonts w:ascii="Times New Roman" w:hAnsi="Times New Roman" w:cs="Times New Roman"/>
                <w:b/>
                <w:bCs/>
                <w:sz w:val="24"/>
                <w:szCs w:val="24"/>
              </w:rPr>
              <w:t>ECBP</w:t>
            </w:r>
          </w:p>
        </w:tc>
        <w:tc>
          <w:tcPr>
            <w:tcW w:w="820" w:type="dxa"/>
          </w:tcPr>
          <w:p w14:paraId="3ABDD07E" w14:textId="277A3E1D" w:rsidR="00E61BEF" w:rsidRPr="006648A9" w:rsidRDefault="00E61BEF" w:rsidP="00ED26F3">
            <w:pPr>
              <w:rPr>
                <w:rFonts w:ascii="Times New Roman" w:hAnsi="Times New Roman" w:cs="Times New Roman"/>
                <w:b/>
                <w:bCs/>
                <w:sz w:val="24"/>
                <w:szCs w:val="24"/>
              </w:rPr>
            </w:pPr>
            <w:r w:rsidRPr="006648A9">
              <w:rPr>
                <w:rFonts w:ascii="Times New Roman" w:hAnsi="Times New Roman" w:cs="Times New Roman"/>
                <w:b/>
                <w:bCs/>
                <w:sz w:val="24"/>
                <w:szCs w:val="24"/>
              </w:rPr>
              <w:t xml:space="preserve">PVA </w:t>
            </w:r>
            <w:proofErr w:type="spellStart"/>
            <w:r w:rsidRPr="006648A9">
              <w:rPr>
                <w:rFonts w:ascii="Times New Roman" w:hAnsi="Times New Roman" w:cs="Times New Roman"/>
                <w:b/>
                <w:bCs/>
                <w:sz w:val="24"/>
                <w:szCs w:val="24"/>
              </w:rPr>
              <w:t>fiber</w:t>
            </w:r>
            <w:proofErr w:type="spellEnd"/>
          </w:p>
        </w:tc>
        <w:tc>
          <w:tcPr>
            <w:tcW w:w="820" w:type="dxa"/>
          </w:tcPr>
          <w:p w14:paraId="1EF432BD" w14:textId="38FD0AA4" w:rsidR="00E61BEF" w:rsidRPr="006648A9" w:rsidRDefault="00E61BEF" w:rsidP="00ED26F3">
            <w:pPr>
              <w:rPr>
                <w:rFonts w:ascii="Times New Roman" w:hAnsi="Times New Roman" w:cs="Times New Roman"/>
                <w:b/>
                <w:bCs/>
                <w:sz w:val="24"/>
                <w:szCs w:val="24"/>
              </w:rPr>
            </w:pPr>
            <w:r w:rsidRPr="006648A9">
              <w:rPr>
                <w:rFonts w:ascii="Times New Roman" w:hAnsi="Times New Roman" w:cs="Times New Roman"/>
                <w:b/>
                <w:bCs/>
                <w:sz w:val="24"/>
                <w:szCs w:val="24"/>
              </w:rPr>
              <w:t>Crystalline admixture</w:t>
            </w:r>
          </w:p>
        </w:tc>
        <w:tc>
          <w:tcPr>
            <w:tcW w:w="820" w:type="dxa"/>
          </w:tcPr>
          <w:p w14:paraId="194B42A5" w14:textId="58C7291A" w:rsidR="00E61BEF" w:rsidRPr="006648A9" w:rsidRDefault="00E61BEF" w:rsidP="00ED26F3">
            <w:pPr>
              <w:rPr>
                <w:rFonts w:ascii="Times New Roman" w:hAnsi="Times New Roman" w:cs="Times New Roman"/>
                <w:b/>
                <w:bCs/>
                <w:sz w:val="24"/>
                <w:szCs w:val="24"/>
              </w:rPr>
            </w:pPr>
            <w:r w:rsidRPr="006648A9">
              <w:rPr>
                <w:rFonts w:ascii="Times New Roman" w:hAnsi="Times New Roman" w:cs="Times New Roman"/>
                <w:b/>
                <w:bCs/>
                <w:sz w:val="24"/>
                <w:szCs w:val="24"/>
              </w:rPr>
              <w:t>Slump (mm)</w:t>
            </w:r>
          </w:p>
        </w:tc>
      </w:tr>
      <w:tr w:rsidR="00ED26F3" w:rsidRPr="00ED26F3" w14:paraId="5B33D17A" w14:textId="77777777" w:rsidTr="006D33FA">
        <w:tc>
          <w:tcPr>
            <w:tcW w:w="819" w:type="dxa"/>
          </w:tcPr>
          <w:p w14:paraId="11BAE65F" w14:textId="221ECF6C"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Control (M1)</w:t>
            </w:r>
          </w:p>
        </w:tc>
        <w:tc>
          <w:tcPr>
            <w:tcW w:w="819" w:type="dxa"/>
          </w:tcPr>
          <w:p w14:paraId="4A247C6A" w14:textId="39F60A1A"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413</w:t>
            </w:r>
          </w:p>
        </w:tc>
        <w:tc>
          <w:tcPr>
            <w:tcW w:w="819" w:type="dxa"/>
          </w:tcPr>
          <w:p w14:paraId="74C5C74C" w14:textId="04D4C869"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907.69</w:t>
            </w:r>
          </w:p>
        </w:tc>
        <w:tc>
          <w:tcPr>
            <w:tcW w:w="819" w:type="dxa"/>
          </w:tcPr>
          <w:p w14:paraId="627B91D0" w14:textId="7FFFD22E"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956.56</w:t>
            </w:r>
          </w:p>
        </w:tc>
        <w:tc>
          <w:tcPr>
            <w:tcW w:w="820" w:type="dxa"/>
          </w:tcPr>
          <w:p w14:paraId="3995C549" w14:textId="73392A02"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165.36</w:t>
            </w:r>
          </w:p>
        </w:tc>
        <w:tc>
          <w:tcPr>
            <w:tcW w:w="820" w:type="dxa"/>
          </w:tcPr>
          <w:p w14:paraId="41BE4A80" w14:textId="1F46920C"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3.307</w:t>
            </w:r>
          </w:p>
        </w:tc>
        <w:tc>
          <w:tcPr>
            <w:tcW w:w="820" w:type="dxa"/>
          </w:tcPr>
          <w:p w14:paraId="3C3CE731" w14:textId="40AA66EE"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0</w:t>
            </w:r>
          </w:p>
        </w:tc>
        <w:tc>
          <w:tcPr>
            <w:tcW w:w="820" w:type="dxa"/>
          </w:tcPr>
          <w:p w14:paraId="077E22B6" w14:textId="6D610DAE"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0</w:t>
            </w:r>
          </w:p>
        </w:tc>
        <w:tc>
          <w:tcPr>
            <w:tcW w:w="820" w:type="dxa"/>
          </w:tcPr>
          <w:p w14:paraId="0D0666C7" w14:textId="26FB568A"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0</w:t>
            </w:r>
          </w:p>
        </w:tc>
        <w:tc>
          <w:tcPr>
            <w:tcW w:w="820" w:type="dxa"/>
          </w:tcPr>
          <w:p w14:paraId="49A19EC8" w14:textId="05CC87FE"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36</w:t>
            </w:r>
          </w:p>
        </w:tc>
      </w:tr>
      <w:tr w:rsidR="00ED26F3" w:rsidRPr="00ED26F3" w14:paraId="1F96B1E1" w14:textId="77777777" w:rsidTr="006D33FA">
        <w:tc>
          <w:tcPr>
            <w:tcW w:w="819" w:type="dxa"/>
          </w:tcPr>
          <w:p w14:paraId="6DF81441" w14:textId="5A286E62"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PVA 2 (M2)</w:t>
            </w:r>
          </w:p>
        </w:tc>
        <w:tc>
          <w:tcPr>
            <w:tcW w:w="819" w:type="dxa"/>
          </w:tcPr>
          <w:p w14:paraId="612DE0C5" w14:textId="75633656"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413.40</w:t>
            </w:r>
          </w:p>
        </w:tc>
        <w:tc>
          <w:tcPr>
            <w:tcW w:w="819" w:type="dxa"/>
          </w:tcPr>
          <w:p w14:paraId="3814D9C8" w14:textId="1ACADA9E"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906.39</w:t>
            </w:r>
          </w:p>
        </w:tc>
        <w:tc>
          <w:tcPr>
            <w:tcW w:w="819" w:type="dxa"/>
          </w:tcPr>
          <w:p w14:paraId="12F39CEF" w14:textId="26B286A5"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955.19</w:t>
            </w:r>
          </w:p>
        </w:tc>
        <w:tc>
          <w:tcPr>
            <w:tcW w:w="820" w:type="dxa"/>
          </w:tcPr>
          <w:p w14:paraId="26D8370C" w14:textId="2FEB31F0"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165.36</w:t>
            </w:r>
          </w:p>
        </w:tc>
        <w:tc>
          <w:tcPr>
            <w:tcW w:w="820" w:type="dxa"/>
          </w:tcPr>
          <w:p w14:paraId="4FC48001" w14:textId="4AC91580"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3.307</w:t>
            </w:r>
          </w:p>
        </w:tc>
        <w:tc>
          <w:tcPr>
            <w:tcW w:w="820" w:type="dxa"/>
          </w:tcPr>
          <w:p w14:paraId="406F8C7E" w14:textId="21A7E289"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0</w:t>
            </w:r>
          </w:p>
        </w:tc>
        <w:tc>
          <w:tcPr>
            <w:tcW w:w="820" w:type="dxa"/>
          </w:tcPr>
          <w:p w14:paraId="126D875B" w14:textId="56978FB8"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1.3</w:t>
            </w:r>
          </w:p>
        </w:tc>
        <w:tc>
          <w:tcPr>
            <w:tcW w:w="820" w:type="dxa"/>
          </w:tcPr>
          <w:p w14:paraId="0EEE6FC6" w14:textId="1333AC33"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0</w:t>
            </w:r>
          </w:p>
        </w:tc>
        <w:tc>
          <w:tcPr>
            <w:tcW w:w="820" w:type="dxa"/>
          </w:tcPr>
          <w:p w14:paraId="6C42BDDE" w14:textId="4DBEB70C"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27</w:t>
            </w:r>
          </w:p>
        </w:tc>
      </w:tr>
      <w:tr w:rsidR="00ED26F3" w:rsidRPr="00ED26F3" w14:paraId="43BE362C" w14:textId="77777777" w:rsidTr="006D33FA">
        <w:tc>
          <w:tcPr>
            <w:tcW w:w="819" w:type="dxa"/>
          </w:tcPr>
          <w:p w14:paraId="7332C686" w14:textId="1D06B1F9"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ECBP 20 (M3)</w:t>
            </w:r>
          </w:p>
        </w:tc>
        <w:tc>
          <w:tcPr>
            <w:tcW w:w="819" w:type="dxa"/>
          </w:tcPr>
          <w:p w14:paraId="7DF6EEF3" w14:textId="796EB517"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363.79</w:t>
            </w:r>
          </w:p>
        </w:tc>
        <w:tc>
          <w:tcPr>
            <w:tcW w:w="819" w:type="dxa"/>
          </w:tcPr>
          <w:p w14:paraId="0539CC41" w14:textId="25A5AC31"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874.75</w:t>
            </w:r>
          </w:p>
        </w:tc>
        <w:tc>
          <w:tcPr>
            <w:tcW w:w="819" w:type="dxa"/>
          </w:tcPr>
          <w:p w14:paraId="155D835A" w14:textId="54707EA6"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921.85</w:t>
            </w:r>
          </w:p>
        </w:tc>
        <w:tc>
          <w:tcPr>
            <w:tcW w:w="820" w:type="dxa"/>
          </w:tcPr>
          <w:p w14:paraId="3F84CDD7" w14:textId="7B484979"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165.36</w:t>
            </w:r>
          </w:p>
        </w:tc>
        <w:tc>
          <w:tcPr>
            <w:tcW w:w="820" w:type="dxa"/>
          </w:tcPr>
          <w:p w14:paraId="64D98925" w14:textId="7A241008"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3.307</w:t>
            </w:r>
          </w:p>
        </w:tc>
        <w:tc>
          <w:tcPr>
            <w:tcW w:w="820" w:type="dxa"/>
          </w:tcPr>
          <w:p w14:paraId="086F3AB2" w14:textId="6FCCDF85"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90.95</w:t>
            </w:r>
          </w:p>
        </w:tc>
        <w:tc>
          <w:tcPr>
            <w:tcW w:w="820" w:type="dxa"/>
          </w:tcPr>
          <w:p w14:paraId="2E2B6182" w14:textId="0F717078"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0</w:t>
            </w:r>
          </w:p>
        </w:tc>
        <w:tc>
          <w:tcPr>
            <w:tcW w:w="820" w:type="dxa"/>
          </w:tcPr>
          <w:p w14:paraId="51487D76" w14:textId="27B6B2F0"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0</w:t>
            </w:r>
          </w:p>
        </w:tc>
        <w:tc>
          <w:tcPr>
            <w:tcW w:w="820" w:type="dxa"/>
          </w:tcPr>
          <w:p w14:paraId="6501EB69" w14:textId="7F36786D"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44</w:t>
            </w:r>
          </w:p>
        </w:tc>
      </w:tr>
      <w:tr w:rsidR="00ED26F3" w:rsidRPr="00ED26F3" w14:paraId="0313093B" w14:textId="77777777" w:rsidTr="006D33FA">
        <w:tc>
          <w:tcPr>
            <w:tcW w:w="819" w:type="dxa"/>
          </w:tcPr>
          <w:p w14:paraId="73310B1A" w14:textId="4DFA2062"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CA 2 (M4)</w:t>
            </w:r>
          </w:p>
        </w:tc>
        <w:tc>
          <w:tcPr>
            <w:tcW w:w="819" w:type="dxa"/>
          </w:tcPr>
          <w:p w14:paraId="3B83CB79" w14:textId="310DC347"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413.40</w:t>
            </w:r>
          </w:p>
        </w:tc>
        <w:tc>
          <w:tcPr>
            <w:tcW w:w="819" w:type="dxa"/>
          </w:tcPr>
          <w:p w14:paraId="4A21B181" w14:textId="31255CA2"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903.85</w:t>
            </w:r>
          </w:p>
        </w:tc>
        <w:tc>
          <w:tcPr>
            <w:tcW w:w="819" w:type="dxa"/>
          </w:tcPr>
          <w:p w14:paraId="09A385D2" w14:textId="275516DF"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952.52</w:t>
            </w:r>
          </w:p>
        </w:tc>
        <w:tc>
          <w:tcPr>
            <w:tcW w:w="820" w:type="dxa"/>
          </w:tcPr>
          <w:p w14:paraId="6151889A" w14:textId="03B0F49C"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165.36</w:t>
            </w:r>
          </w:p>
        </w:tc>
        <w:tc>
          <w:tcPr>
            <w:tcW w:w="820" w:type="dxa"/>
          </w:tcPr>
          <w:p w14:paraId="0FF26872" w14:textId="5BD3A5E6"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3.307</w:t>
            </w:r>
          </w:p>
        </w:tc>
        <w:tc>
          <w:tcPr>
            <w:tcW w:w="820" w:type="dxa"/>
          </w:tcPr>
          <w:p w14:paraId="619D917D" w14:textId="6190417E"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0</w:t>
            </w:r>
          </w:p>
        </w:tc>
        <w:tc>
          <w:tcPr>
            <w:tcW w:w="820" w:type="dxa"/>
          </w:tcPr>
          <w:p w14:paraId="74E34B76" w14:textId="0DF47148"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0</w:t>
            </w:r>
          </w:p>
        </w:tc>
        <w:tc>
          <w:tcPr>
            <w:tcW w:w="820" w:type="dxa"/>
          </w:tcPr>
          <w:p w14:paraId="4ED2F304" w14:textId="3D02990F"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8.27</w:t>
            </w:r>
          </w:p>
        </w:tc>
        <w:tc>
          <w:tcPr>
            <w:tcW w:w="820" w:type="dxa"/>
          </w:tcPr>
          <w:p w14:paraId="0DC1B1C1" w14:textId="6E609391" w:rsidR="00E61BEF" w:rsidRPr="00ED26F3" w:rsidRDefault="00E61BEF" w:rsidP="00ED26F3">
            <w:pPr>
              <w:rPr>
                <w:rFonts w:ascii="Times New Roman" w:hAnsi="Times New Roman" w:cs="Times New Roman"/>
                <w:sz w:val="24"/>
                <w:szCs w:val="24"/>
              </w:rPr>
            </w:pPr>
            <w:r w:rsidRPr="00ED26F3">
              <w:rPr>
                <w:rFonts w:ascii="Times New Roman" w:hAnsi="Times New Roman" w:cs="Times New Roman"/>
                <w:sz w:val="24"/>
                <w:szCs w:val="24"/>
              </w:rPr>
              <w:t>31</w:t>
            </w:r>
          </w:p>
        </w:tc>
      </w:tr>
    </w:tbl>
    <w:p w14:paraId="7C54F464" w14:textId="77777777" w:rsidR="00742519" w:rsidRPr="00ED26F3" w:rsidRDefault="00742519" w:rsidP="00ED26F3">
      <w:pPr>
        <w:rPr>
          <w:rFonts w:ascii="Times New Roman" w:hAnsi="Times New Roman" w:cs="Times New Roman"/>
          <w:sz w:val="24"/>
          <w:szCs w:val="24"/>
        </w:rPr>
      </w:pPr>
    </w:p>
    <w:p w14:paraId="3DB92896" w14:textId="76A35FF8" w:rsidR="008F3DFC" w:rsidRPr="005C4B2F" w:rsidRDefault="0045516C" w:rsidP="00ED26F3">
      <w:pPr>
        <w:rPr>
          <w:rFonts w:ascii="Times New Roman" w:hAnsi="Times New Roman" w:cs="Times New Roman"/>
          <w:b/>
          <w:bCs/>
          <w:i/>
          <w:iCs/>
          <w:sz w:val="24"/>
          <w:szCs w:val="24"/>
        </w:rPr>
      </w:pPr>
      <w:r w:rsidRPr="00ED26F3">
        <w:rPr>
          <w:rFonts w:ascii="Times New Roman" w:hAnsi="Times New Roman" w:cs="Times New Roman"/>
          <w:sz w:val="24"/>
          <w:szCs w:val="24"/>
        </w:rPr>
        <w:t xml:space="preserve"> </w:t>
      </w:r>
      <w:r w:rsidRPr="005C4B2F">
        <w:rPr>
          <w:rFonts w:ascii="Times New Roman" w:hAnsi="Times New Roman" w:cs="Times New Roman"/>
          <w:b/>
          <w:bCs/>
          <w:i/>
          <w:iCs/>
          <w:sz w:val="24"/>
          <w:szCs w:val="24"/>
        </w:rPr>
        <w:t xml:space="preserve"> </w:t>
      </w:r>
      <w:r w:rsidR="00297007" w:rsidRPr="005C4B2F">
        <w:rPr>
          <w:rFonts w:ascii="Times New Roman" w:hAnsi="Times New Roman" w:cs="Times New Roman"/>
          <w:b/>
          <w:bCs/>
          <w:i/>
          <w:iCs/>
          <w:sz w:val="24"/>
          <w:szCs w:val="24"/>
        </w:rPr>
        <w:t>Table 2</w:t>
      </w:r>
      <w:r w:rsidRPr="005C4B2F">
        <w:rPr>
          <w:rFonts w:ascii="Times New Roman" w:hAnsi="Times New Roman" w:cs="Times New Roman"/>
          <w:b/>
          <w:bCs/>
          <w:i/>
          <w:iCs/>
          <w:sz w:val="24"/>
          <w:szCs w:val="24"/>
        </w:rPr>
        <w:t xml:space="preserve"> </w:t>
      </w:r>
      <w:r w:rsidR="008F3DFC" w:rsidRPr="005C4B2F">
        <w:rPr>
          <w:rFonts w:ascii="Times New Roman" w:hAnsi="Times New Roman" w:cs="Times New Roman"/>
          <w:b/>
          <w:bCs/>
          <w:i/>
          <w:iCs/>
          <w:sz w:val="24"/>
          <w:szCs w:val="24"/>
        </w:rPr>
        <w:t xml:space="preserve">Elemental contents of </w:t>
      </w:r>
      <w:proofErr w:type="gramStart"/>
      <w:r w:rsidR="008F3DFC" w:rsidRPr="005C4B2F">
        <w:rPr>
          <w:rFonts w:ascii="Times New Roman" w:hAnsi="Times New Roman" w:cs="Times New Roman"/>
          <w:b/>
          <w:bCs/>
          <w:i/>
          <w:iCs/>
          <w:sz w:val="24"/>
          <w:szCs w:val="24"/>
        </w:rPr>
        <w:t>OPC ,</w:t>
      </w:r>
      <w:proofErr w:type="gramEnd"/>
      <w:r w:rsidR="008F3DFC" w:rsidRPr="005C4B2F">
        <w:rPr>
          <w:rFonts w:ascii="Times New Roman" w:hAnsi="Times New Roman" w:cs="Times New Roman"/>
          <w:b/>
          <w:bCs/>
          <w:i/>
          <w:iCs/>
          <w:sz w:val="24"/>
          <w:szCs w:val="24"/>
        </w:rPr>
        <w:t xml:space="preserve"> ECBP and C</w:t>
      </w:r>
      <w:r w:rsidR="009E33FB" w:rsidRPr="005C4B2F">
        <w:rPr>
          <w:rFonts w:ascii="Times New Roman" w:hAnsi="Times New Roman" w:cs="Times New Roman"/>
          <w:b/>
          <w:bCs/>
          <w:i/>
          <w:iCs/>
          <w:sz w:val="24"/>
          <w:szCs w:val="24"/>
        </w:rPr>
        <w:t>A</w:t>
      </w:r>
    </w:p>
    <w:tbl>
      <w:tblPr>
        <w:tblStyle w:val="TableGrid"/>
        <w:tblW w:w="0" w:type="auto"/>
        <w:tblInd w:w="89" w:type="dxa"/>
        <w:tblLook w:val="04A0" w:firstRow="1" w:lastRow="0" w:firstColumn="1" w:lastColumn="0" w:noHBand="0" w:noVBand="1"/>
      </w:tblPr>
      <w:tblGrid>
        <w:gridCol w:w="2588"/>
        <w:gridCol w:w="1604"/>
        <w:gridCol w:w="1598"/>
        <w:gridCol w:w="1601"/>
      </w:tblGrid>
      <w:tr w:rsidR="002E7670" w:rsidRPr="00ED26F3" w14:paraId="61BB7C34" w14:textId="31D359C7" w:rsidTr="006D62C6">
        <w:trPr>
          <w:trHeight w:val="99"/>
        </w:trPr>
        <w:tc>
          <w:tcPr>
            <w:tcW w:w="2588" w:type="dxa"/>
          </w:tcPr>
          <w:p w14:paraId="262BD954" w14:textId="19895C44" w:rsidR="002E7670" w:rsidRPr="006648A9" w:rsidRDefault="002E7670" w:rsidP="00ED26F3">
            <w:pPr>
              <w:rPr>
                <w:rFonts w:ascii="Times New Roman" w:hAnsi="Times New Roman" w:cs="Times New Roman"/>
                <w:b/>
                <w:bCs/>
                <w:sz w:val="24"/>
                <w:szCs w:val="24"/>
              </w:rPr>
            </w:pPr>
            <w:r w:rsidRPr="006648A9">
              <w:rPr>
                <w:rFonts w:ascii="Times New Roman" w:hAnsi="Times New Roman" w:cs="Times New Roman"/>
                <w:b/>
                <w:bCs/>
                <w:sz w:val="24"/>
                <w:szCs w:val="24"/>
              </w:rPr>
              <w:t>Chemicals</w:t>
            </w:r>
          </w:p>
        </w:tc>
        <w:tc>
          <w:tcPr>
            <w:tcW w:w="4803" w:type="dxa"/>
            <w:gridSpan w:val="3"/>
          </w:tcPr>
          <w:p w14:paraId="1647F62B" w14:textId="21B4DAA0" w:rsidR="002E7670" w:rsidRPr="006648A9" w:rsidRDefault="002E7670" w:rsidP="00ED26F3">
            <w:pPr>
              <w:rPr>
                <w:rFonts w:ascii="Times New Roman" w:hAnsi="Times New Roman" w:cs="Times New Roman"/>
                <w:b/>
                <w:bCs/>
                <w:sz w:val="24"/>
                <w:szCs w:val="24"/>
              </w:rPr>
            </w:pPr>
            <w:r w:rsidRPr="006648A9">
              <w:rPr>
                <w:rFonts w:ascii="Times New Roman" w:hAnsi="Times New Roman" w:cs="Times New Roman"/>
                <w:b/>
                <w:bCs/>
                <w:sz w:val="24"/>
                <w:szCs w:val="24"/>
              </w:rPr>
              <w:t>Elemental contents (%)</w:t>
            </w:r>
          </w:p>
        </w:tc>
      </w:tr>
      <w:tr w:rsidR="002E7670" w:rsidRPr="00ED26F3" w14:paraId="69BF0DA5" w14:textId="5A4AEEDB" w:rsidTr="006D62C6">
        <w:trPr>
          <w:trHeight w:val="113"/>
        </w:trPr>
        <w:tc>
          <w:tcPr>
            <w:tcW w:w="2588" w:type="dxa"/>
          </w:tcPr>
          <w:p w14:paraId="7098B3A6" w14:textId="77777777" w:rsidR="002E7670" w:rsidRPr="006648A9" w:rsidRDefault="002E7670" w:rsidP="00ED26F3">
            <w:pPr>
              <w:rPr>
                <w:rFonts w:ascii="Times New Roman" w:hAnsi="Times New Roman" w:cs="Times New Roman"/>
                <w:b/>
                <w:bCs/>
                <w:sz w:val="24"/>
                <w:szCs w:val="24"/>
              </w:rPr>
            </w:pPr>
          </w:p>
        </w:tc>
        <w:tc>
          <w:tcPr>
            <w:tcW w:w="1604" w:type="dxa"/>
          </w:tcPr>
          <w:p w14:paraId="2D30E290" w14:textId="11C3AAB7" w:rsidR="002E7670" w:rsidRPr="006648A9" w:rsidRDefault="002E7670" w:rsidP="00ED26F3">
            <w:pPr>
              <w:rPr>
                <w:rFonts w:ascii="Times New Roman" w:hAnsi="Times New Roman" w:cs="Times New Roman"/>
                <w:b/>
                <w:bCs/>
                <w:sz w:val="24"/>
                <w:szCs w:val="24"/>
              </w:rPr>
            </w:pPr>
            <w:r w:rsidRPr="006648A9">
              <w:rPr>
                <w:rFonts w:ascii="Times New Roman" w:hAnsi="Times New Roman" w:cs="Times New Roman"/>
                <w:b/>
                <w:bCs/>
                <w:sz w:val="24"/>
                <w:szCs w:val="24"/>
              </w:rPr>
              <w:t>OPC</w:t>
            </w:r>
          </w:p>
        </w:tc>
        <w:tc>
          <w:tcPr>
            <w:tcW w:w="1598" w:type="dxa"/>
          </w:tcPr>
          <w:p w14:paraId="47708082" w14:textId="76C3626E" w:rsidR="002E7670" w:rsidRPr="006648A9" w:rsidRDefault="002E7670" w:rsidP="00ED26F3">
            <w:pPr>
              <w:rPr>
                <w:rFonts w:ascii="Times New Roman" w:hAnsi="Times New Roman" w:cs="Times New Roman"/>
                <w:b/>
                <w:bCs/>
                <w:sz w:val="24"/>
                <w:szCs w:val="24"/>
              </w:rPr>
            </w:pPr>
            <w:r w:rsidRPr="006648A9">
              <w:rPr>
                <w:rFonts w:ascii="Times New Roman" w:hAnsi="Times New Roman" w:cs="Times New Roman"/>
                <w:b/>
                <w:bCs/>
                <w:sz w:val="24"/>
                <w:szCs w:val="24"/>
              </w:rPr>
              <w:t>ECBP</w:t>
            </w:r>
          </w:p>
        </w:tc>
        <w:tc>
          <w:tcPr>
            <w:tcW w:w="1600" w:type="dxa"/>
          </w:tcPr>
          <w:p w14:paraId="41FEDF08" w14:textId="7368CA30" w:rsidR="002E7670" w:rsidRPr="006648A9" w:rsidRDefault="002E7670" w:rsidP="00ED26F3">
            <w:pPr>
              <w:rPr>
                <w:rFonts w:ascii="Times New Roman" w:hAnsi="Times New Roman" w:cs="Times New Roman"/>
                <w:b/>
                <w:bCs/>
                <w:sz w:val="24"/>
                <w:szCs w:val="24"/>
              </w:rPr>
            </w:pPr>
            <w:r w:rsidRPr="006648A9">
              <w:rPr>
                <w:rFonts w:ascii="Times New Roman" w:hAnsi="Times New Roman" w:cs="Times New Roman"/>
                <w:b/>
                <w:bCs/>
                <w:sz w:val="24"/>
                <w:szCs w:val="24"/>
              </w:rPr>
              <w:t>CA</w:t>
            </w:r>
          </w:p>
        </w:tc>
      </w:tr>
      <w:tr w:rsidR="002E7670" w:rsidRPr="00ED26F3" w14:paraId="5A707B72" w14:textId="0B0D52D1" w:rsidTr="006D62C6">
        <w:trPr>
          <w:trHeight w:val="223"/>
        </w:trPr>
        <w:tc>
          <w:tcPr>
            <w:tcW w:w="2588" w:type="dxa"/>
          </w:tcPr>
          <w:p w14:paraId="617B67AE" w14:textId="7F9FB6E3"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Silica(S)</w:t>
            </w:r>
          </w:p>
        </w:tc>
        <w:tc>
          <w:tcPr>
            <w:tcW w:w="1604" w:type="dxa"/>
          </w:tcPr>
          <w:p w14:paraId="564557E6" w14:textId="05FCEF30"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14.2</w:t>
            </w:r>
            <w:r w:rsidR="003C5EAD">
              <w:rPr>
                <w:rFonts w:ascii="Times New Roman" w:hAnsi="Times New Roman" w:cs="Times New Roman"/>
                <w:sz w:val="24"/>
                <w:szCs w:val="24"/>
              </w:rPr>
              <w:t>6</w:t>
            </w:r>
          </w:p>
        </w:tc>
        <w:tc>
          <w:tcPr>
            <w:tcW w:w="1598" w:type="dxa"/>
          </w:tcPr>
          <w:p w14:paraId="3D49FCA7" w14:textId="2771907E"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2</w:t>
            </w:r>
            <w:r w:rsidR="003C5EAD">
              <w:rPr>
                <w:rFonts w:ascii="Times New Roman" w:hAnsi="Times New Roman" w:cs="Times New Roman"/>
                <w:sz w:val="24"/>
                <w:szCs w:val="24"/>
              </w:rPr>
              <w:t>5</w:t>
            </w:r>
            <w:r w:rsidRPr="00ED26F3">
              <w:rPr>
                <w:rFonts w:ascii="Times New Roman" w:hAnsi="Times New Roman" w:cs="Times New Roman"/>
                <w:sz w:val="24"/>
                <w:szCs w:val="24"/>
              </w:rPr>
              <w:t>.2</w:t>
            </w:r>
          </w:p>
        </w:tc>
        <w:tc>
          <w:tcPr>
            <w:tcW w:w="1600" w:type="dxa"/>
          </w:tcPr>
          <w:p w14:paraId="5A6E744C" w14:textId="655597DA"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1</w:t>
            </w:r>
            <w:r w:rsidR="003C5EAD">
              <w:rPr>
                <w:rFonts w:ascii="Times New Roman" w:hAnsi="Times New Roman" w:cs="Times New Roman"/>
                <w:sz w:val="24"/>
                <w:szCs w:val="24"/>
              </w:rPr>
              <w:t>2</w:t>
            </w:r>
            <w:r w:rsidRPr="00ED26F3">
              <w:rPr>
                <w:rFonts w:ascii="Times New Roman" w:hAnsi="Times New Roman" w:cs="Times New Roman"/>
                <w:sz w:val="24"/>
                <w:szCs w:val="24"/>
              </w:rPr>
              <w:t>.37</w:t>
            </w:r>
          </w:p>
        </w:tc>
      </w:tr>
      <w:tr w:rsidR="002E7670" w:rsidRPr="00ED26F3" w14:paraId="30BD5101" w14:textId="334D7A4C" w:rsidTr="006D62C6">
        <w:trPr>
          <w:trHeight w:val="69"/>
        </w:trPr>
        <w:tc>
          <w:tcPr>
            <w:tcW w:w="2588" w:type="dxa"/>
          </w:tcPr>
          <w:p w14:paraId="283CBD93" w14:textId="3E6C342C"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Calcium</w:t>
            </w:r>
          </w:p>
        </w:tc>
        <w:tc>
          <w:tcPr>
            <w:tcW w:w="1604" w:type="dxa"/>
          </w:tcPr>
          <w:p w14:paraId="3D417F3A" w14:textId="522F5FC2"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6</w:t>
            </w:r>
            <w:r w:rsidR="003C5EAD">
              <w:rPr>
                <w:rFonts w:ascii="Times New Roman" w:hAnsi="Times New Roman" w:cs="Times New Roman"/>
                <w:sz w:val="24"/>
                <w:szCs w:val="24"/>
              </w:rPr>
              <w:t>8</w:t>
            </w:r>
            <w:r w:rsidRPr="00ED26F3">
              <w:rPr>
                <w:rFonts w:ascii="Times New Roman" w:hAnsi="Times New Roman" w:cs="Times New Roman"/>
                <w:sz w:val="24"/>
                <w:szCs w:val="24"/>
              </w:rPr>
              <w:t>.</w:t>
            </w:r>
            <w:r w:rsidR="003C5EAD">
              <w:rPr>
                <w:rFonts w:ascii="Times New Roman" w:hAnsi="Times New Roman" w:cs="Times New Roman"/>
                <w:sz w:val="24"/>
                <w:szCs w:val="24"/>
              </w:rPr>
              <w:t>7</w:t>
            </w:r>
            <w:r w:rsidRPr="00ED26F3">
              <w:rPr>
                <w:rFonts w:ascii="Times New Roman" w:hAnsi="Times New Roman" w:cs="Times New Roman"/>
                <w:sz w:val="24"/>
                <w:szCs w:val="24"/>
              </w:rPr>
              <w:t>8</w:t>
            </w:r>
          </w:p>
        </w:tc>
        <w:tc>
          <w:tcPr>
            <w:tcW w:w="1598" w:type="dxa"/>
          </w:tcPr>
          <w:p w14:paraId="14BAB136" w14:textId="13824A2B"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4</w:t>
            </w:r>
            <w:r w:rsidR="003C5EAD">
              <w:rPr>
                <w:rFonts w:ascii="Times New Roman" w:hAnsi="Times New Roman" w:cs="Times New Roman"/>
                <w:sz w:val="24"/>
                <w:szCs w:val="24"/>
              </w:rPr>
              <w:t>0</w:t>
            </w:r>
            <w:r w:rsidRPr="00ED26F3">
              <w:rPr>
                <w:rFonts w:ascii="Times New Roman" w:hAnsi="Times New Roman" w:cs="Times New Roman"/>
                <w:sz w:val="24"/>
                <w:szCs w:val="24"/>
              </w:rPr>
              <w:t>.4</w:t>
            </w:r>
          </w:p>
        </w:tc>
        <w:tc>
          <w:tcPr>
            <w:tcW w:w="1600" w:type="dxa"/>
          </w:tcPr>
          <w:p w14:paraId="592D0FA0" w14:textId="04876CAF"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6</w:t>
            </w:r>
            <w:r w:rsidR="003C5EAD">
              <w:rPr>
                <w:rFonts w:ascii="Times New Roman" w:hAnsi="Times New Roman" w:cs="Times New Roman"/>
                <w:sz w:val="24"/>
                <w:szCs w:val="24"/>
              </w:rPr>
              <w:t>8</w:t>
            </w:r>
            <w:r w:rsidRPr="00ED26F3">
              <w:rPr>
                <w:rFonts w:ascii="Times New Roman" w:hAnsi="Times New Roman" w:cs="Times New Roman"/>
                <w:sz w:val="24"/>
                <w:szCs w:val="24"/>
              </w:rPr>
              <w:t>.72</w:t>
            </w:r>
          </w:p>
        </w:tc>
      </w:tr>
      <w:tr w:rsidR="002E7670" w:rsidRPr="00ED26F3" w14:paraId="551D1136" w14:textId="0DB5B6E2" w:rsidTr="006D62C6">
        <w:trPr>
          <w:trHeight w:val="72"/>
        </w:trPr>
        <w:tc>
          <w:tcPr>
            <w:tcW w:w="2588" w:type="dxa"/>
          </w:tcPr>
          <w:p w14:paraId="69D97212" w14:textId="14E99721"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Aluminium (Al)</w:t>
            </w:r>
          </w:p>
        </w:tc>
        <w:tc>
          <w:tcPr>
            <w:tcW w:w="1604" w:type="dxa"/>
          </w:tcPr>
          <w:p w14:paraId="55FA0D28" w14:textId="2D074011"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3.</w:t>
            </w:r>
            <w:r w:rsidR="003C5EAD">
              <w:rPr>
                <w:rFonts w:ascii="Times New Roman" w:hAnsi="Times New Roman" w:cs="Times New Roman"/>
                <w:sz w:val="24"/>
                <w:szCs w:val="24"/>
              </w:rPr>
              <w:t>98</w:t>
            </w:r>
          </w:p>
        </w:tc>
        <w:tc>
          <w:tcPr>
            <w:tcW w:w="1598" w:type="dxa"/>
          </w:tcPr>
          <w:p w14:paraId="74D79198" w14:textId="633E4A43"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2</w:t>
            </w:r>
            <w:r w:rsidR="003C5EAD">
              <w:rPr>
                <w:rFonts w:ascii="Times New Roman" w:hAnsi="Times New Roman" w:cs="Times New Roman"/>
                <w:sz w:val="24"/>
                <w:szCs w:val="24"/>
              </w:rPr>
              <w:t>7</w:t>
            </w:r>
            <w:r w:rsidRPr="00ED26F3">
              <w:rPr>
                <w:rFonts w:ascii="Times New Roman" w:hAnsi="Times New Roman" w:cs="Times New Roman"/>
                <w:sz w:val="24"/>
                <w:szCs w:val="24"/>
              </w:rPr>
              <w:t>.</w:t>
            </w:r>
            <w:r w:rsidR="003C5EAD">
              <w:rPr>
                <w:rFonts w:ascii="Times New Roman" w:hAnsi="Times New Roman" w:cs="Times New Roman"/>
                <w:sz w:val="24"/>
                <w:szCs w:val="24"/>
              </w:rPr>
              <w:t>9</w:t>
            </w:r>
          </w:p>
        </w:tc>
        <w:tc>
          <w:tcPr>
            <w:tcW w:w="1600" w:type="dxa"/>
          </w:tcPr>
          <w:p w14:paraId="0CF95ACD" w14:textId="34920518" w:rsidR="002E7670" w:rsidRPr="00ED26F3" w:rsidRDefault="003C5EAD" w:rsidP="00ED26F3">
            <w:pPr>
              <w:rPr>
                <w:rFonts w:ascii="Times New Roman" w:hAnsi="Times New Roman" w:cs="Times New Roman"/>
                <w:sz w:val="24"/>
                <w:szCs w:val="24"/>
              </w:rPr>
            </w:pPr>
            <w:r>
              <w:rPr>
                <w:rFonts w:ascii="Times New Roman" w:hAnsi="Times New Roman" w:cs="Times New Roman"/>
                <w:sz w:val="24"/>
                <w:szCs w:val="24"/>
              </w:rPr>
              <w:t>9</w:t>
            </w:r>
            <w:r w:rsidR="002E7670" w:rsidRPr="00ED26F3">
              <w:rPr>
                <w:rFonts w:ascii="Times New Roman" w:hAnsi="Times New Roman" w:cs="Times New Roman"/>
                <w:sz w:val="24"/>
                <w:szCs w:val="24"/>
              </w:rPr>
              <w:t>.</w:t>
            </w:r>
            <w:r>
              <w:rPr>
                <w:rFonts w:ascii="Times New Roman" w:hAnsi="Times New Roman" w:cs="Times New Roman"/>
                <w:sz w:val="24"/>
                <w:szCs w:val="24"/>
              </w:rPr>
              <w:t>3</w:t>
            </w:r>
            <w:r w:rsidR="002E7670" w:rsidRPr="00ED26F3">
              <w:rPr>
                <w:rFonts w:ascii="Times New Roman" w:hAnsi="Times New Roman" w:cs="Times New Roman"/>
                <w:sz w:val="24"/>
                <w:szCs w:val="24"/>
              </w:rPr>
              <w:t>2</w:t>
            </w:r>
          </w:p>
        </w:tc>
      </w:tr>
      <w:tr w:rsidR="002E7670" w:rsidRPr="00ED26F3" w14:paraId="72698063" w14:textId="19D70FDB" w:rsidTr="006D62C6">
        <w:trPr>
          <w:trHeight w:val="69"/>
        </w:trPr>
        <w:tc>
          <w:tcPr>
            <w:tcW w:w="2588" w:type="dxa"/>
          </w:tcPr>
          <w:p w14:paraId="427E3142" w14:textId="040A240B"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Iron (Fe)</w:t>
            </w:r>
          </w:p>
        </w:tc>
        <w:tc>
          <w:tcPr>
            <w:tcW w:w="1604" w:type="dxa"/>
          </w:tcPr>
          <w:p w14:paraId="7E347B9A" w14:textId="2E365391"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3.</w:t>
            </w:r>
            <w:r w:rsidR="003C5EAD">
              <w:rPr>
                <w:rFonts w:ascii="Times New Roman" w:hAnsi="Times New Roman" w:cs="Times New Roman"/>
                <w:sz w:val="24"/>
                <w:szCs w:val="24"/>
              </w:rPr>
              <w:t>9</w:t>
            </w:r>
            <w:r w:rsidRPr="00ED26F3">
              <w:rPr>
                <w:rFonts w:ascii="Times New Roman" w:hAnsi="Times New Roman" w:cs="Times New Roman"/>
                <w:sz w:val="24"/>
                <w:szCs w:val="24"/>
              </w:rPr>
              <w:t>7</w:t>
            </w:r>
          </w:p>
        </w:tc>
        <w:tc>
          <w:tcPr>
            <w:tcW w:w="1598" w:type="dxa"/>
          </w:tcPr>
          <w:p w14:paraId="3E76BFDA" w14:textId="3E06E9D9"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0.</w:t>
            </w:r>
            <w:r w:rsidR="003C5EAD">
              <w:rPr>
                <w:rFonts w:ascii="Times New Roman" w:hAnsi="Times New Roman" w:cs="Times New Roman"/>
                <w:sz w:val="24"/>
                <w:szCs w:val="24"/>
              </w:rPr>
              <w:t>463</w:t>
            </w:r>
          </w:p>
        </w:tc>
        <w:tc>
          <w:tcPr>
            <w:tcW w:w="1600" w:type="dxa"/>
          </w:tcPr>
          <w:p w14:paraId="6CAAE03D" w14:textId="7D3DD73A" w:rsidR="002E7670" w:rsidRPr="00ED26F3" w:rsidRDefault="003C5EAD" w:rsidP="00ED26F3">
            <w:pPr>
              <w:rPr>
                <w:rFonts w:ascii="Times New Roman" w:hAnsi="Times New Roman" w:cs="Times New Roman"/>
                <w:sz w:val="24"/>
                <w:szCs w:val="24"/>
              </w:rPr>
            </w:pPr>
            <w:r>
              <w:rPr>
                <w:rFonts w:ascii="Times New Roman" w:hAnsi="Times New Roman" w:cs="Times New Roman"/>
                <w:sz w:val="24"/>
                <w:szCs w:val="24"/>
              </w:rPr>
              <w:t>2</w:t>
            </w:r>
            <w:r w:rsidR="002E7670" w:rsidRPr="00ED26F3">
              <w:rPr>
                <w:rFonts w:ascii="Times New Roman" w:hAnsi="Times New Roman" w:cs="Times New Roman"/>
                <w:sz w:val="24"/>
                <w:szCs w:val="24"/>
              </w:rPr>
              <w:t>.</w:t>
            </w:r>
            <w:r>
              <w:rPr>
                <w:rFonts w:ascii="Times New Roman" w:hAnsi="Times New Roman" w:cs="Times New Roman"/>
                <w:sz w:val="24"/>
                <w:szCs w:val="24"/>
              </w:rPr>
              <w:t>9</w:t>
            </w:r>
            <w:r w:rsidR="002E7670" w:rsidRPr="00ED26F3">
              <w:rPr>
                <w:rFonts w:ascii="Times New Roman" w:hAnsi="Times New Roman" w:cs="Times New Roman"/>
                <w:sz w:val="24"/>
                <w:szCs w:val="24"/>
              </w:rPr>
              <w:t>5</w:t>
            </w:r>
          </w:p>
        </w:tc>
      </w:tr>
      <w:tr w:rsidR="002E7670" w:rsidRPr="00ED26F3" w14:paraId="5A88BB4C" w14:textId="7C578D8B" w:rsidTr="006D62C6">
        <w:trPr>
          <w:trHeight w:val="69"/>
        </w:trPr>
        <w:tc>
          <w:tcPr>
            <w:tcW w:w="2588" w:type="dxa"/>
          </w:tcPr>
          <w:p w14:paraId="6DD7F000" w14:textId="4BEFCE2F"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Magnesium (Mg)</w:t>
            </w:r>
          </w:p>
        </w:tc>
        <w:tc>
          <w:tcPr>
            <w:tcW w:w="1604" w:type="dxa"/>
          </w:tcPr>
          <w:p w14:paraId="101F1A54" w14:textId="1F486B70"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1.</w:t>
            </w:r>
            <w:r w:rsidR="003C5EAD">
              <w:rPr>
                <w:rFonts w:ascii="Times New Roman" w:hAnsi="Times New Roman" w:cs="Times New Roman"/>
                <w:sz w:val="24"/>
                <w:szCs w:val="24"/>
              </w:rPr>
              <w:t>98</w:t>
            </w:r>
          </w:p>
        </w:tc>
        <w:tc>
          <w:tcPr>
            <w:tcW w:w="1598" w:type="dxa"/>
          </w:tcPr>
          <w:p w14:paraId="1441B267" w14:textId="39ECF39D"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0.</w:t>
            </w:r>
            <w:r w:rsidR="003C5EAD">
              <w:rPr>
                <w:rFonts w:ascii="Times New Roman" w:hAnsi="Times New Roman" w:cs="Times New Roman"/>
                <w:sz w:val="24"/>
                <w:szCs w:val="24"/>
              </w:rPr>
              <w:t>89</w:t>
            </w:r>
            <w:r w:rsidRPr="00ED26F3">
              <w:rPr>
                <w:rFonts w:ascii="Times New Roman" w:hAnsi="Times New Roman" w:cs="Times New Roman"/>
                <w:sz w:val="24"/>
                <w:szCs w:val="24"/>
              </w:rPr>
              <w:t>6</w:t>
            </w:r>
          </w:p>
        </w:tc>
        <w:tc>
          <w:tcPr>
            <w:tcW w:w="1600" w:type="dxa"/>
          </w:tcPr>
          <w:p w14:paraId="3765E180" w14:textId="117BC01D" w:rsidR="002E7670" w:rsidRPr="00ED26F3" w:rsidRDefault="003C5EAD" w:rsidP="00ED26F3">
            <w:pPr>
              <w:rPr>
                <w:rFonts w:ascii="Times New Roman" w:hAnsi="Times New Roman" w:cs="Times New Roman"/>
                <w:sz w:val="24"/>
                <w:szCs w:val="24"/>
              </w:rPr>
            </w:pPr>
            <w:r>
              <w:rPr>
                <w:rFonts w:ascii="Times New Roman" w:hAnsi="Times New Roman" w:cs="Times New Roman"/>
                <w:sz w:val="24"/>
                <w:szCs w:val="24"/>
              </w:rPr>
              <w:t>7</w:t>
            </w:r>
            <w:r w:rsidR="002E7670" w:rsidRPr="00ED26F3">
              <w:rPr>
                <w:rFonts w:ascii="Times New Roman" w:hAnsi="Times New Roman" w:cs="Times New Roman"/>
                <w:sz w:val="24"/>
                <w:szCs w:val="24"/>
              </w:rPr>
              <w:t>.02</w:t>
            </w:r>
          </w:p>
        </w:tc>
      </w:tr>
      <w:tr w:rsidR="002E7670" w:rsidRPr="00ED26F3" w14:paraId="34A327D2" w14:textId="71956B39" w:rsidTr="006D62C6">
        <w:trPr>
          <w:trHeight w:val="69"/>
        </w:trPr>
        <w:tc>
          <w:tcPr>
            <w:tcW w:w="2588" w:type="dxa"/>
          </w:tcPr>
          <w:p w14:paraId="71818528" w14:textId="541B759C"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Sulphur trioxide (K)</w:t>
            </w:r>
          </w:p>
        </w:tc>
        <w:tc>
          <w:tcPr>
            <w:tcW w:w="1604" w:type="dxa"/>
          </w:tcPr>
          <w:p w14:paraId="10DE48EB" w14:textId="46ED5AC7"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3.</w:t>
            </w:r>
            <w:r w:rsidR="003C5EAD">
              <w:rPr>
                <w:rFonts w:ascii="Times New Roman" w:hAnsi="Times New Roman" w:cs="Times New Roman"/>
                <w:sz w:val="24"/>
                <w:szCs w:val="24"/>
              </w:rPr>
              <w:t>24</w:t>
            </w:r>
          </w:p>
        </w:tc>
        <w:tc>
          <w:tcPr>
            <w:tcW w:w="1598" w:type="dxa"/>
          </w:tcPr>
          <w:p w14:paraId="3AA01CBD" w14:textId="1437B5D8"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0.</w:t>
            </w:r>
            <w:r w:rsidR="003C5EAD">
              <w:rPr>
                <w:rFonts w:ascii="Times New Roman" w:hAnsi="Times New Roman" w:cs="Times New Roman"/>
                <w:sz w:val="24"/>
                <w:szCs w:val="24"/>
              </w:rPr>
              <w:t>364</w:t>
            </w:r>
          </w:p>
        </w:tc>
        <w:tc>
          <w:tcPr>
            <w:tcW w:w="1600" w:type="dxa"/>
          </w:tcPr>
          <w:p w14:paraId="2B7B4F6F" w14:textId="40E0C118"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1.</w:t>
            </w:r>
            <w:r w:rsidR="003C5EAD">
              <w:rPr>
                <w:rFonts w:ascii="Times New Roman" w:hAnsi="Times New Roman" w:cs="Times New Roman"/>
                <w:sz w:val="24"/>
                <w:szCs w:val="24"/>
              </w:rPr>
              <w:t>45</w:t>
            </w:r>
          </w:p>
        </w:tc>
      </w:tr>
      <w:tr w:rsidR="002E7670" w:rsidRPr="00ED26F3" w14:paraId="1640370B" w14:textId="74062D0C" w:rsidTr="006D62C6">
        <w:trPr>
          <w:trHeight w:val="69"/>
        </w:trPr>
        <w:tc>
          <w:tcPr>
            <w:tcW w:w="2588" w:type="dxa"/>
          </w:tcPr>
          <w:p w14:paraId="0F063D3C" w14:textId="18559D9E"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Soda (Na2</w:t>
            </w:r>
            <w:proofErr w:type="gramStart"/>
            <w:r w:rsidRPr="00ED26F3">
              <w:rPr>
                <w:rFonts w:ascii="Times New Roman" w:hAnsi="Times New Roman" w:cs="Times New Roman"/>
                <w:sz w:val="24"/>
                <w:szCs w:val="24"/>
              </w:rPr>
              <w:t>O)+</w:t>
            </w:r>
            <w:proofErr w:type="gramEnd"/>
            <w:r w:rsidRPr="00ED26F3">
              <w:rPr>
                <w:rFonts w:ascii="Times New Roman" w:hAnsi="Times New Roman" w:cs="Times New Roman"/>
                <w:sz w:val="24"/>
                <w:szCs w:val="24"/>
              </w:rPr>
              <w:t>Potash(K2O)</w:t>
            </w:r>
          </w:p>
        </w:tc>
        <w:tc>
          <w:tcPr>
            <w:tcW w:w="1604" w:type="dxa"/>
          </w:tcPr>
          <w:p w14:paraId="7D67D16D" w14:textId="4F8B3743"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3.</w:t>
            </w:r>
            <w:r w:rsidR="003C5EAD">
              <w:rPr>
                <w:rFonts w:ascii="Times New Roman" w:hAnsi="Times New Roman" w:cs="Times New Roman"/>
                <w:sz w:val="24"/>
                <w:szCs w:val="24"/>
              </w:rPr>
              <w:t>29</w:t>
            </w:r>
          </w:p>
        </w:tc>
        <w:tc>
          <w:tcPr>
            <w:tcW w:w="1598" w:type="dxa"/>
          </w:tcPr>
          <w:p w14:paraId="12DA505D" w14:textId="08264810" w:rsidR="002E7670" w:rsidRPr="00ED26F3" w:rsidRDefault="002E7670" w:rsidP="00ED26F3">
            <w:pPr>
              <w:rPr>
                <w:rFonts w:ascii="Times New Roman" w:hAnsi="Times New Roman" w:cs="Times New Roman"/>
                <w:sz w:val="24"/>
                <w:szCs w:val="24"/>
              </w:rPr>
            </w:pPr>
            <w:r w:rsidRPr="00ED26F3">
              <w:rPr>
                <w:rFonts w:ascii="Times New Roman" w:hAnsi="Times New Roman" w:cs="Times New Roman"/>
                <w:sz w:val="24"/>
                <w:szCs w:val="24"/>
              </w:rPr>
              <w:t>0.</w:t>
            </w:r>
            <w:r w:rsidR="003C5EAD">
              <w:rPr>
                <w:rFonts w:ascii="Times New Roman" w:hAnsi="Times New Roman" w:cs="Times New Roman"/>
                <w:sz w:val="24"/>
                <w:szCs w:val="24"/>
              </w:rPr>
              <w:t>963</w:t>
            </w:r>
          </w:p>
        </w:tc>
        <w:tc>
          <w:tcPr>
            <w:tcW w:w="1600" w:type="dxa"/>
          </w:tcPr>
          <w:p w14:paraId="5C49CCBC" w14:textId="76B7EEF9" w:rsidR="002E7670" w:rsidRPr="00ED26F3" w:rsidRDefault="003C5EAD" w:rsidP="00ED26F3">
            <w:pPr>
              <w:rPr>
                <w:rFonts w:ascii="Times New Roman" w:hAnsi="Times New Roman" w:cs="Times New Roman"/>
                <w:sz w:val="24"/>
                <w:szCs w:val="24"/>
              </w:rPr>
            </w:pPr>
            <w:r>
              <w:rPr>
                <w:rFonts w:ascii="Times New Roman" w:hAnsi="Times New Roman" w:cs="Times New Roman"/>
                <w:sz w:val="24"/>
                <w:szCs w:val="24"/>
              </w:rPr>
              <w:t>3.08</w:t>
            </w:r>
          </w:p>
        </w:tc>
      </w:tr>
    </w:tbl>
    <w:p w14:paraId="18DAC029" w14:textId="1FECF849" w:rsidR="009E33FB" w:rsidRPr="00ED26F3" w:rsidRDefault="006D62C6" w:rsidP="00ED26F3">
      <w:pPr>
        <w:rPr>
          <w:rFonts w:ascii="Times New Roman" w:hAnsi="Times New Roman" w:cs="Times New Roman"/>
          <w:w w:val="125"/>
          <w:sz w:val="24"/>
          <w:szCs w:val="24"/>
        </w:rPr>
      </w:pPr>
      <w:r w:rsidRPr="00ED26F3">
        <w:rPr>
          <w:rFonts w:ascii="Times New Roman" w:hAnsi="Times New Roman" w:cs="Times New Roman"/>
          <w:noProof/>
          <w:sz w:val="24"/>
          <w:szCs w:val="24"/>
        </w:rPr>
        <w:drawing>
          <wp:anchor distT="0" distB="0" distL="0" distR="0" simplePos="0" relativeHeight="251659264" behindDoc="1" locked="0" layoutInCell="1" allowOverlap="1" wp14:anchorId="7C175AE3" wp14:editId="763E11B5">
            <wp:simplePos x="0" y="0"/>
            <wp:positionH relativeFrom="page">
              <wp:posOffset>2667000</wp:posOffset>
            </wp:positionH>
            <wp:positionV relativeFrom="paragraph">
              <wp:posOffset>285115</wp:posOffset>
            </wp:positionV>
            <wp:extent cx="1235710" cy="1362075"/>
            <wp:effectExtent l="0" t="0" r="2540" b="9525"/>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1235710" cy="1362075"/>
                    </a:xfrm>
                    <a:prstGeom prst="rect">
                      <a:avLst/>
                    </a:prstGeom>
                  </pic:spPr>
                </pic:pic>
              </a:graphicData>
            </a:graphic>
          </wp:anchor>
        </w:drawing>
      </w:r>
      <w:r w:rsidR="005B0238">
        <w:rPr>
          <w:rFonts w:ascii="Times New Roman" w:hAnsi="Times New Roman" w:cs="Times New Roman"/>
          <w:w w:val="125"/>
          <w:sz w:val="24"/>
          <w:szCs w:val="24"/>
        </w:rPr>
        <w:t xml:space="preserve">            </w:t>
      </w:r>
    </w:p>
    <w:p w14:paraId="40D61429" w14:textId="60FDCA88" w:rsidR="006D62C6" w:rsidRPr="00FB4EFA" w:rsidRDefault="005B0238" w:rsidP="00ED26F3">
      <w:pPr>
        <w:rPr>
          <w:rFonts w:ascii="Times New Roman" w:hAnsi="Times New Roman" w:cs="Times New Roman"/>
          <w:b/>
          <w:bCs/>
          <w:i/>
          <w:iCs/>
          <w:color w:val="EE0000"/>
          <w:w w:val="125"/>
          <w:sz w:val="24"/>
          <w:szCs w:val="24"/>
        </w:rPr>
      </w:pPr>
      <w:r w:rsidRPr="00ED26F3">
        <w:rPr>
          <w:rFonts w:ascii="Times New Roman" w:hAnsi="Times New Roman" w:cs="Times New Roman"/>
          <w:noProof/>
          <w:sz w:val="24"/>
          <w:szCs w:val="24"/>
        </w:rPr>
        <w:drawing>
          <wp:anchor distT="0" distB="0" distL="114300" distR="114300" simplePos="0" relativeHeight="251660288" behindDoc="1" locked="0" layoutInCell="1" allowOverlap="1" wp14:anchorId="2080BBCB" wp14:editId="01CB9321">
            <wp:simplePos x="0" y="0"/>
            <wp:positionH relativeFrom="column">
              <wp:posOffset>1781175</wp:posOffset>
            </wp:positionH>
            <wp:positionV relativeFrom="paragraph">
              <wp:posOffset>1583690</wp:posOffset>
            </wp:positionV>
            <wp:extent cx="1197610" cy="1181100"/>
            <wp:effectExtent l="0" t="0" r="2540" b="0"/>
            <wp:wrapThrough wrapText="bothSides">
              <wp:wrapPolygon edited="0">
                <wp:start x="0" y="0"/>
                <wp:lineTo x="0" y="21252"/>
                <wp:lineTo x="21302" y="21252"/>
                <wp:lineTo x="21302" y="0"/>
                <wp:lineTo x="0" y="0"/>
              </wp:wrapPolygon>
            </wp:wrapThrough>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7610" cy="1181100"/>
                    </a:xfrm>
                    <a:prstGeom prst="rect">
                      <a:avLst/>
                    </a:prstGeom>
                  </pic:spPr>
                </pic:pic>
              </a:graphicData>
            </a:graphic>
            <wp14:sizeRelH relativeFrom="margin">
              <wp14:pctWidth>0</wp14:pctWidth>
            </wp14:sizeRelH>
            <wp14:sizeRelV relativeFrom="margin">
              <wp14:pctHeight>0</wp14:pctHeight>
            </wp14:sizeRelV>
          </wp:anchor>
        </w:drawing>
      </w:r>
      <w:r w:rsidR="00107E44" w:rsidRPr="00ED26F3">
        <w:rPr>
          <w:rFonts w:ascii="Times New Roman" w:hAnsi="Times New Roman" w:cs="Times New Roman"/>
          <w:color w:val="000000" w:themeColor="text1"/>
          <w:w w:val="125"/>
          <w:sz w:val="24"/>
          <w:szCs w:val="24"/>
        </w:rPr>
        <w:t xml:space="preserve">            </w:t>
      </w:r>
      <w:r>
        <w:rPr>
          <w:rFonts w:ascii="Times New Roman" w:hAnsi="Times New Roman" w:cs="Times New Roman"/>
          <w:color w:val="000000" w:themeColor="text1"/>
          <w:w w:val="125"/>
          <w:sz w:val="24"/>
          <w:szCs w:val="24"/>
        </w:rPr>
        <w:t xml:space="preserve"> </w:t>
      </w:r>
      <w:r w:rsidR="00107E44" w:rsidRPr="00ED26F3">
        <w:rPr>
          <w:rFonts w:ascii="Times New Roman" w:hAnsi="Times New Roman" w:cs="Times New Roman"/>
          <w:color w:val="000000" w:themeColor="text1"/>
          <w:w w:val="125"/>
          <w:sz w:val="24"/>
          <w:szCs w:val="24"/>
        </w:rPr>
        <w:t xml:space="preserve">              </w:t>
      </w:r>
      <w:r w:rsidR="006D62C6" w:rsidRPr="00FB4EFA">
        <w:rPr>
          <w:rFonts w:ascii="Times New Roman" w:hAnsi="Times New Roman" w:cs="Times New Roman"/>
          <w:b/>
          <w:bCs/>
          <w:i/>
          <w:iCs/>
          <w:color w:val="000000" w:themeColor="text1"/>
          <w:w w:val="125"/>
          <w:sz w:val="24"/>
          <w:szCs w:val="24"/>
        </w:rPr>
        <w:t>Fig.1Concrete specimen</w:t>
      </w:r>
    </w:p>
    <w:p w14:paraId="7F6C5C41" w14:textId="312DB405" w:rsidR="006D62C6" w:rsidRPr="00ED26F3" w:rsidRDefault="006D62C6" w:rsidP="00ED26F3">
      <w:pPr>
        <w:rPr>
          <w:rFonts w:ascii="Times New Roman" w:hAnsi="Times New Roman" w:cs="Times New Roman"/>
          <w:color w:val="EE0000"/>
          <w:w w:val="125"/>
          <w:sz w:val="24"/>
          <w:szCs w:val="24"/>
        </w:rPr>
      </w:pPr>
    </w:p>
    <w:p w14:paraId="03B37AB6" w14:textId="77777777" w:rsidR="006D62C6" w:rsidRPr="00ED26F3" w:rsidRDefault="006D62C6" w:rsidP="00ED26F3">
      <w:pPr>
        <w:rPr>
          <w:rFonts w:ascii="Times New Roman" w:hAnsi="Times New Roman" w:cs="Times New Roman"/>
          <w:color w:val="EE0000"/>
          <w:w w:val="125"/>
          <w:sz w:val="24"/>
          <w:szCs w:val="24"/>
        </w:rPr>
      </w:pPr>
    </w:p>
    <w:p w14:paraId="54237457" w14:textId="77777777" w:rsidR="006D62C6" w:rsidRPr="00ED26F3" w:rsidRDefault="006D62C6" w:rsidP="00ED26F3">
      <w:pPr>
        <w:rPr>
          <w:rFonts w:ascii="Times New Roman" w:hAnsi="Times New Roman" w:cs="Times New Roman"/>
          <w:color w:val="EE0000"/>
          <w:w w:val="125"/>
          <w:sz w:val="24"/>
          <w:szCs w:val="24"/>
        </w:rPr>
      </w:pPr>
    </w:p>
    <w:p w14:paraId="7BF27B60" w14:textId="77777777" w:rsidR="00107E44" w:rsidRPr="00ED26F3" w:rsidRDefault="00107E44" w:rsidP="00ED26F3">
      <w:pPr>
        <w:rPr>
          <w:rFonts w:ascii="Times New Roman" w:hAnsi="Times New Roman" w:cs="Times New Roman"/>
          <w:w w:val="120"/>
          <w:sz w:val="24"/>
          <w:szCs w:val="24"/>
        </w:rPr>
      </w:pPr>
    </w:p>
    <w:p w14:paraId="5F2B2F31" w14:textId="43CA9FEA" w:rsidR="006D62C6" w:rsidRPr="00FB4EFA" w:rsidRDefault="00107E44" w:rsidP="00ED26F3">
      <w:pPr>
        <w:rPr>
          <w:rFonts w:ascii="Times New Roman" w:hAnsi="Times New Roman" w:cs="Times New Roman"/>
          <w:b/>
          <w:bCs/>
          <w:i/>
          <w:iCs/>
          <w:color w:val="EE0000"/>
          <w:w w:val="125"/>
          <w:sz w:val="24"/>
          <w:szCs w:val="24"/>
        </w:rPr>
      </w:pPr>
      <w:r w:rsidRPr="00FB4EFA">
        <w:rPr>
          <w:rFonts w:ascii="Times New Roman" w:hAnsi="Times New Roman" w:cs="Times New Roman"/>
          <w:b/>
          <w:bCs/>
          <w:i/>
          <w:iCs/>
          <w:w w:val="120"/>
          <w:sz w:val="24"/>
          <w:szCs w:val="24"/>
        </w:rPr>
        <w:t xml:space="preserve">                </w:t>
      </w:r>
      <w:r w:rsidR="006D62C6" w:rsidRPr="00FB4EFA">
        <w:rPr>
          <w:rFonts w:ascii="Times New Roman" w:hAnsi="Times New Roman" w:cs="Times New Roman"/>
          <w:b/>
          <w:bCs/>
          <w:i/>
          <w:iCs/>
          <w:w w:val="120"/>
          <w:sz w:val="24"/>
          <w:szCs w:val="24"/>
        </w:rPr>
        <w:t>Fig.</w:t>
      </w:r>
      <w:r w:rsidR="006D62C6" w:rsidRPr="00FB4EFA">
        <w:rPr>
          <w:rFonts w:ascii="Times New Roman" w:hAnsi="Times New Roman" w:cs="Times New Roman"/>
          <w:b/>
          <w:bCs/>
          <w:i/>
          <w:iCs/>
          <w:spacing w:val="-1"/>
          <w:w w:val="120"/>
          <w:sz w:val="24"/>
          <w:szCs w:val="24"/>
        </w:rPr>
        <w:t xml:space="preserve"> </w:t>
      </w:r>
      <w:r w:rsidR="006D62C6" w:rsidRPr="00FB4EFA">
        <w:rPr>
          <w:rFonts w:ascii="Times New Roman" w:hAnsi="Times New Roman" w:cs="Times New Roman"/>
          <w:b/>
          <w:bCs/>
          <w:i/>
          <w:iCs/>
          <w:w w:val="120"/>
          <w:sz w:val="24"/>
          <w:szCs w:val="24"/>
        </w:rPr>
        <w:t>2.</w:t>
      </w:r>
      <w:r w:rsidR="006D62C6" w:rsidRPr="00FB4EFA">
        <w:rPr>
          <w:rFonts w:ascii="Times New Roman" w:hAnsi="Times New Roman" w:cs="Times New Roman"/>
          <w:b/>
          <w:bCs/>
          <w:i/>
          <w:iCs/>
          <w:spacing w:val="18"/>
          <w:w w:val="120"/>
          <w:sz w:val="24"/>
          <w:szCs w:val="24"/>
        </w:rPr>
        <w:t xml:space="preserve"> </w:t>
      </w:r>
      <w:r w:rsidR="006D62C6" w:rsidRPr="00FB4EFA">
        <w:rPr>
          <w:rFonts w:ascii="Times New Roman" w:hAnsi="Times New Roman" w:cs="Times New Roman"/>
          <w:b/>
          <w:bCs/>
          <w:i/>
          <w:iCs/>
          <w:w w:val="120"/>
          <w:sz w:val="24"/>
          <w:szCs w:val="24"/>
        </w:rPr>
        <w:t>Pre-cracking process</w:t>
      </w:r>
      <w:r w:rsidR="006D62C6" w:rsidRPr="00FB4EFA">
        <w:rPr>
          <w:rFonts w:ascii="Times New Roman" w:hAnsi="Times New Roman" w:cs="Times New Roman"/>
          <w:b/>
          <w:bCs/>
          <w:i/>
          <w:iCs/>
          <w:spacing w:val="2"/>
          <w:w w:val="120"/>
          <w:sz w:val="24"/>
          <w:szCs w:val="24"/>
        </w:rPr>
        <w:t xml:space="preserve"> </w:t>
      </w:r>
      <w:r w:rsidR="006D62C6" w:rsidRPr="00FB4EFA">
        <w:rPr>
          <w:rFonts w:ascii="Times New Roman" w:hAnsi="Times New Roman" w:cs="Times New Roman"/>
          <w:b/>
          <w:bCs/>
          <w:i/>
          <w:iCs/>
          <w:w w:val="120"/>
          <w:sz w:val="24"/>
          <w:szCs w:val="24"/>
        </w:rPr>
        <w:t>of concrete</w:t>
      </w:r>
      <w:r w:rsidR="006D62C6" w:rsidRPr="00FB4EFA">
        <w:rPr>
          <w:rFonts w:ascii="Times New Roman" w:hAnsi="Times New Roman" w:cs="Times New Roman"/>
          <w:b/>
          <w:bCs/>
          <w:i/>
          <w:iCs/>
          <w:spacing w:val="2"/>
          <w:w w:val="120"/>
          <w:sz w:val="24"/>
          <w:szCs w:val="24"/>
        </w:rPr>
        <w:t xml:space="preserve"> </w:t>
      </w:r>
      <w:r w:rsidR="006D62C6" w:rsidRPr="00FB4EFA">
        <w:rPr>
          <w:rFonts w:ascii="Times New Roman" w:hAnsi="Times New Roman" w:cs="Times New Roman"/>
          <w:b/>
          <w:bCs/>
          <w:i/>
          <w:iCs/>
          <w:spacing w:val="-2"/>
          <w:w w:val="120"/>
          <w:sz w:val="24"/>
          <w:szCs w:val="24"/>
        </w:rPr>
        <w:t>specimen</w:t>
      </w:r>
    </w:p>
    <w:p w14:paraId="6B8B4136" w14:textId="2C449C40" w:rsidR="00666BE1" w:rsidRPr="00CE1FA8" w:rsidRDefault="00D11852" w:rsidP="00ED26F3">
      <w:pPr>
        <w:rPr>
          <w:rFonts w:ascii="Times New Roman" w:hAnsi="Times New Roman" w:cs="Times New Roman"/>
          <w:b/>
          <w:bCs/>
          <w:i/>
          <w:iCs/>
          <w:color w:val="EE0000"/>
          <w:w w:val="125"/>
          <w:sz w:val="24"/>
          <w:szCs w:val="24"/>
        </w:rPr>
      </w:pPr>
      <w:r w:rsidRPr="00CE1FA8">
        <w:rPr>
          <w:rFonts w:ascii="Times New Roman" w:hAnsi="Times New Roman" w:cs="Times New Roman"/>
          <w:b/>
          <w:bCs/>
          <w:i/>
          <w:iCs/>
          <w:color w:val="000000" w:themeColor="text1"/>
          <w:w w:val="125"/>
          <w:sz w:val="24"/>
          <w:szCs w:val="24"/>
        </w:rPr>
        <w:lastRenderedPageBreak/>
        <w:t xml:space="preserve">2.3.2 </w:t>
      </w:r>
      <w:r w:rsidR="00083B46" w:rsidRPr="00CE1FA8">
        <w:rPr>
          <w:rFonts w:ascii="Times New Roman" w:hAnsi="Times New Roman" w:cs="Times New Roman"/>
          <w:b/>
          <w:bCs/>
          <w:i/>
          <w:iCs/>
          <w:color w:val="000000" w:themeColor="text1"/>
          <w:w w:val="125"/>
          <w:sz w:val="24"/>
          <w:szCs w:val="24"/>
        </w:rPr>
        <w:t>Assessment of recovery of mechanical and durability properties of cracked concrete</w:t>
      </w:r>
    </w:p>
    <w:p w14:paraId="23D42745" w14:textId="470BB8F8" w:rsidR="00666BE1" w:rsidRPr="00ED26F3" w:rsidRDefault="00666BE1"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Self-healing performance was quantified using the compressive strength recovery ratio </w:t>
      </w:r>
      <m:oMath>
        <m:r>
          <w:rPr>
            <w:rFonts w:ascii="Cambria Math" w:hAnsi="Cambria Math" w:cs="Times New Roman"/>
            <w:color w:val="000000" w:themeColor="text1"/>
            <w:w w:val="125"/>
            <w:sz w:val="24"/>
            <w:szCs w:val="24"/>
          </w:rPr>
          <m:t>R(s)</m:t>
        </m:r>
      </m:oMath>
      <w:r w:rsidRPr="00ED26F3">
        <w:rPr>
          <w:rFonts w:ascii="Times New Roman" w:hAnsi="Times New Roman" w:cs="Times New Roman"/>
          <w:color w:val="000000" w:themeColor="text1"/>
          <w:w w:val="125"/>
          <w:sz w:val="24"/>
          <w:szCs w:val="24"/>
        </w:rPr>
        <w:t xml:space="preserve">and electrical resistivity recovery ratio </w:t>
      </w:r>
      <m:oMath>
        <m:r>
          <w:rPr>
            <w:rFonts w:ascii="Cambria Math" w:hAnsi="Cambria Math" w:cs="Times New Roman"/>
            <w:color w:val="000000" w:themeColor="text1"/>
            <w:w w:val="125"/>
            <w:sz w:val="24"/>
            <w:szCs w:val="24"/>
          </w:rPr>
          <m:t>R(r)</m:t>
        </m:r>
      </m:oMath>
      <w:r w:rsidRPr="00ED26F3">
        <w:rPr>
          <w:rFonts w:ascii="Times New Roman" w:hAnsi="Times New Roman" w:cs="Times New Roman"/>
          <w:color w:val="000000" w:themeColor="text1"/>
          <w:w w:val="125"/>
          <w:sz w:val="24"/>
          <w:szCs w:val="24"/>
        </w:rPr>
        <w:t>, calculated according to Eqs. (1) and (2).</w:t>
      </w:r>
    </w:p>
    <w:p w14:paraId="1CF340A2" w14:textId="7128E862" w:rsidR="00666BE1" w:rsidRPr="00ED26F3" w:rsidRDefault="00000000" w:rsidP="00ED26F3">
      <w:pPr>
        <w:rPr>
          <w:rFonts w:ascii="Times New Roman" w:hAnsi="Times New Roman" w:cs="Times New Roman"/>
          <w:color w:val="000000" w:themeColor="text1"/>
          <w:w w:val="125"/>
          <w:sz w:val="24"/>
          <w:szCs w:val="24"/>
        </w:rPr>
      </w:pPr>
      <m:oMathPara>
        <m:oMath>
          <m:m>
            <m:mPr>
              <m:plcHide m:val="1"/>
              <m:mcs>
                <m:mc>
                  <m:mcPr>
                    <m:count m:val="4"/>
                    <m:mcJc m:val="center"/>
                  </m:mcPr>
                </m:mc>
              </m:mcs>
              <m:ctrlPr>
                <w:rPr>
                  <w:rFonts w:ascii="Cambria Math" w:hAnsi="Cambria Math" w:cs="Times New Roman"/>
                  <w:color w:val="000000" w:themeColor="text1"/>
                  <w:w w:val="125"/>
                  <w:sz w:val="24"/>
                  <w:szCs w:val="24"/>
                </w:rPr>
              </m:ctrlPr>
            </m:mPr>
            <m:mr>
              <m:e/>
              <m:e>
                <m:r>
                  <w:rPr>
                    <w:rFonts w:ascii="Cambria Math" w:hAnsi="Cambria Math" w:cs="Times New Roman"/>
                    <w:color w:val="000000" w:themeColor="text1"/>
                    <w:w w:val="125"/>
                    <w:sz w:val="24"/>
                    <w:szCs w:val="24"/>
                  </w:rPr>
                  <m:t>R(s)=</m:t>
                </m:r>
                <m:f>
                  <m:fPr>
                    <m:ctrlPr>
                      <w:rPr>
                        <w:rFonts w:ascii="Cambria Math" w:hAnsi="Cambria Math" w:cs="Times New Roman"/>
                        <w:color w:val="000000" w:themeColor="text1"/>
                        <w:w w:val="125"/>
                        <w:sz w:val="24"/>
                        <w:szCs w:val="24"/>
                      </w:rPr>
                    </m:ctrlPr>
                  </m:fPr>
                  <m:num>
                    <m:r>
                      <m:rPr>
                        <m:nor/>
                      </m:rPr>
                      <w:rPr>
                        <w:rFonts w:ascii="Times New Roman" w:hAnsi="Times New Roman" w:cs="Times New Roman"/>
                        <w:color w:val="000000" w:themeColor="text1"/>
                        <w:w w:val="125"/>
                        <w:sz w:val="24"/>
                        <w:szCs w:val="24"/>
                      </w:rPr>
                      <m:t>Compressive strength after healing</m:t>
                    </m:r>
                  </m:num>
                  <m:den>
                    <m:r>
                      <m:rPr>
                        <m:nor/>
                      </m:rPr>
                      <w:rPr>
                        <w:rFonts w:ascii="Times New Roman" w:hAnsi="Times New Roman" w:cs="Times New Roman"/>
                        <w:color w:val="000000" w:themeColor="text1"/>
                        <w:w w:val="125"/>
                        <w:sz w:val="24"/>
                        <w:szCs w:val="24"/>
                      </w:rPr>
                      <m:t>Original compressive strength</m:t>
                    </m:r>
                  </m:den>
                </m:f>
                <m:r>
                  <w:rPr>
                    <w:rFonts w:ascii="Cambria Math" w:hAnsi="Cambria Math" w:cs="Times New Roman"/>
                    <w:color w:val="000000" w:themeColor="text1"/>
                    <w:w w:val="125"/>
                    <w:sz w:val="24"/>
                    <w:szCs w:val="24"/>
                  </w:rPr>
                  <m:t>×100</m:t>
                </m:r>
              </m:e>
              <m:e/>
              <m:e>
                <m:r>
                  <m:rPr>
                    <m:nor/>
                  </m:rPr>
                  <w:rPr>
                    <w:rFonts w:ascii="Times New Roman" w:hAnsi="Times New Roman" w:cs="Times New Roman"/>
                    <w:color w:val="000000" w:themeColor="text1"/>
                    <w:w w:val="125"/>
                    <w:sz w:val="24"/>
                    <w:szCs w:val="24"/>
                  </w:rPr>
                  <m:t>(1)</m:t>
                </m:r>
              </m:e>
            </m:mr>
          </m:m>
          <m:r>
            <m:rPr>
              <m:sty m:val="p"/>
            </m:rPr>
            <w:rPr>
              <w:rFonts w:ascii="Cambria Math" w:hAnsi="Cambria Math" w:cs="Times New Roman"/>
              <w:color w:val="000000" w:themeColor="text1"/>
              <w:w w:val="125"/>
              <w:sz w:val="24"/>
              <w:szCs w:val="24"/>
            </w:rPr>
            <w:br/>
          </m:r>
        </m:oMath>
        <m:oMath>
          <m:m>
            <m:mPr>
              <m:plcHide m:val="1"/>
              <m:mcs>
                <m:mc>
                  <m:mcPr>
                    <m:count m:val="4"/>
                    <m:mcJc m:val="center"/>
                  </m:mcPr>
                </m:mc>
              </m:mcs>
              <m:ctrlPr>
                <w:rPr>
                  <w:rFonts w:ascii="Cambria Math" w:hAnsi="Cambria Math" w:cs="Times New Roman"/>
                  <w:color w:val="000000" w:themeColor="text1"/>
                  <w:w w:val="125"/>
                  <w:sz w:val="24"/>
                  <w:szCs w:val="24"/>
                </w:rPr>
              </m:ctrlPr>
            </m:mPr>
            <m:mr>
              <m:e/>
              <m:e>
                <m:r>
                  <w:rPr>
                    <w:rFonts w:ascii="Cambria Math" w:hAnsi="Cambria Math" w:cs="Times New Roman"/>
                    <w:color w:val="000000" w:themeColor="text1"/>
                    <w:w w:val="125"/>
                    <w:sz w:val="24"/>
                    <w:szCs w:val="24"/>
                  </w:rPr>
                  <m:t>R(r)=</m:t>
                </m:r>
                <m:f>
                  <m:fPr>
                    <m:ctrlPr>
                      <w:rPr>
                        <w:rFonts w:ascii="Cambria Math" w:hAnsi="Cambria Math" w:cs="Times New Roman"/>
                        <w:color w:val="000000" w:themeColor="text1"/>
                        <w:w w:val="125"/>
                        <w:sz w:val="24"/>
                        <w:szCs w:val="24"/>
                      </w:rPr>
                    </m:ctrlPr>
                  </m:fPr>
                  <m:num>
                    <m:r>
                      <m:rPr>
                        <m:nor/>
                      </m:rPr>
                      <w:rPr>
                        <w:rFonts w:ascii="Times New Roman" w:hAnsi="Times New Roman" w:cs="Times New Roman"/>
                        <w:color w:val="000000" w:themeColor="text1"/>
                        <w:w w:val="125"/>
                        <w:sz w:val="24"/>
                        <w:szCs w:val="24"/>
                      </w:rPr>
                      <m:t>Electrical resistivity after healing</m:t>
                    </m:r>
                  </m:num>
                  <m:den>
                    <m:r>
                      <m:rPr>
                        <m:nor/>
                      </m:rPr>
                      <w:rPr>
                        <w:rFonts w:ascii="Times New Roman" w:hAnsi="Times New Roman" w:cs="Times New Roman"/>
                        <w:color w:val="000000" w:themeColor="text1"/>
                        <w:w w:val="125"/>
                        <w:sz w:val="24"/>
                        <w:szCs w:val="24"/>
                      </w:rPr>
                      <m:t>Original electrical resistivity</m:t>
                    </m:r>
                  </m:den>
                </m:f>
                <m:r>
                  <w:rPr>
                    <w:rFonts w:ascii="Cambria Math" w:hAnsi="Cambria Math" w:cs="Times New Roman"/>
                    <w:color w:val="000000" w:themeColor="text1"/>
                    <w:w w:val="125"/>
                    <w:sz w:val="24"/>
                    <w:szCs w:val="24"/>
                  </w:rPr>
                  <m:t>×100</m:t>
                </m:r>
              </m:e>
              <m:e/>
              <m:e>
                <m:r>
                  <m:rPr>
                    <m:nor/>
                  </m:rPr>
                  <w:rPr>
                    <w:rFonts w:ascii="Times New Roman" w:hAnsi="Times New Roman" w:cs="Times New Roman"/>
                    <w:color w:val="000000" w:themeColor="text1"/>
                    <w:w w:val="125"/>
                    <w:sz w:val="24"/>
                    <w:szCs w:val="24"/>
                  </w:rPr>
                  <m:t>(2)</m:t>
                </m:r>
              </m:e>
            </m:mr>
          </m:m>
          <m:r>
            <m:rPr>
              <m:sty m:val="p"/>
            </m:rPr>
            <w:rPr>
              <w:rFonts w:ascii="Cambria Math" w:hAnsi="Cambria Math" w:cs="Times New Roman"/>
              <w:color w:val="000000" w:themeColor="text1"/>
              <w:w w:val="125"/>
              <w:sz w:val="24"/>
              <w:szCs w:val="24"/>
            </w:rPr>
            <w:br/>
          </m:r>
        </m:oMath>
      </m:oMathPara>
    </w:p>
    <w:p w14:paraId="02A8A302" w14:textId="77777777" w:rsidR="00D11852" w:rsidRPr="00CE1FA8" w:rsidRDefault="00D11852" w:rsidP="00ED26F3">
      <w:pPr>
        <w:rPr>
          <w:rFonts w:ascii="Times New Roman" w:hAnsi="Times New Roman" w:cs="Times New Roman"/>
          <w:b/>
          <w:bCs/>
          <w:i/>
          <w:iCs/>
          <w:color w:val="000000" w:themeColor="text1"/>
          <w:w w:val="125"/>
          <w:sz w:val="24"/>
          <w:szCs w:val="24"/>
        </w:rPr>
      </w:pPr>
      <w:r w:rsidRPr="00CE1FA8">
        <w:rPr>
          <w:rFonts w:ascii="Times New Roman" w:hAnsi="Times New Roman" w:cs="Times New Roman"/>
          <w:b/>
          <w:bCs/>
          <w:i/>
          <w:iCs/>
          <w:color w:val="000000" w:themeColor="text1"/>
          <w:w w:val="125"/>
          <w:sz w:val="24"/>
          <w:szCs w:val="24"/>
        </w:rPr>
        <w:t>3. Results and Discussion</w:t>
      </w:r>
    </w:p>
    <w:p w14:paraId="1A8242E5" w14:textId="77777777" w:rsidR="00D11852" w:rsidRPr="00CE1FA8" w:rsidRDefault="00D11852" w:rsidP="00ED26F3">
      <w:pPr>
        <w:rPr>
          <w:rFonts w:ascii="Times New Roman" w:hAnsi="Times New Roman" w:cs="Times New Roman"/>
          <w:b/>
          <w:bCs/>
          <w:i/>
          <w:iCs/>
          <w:color w:val="000000" w:themeColor="text1"/>
          <w:w w:val="125"/>
          <w:sz w:val="24"/>
          <w:szCs w:val="24"/>
        </w:rPr>
      </w:pPr>
      <w:r w:rsidRPr="00CE1FA8">
        <w:rPr>
          <w:rFonts w:ascii="Times New Roman" w:hAnsi="Times New Roman" w:cs="Times New Roman"/>
          <w:b/>
          <w:bCs/>
          <w:i/>
          <w:iCs/>
          <w:color w:val="000000" w:themeColor="text1"/>
          <w:w w:val="125"/>
          <w:sz w:val="24"/>
          <w:szCs w:val="24"/>
        </w:rPr>
        <w:t>3.1. Recovery of Mechanical Properties</w:t>
      </w:r>
    </w:p>
    <w:p w14:paraId="124D0365" w14:textId="46089146" w:rsidR="00D11852" w:rsidRPr="00ED26F3" w:rsidRDefault="00D11852"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Compressive strength recovery was evaluated for concrete specimens pre-cracked at 3 days and subjected to 42 days of water </w:t>
      </w:r>
      <w:proofErr w:type="gramStart"/>
      <w:r w:rsidRPr="00ED26F3">
        <w:rPr>
          <w:rFonts w:ascii="Times New Roman" w:hAnsi="Times New Roman" w:cs="Times New Roman"/>
          <w:color w:val="000000" w:themeColor="text1"/>
          <w:w w:val="125"/>
          <w:sz w:val="24"/>
          <w:szCs w:val="24"/>
        </w:rPr>
        <w:t>curing .</w:t>
      </w:r>
      <w:proofErr w:type="gramEnd"/>
      <w:r w:rsidRPr="00ED26F3">
        <w:rPr>
          <w:rFonts w:ascii="Times New Roman" w:hAnsi="Times New Roman" w:cs="Times New Roman"/>
          <w:color w:val="000000" w:themeColor="text1"/>
          <w:w w:val="125"/>
          <w:sz w:val="24"/>
          <w:szCs w:val="24"/>
        </w:rPr>
        <w:t xml:space="preserve"> Four mixes were examined: control concrete (M1), concrete with 0.1% PVA </w:t>
      </w:r>
      <w:proofErr w:type="spellStart"/>
      <w:r w:rsidRPr="00ED26F3">
        <w:rPr>
          <w:rFonts w:ascii="Times New Roman" w:hAnsi="Times New Roman" w:cs="Times New Roman"/>
          <w:color w:val="000000" w:themeColor="text1"/>
          <w:w w:val="125"/>
          <w:sz w:val="24"/>
          <w:szCs w:val="24"/>
        </w:rPr>
        <w:t>fiber</w:t>
      </w:r>
      <w:proofErr w:type="spellEnd"/>
      <w:r w:rsidRPr="00ED26F3">
        <w:rPr>
          <w:rFonts w:ascii="Times New Roman" w:hAnsi="Times New Roman" w:cs="Times New Roman"/>
          <w:color w:val="000000" w:themeColor="text1"/>
          <w:w w:val="125"/>
          <w:sz w:val="24"/>
          <w:szCs w:val="24"/>
        </w:rPr>
        <w:t xml:space="preserve"> by volume (M2), concrete with 20% </w:t>
      </w:r>
      <w:r w:rsidR="00280532" w:rsidRPr="00ED26F3">
        <w:rPr>
          <w:rFonts w:ascii="Times New Roman" w:hAnsi="Times New Roman" w:cs="Times New Roman"/>
          <w:color w:val="000000" w:themeColor="text1"/>
          <w:w w:val="125"/>
          <w:sz w:val="24"/>
          <w:szCs w:val="24"/>
        </w:rPr>
        <w:t>ECBP</w:t>
      </w:r>
      <w:r w:rsidRPr="00ED26F3">
        <w:rPr>
          <w:rFonts w:ascii="Times New Roman" w:hAnsi="Times New Roman" w:cs="Times New Roman"/>
          <w:color w:val="000000" w:themeColor="text1"/>
          <w:w w:val="125"/>
          <w:sz w:val="24"/>
          <w:szCs w:val="24"/>
        </w:rPr>
        <w:t xml:space="preserve"> replacement (M3), and concrete with 2% crystalline admixture by mass of cement (M4).</w:t>
      </w:r>
    </w:p>
    <w:p w14:paraId="2F87E6A6" w14:textId="3DDC15B5" w:rsidR="00D11852" w:rsidRPr="00ED26F3" w:rsidRDefault="00D11852"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The compressive strength recovery ratios relative to the corresponding uncracked specimens were 78.51% (M1), 84.37% (M2), 85.95% (M3), and 93.98% (M4), as shown in Fig. 4. The highest recovery was observed in mix M4. Strength recovery is associated with microcrack healing resulting from continued hydration, C–S–H gel formation, and pore-blocking products.</w:t>
      </w:r>
    </w:p>
    <w:p w14:paraId="3F30992E" w14:textId="77777777" w:rsidR="00064B93" w:rsidRPr="00CE1FA8" w:rsidRDefault="00064B93" w:rsidP="00ED26F3">
      <w:pPr>
        <w:rPr>
          <w:rFonts w:ascii="Times New Roman" w:hAnsi="Times New Roman" w:cs="Times New Roman"/>
          <w:b/>
          <w:bCs/>
          <w:i/>
          <w:iCs/>
          <w:color w:val="000000" w:themeColor="text1"/>
          <w:w w:val="125"/>
          <w:sz w:val="24"/>
          <w:szCs w:val="24"/>
        </w:rPr>
      </w:pPr>
      <w:r w:rsidRPr="00CE1FA8">
        <w:rPr>
          <w:rFonts w:ascii="Times New Roman" w:hAnsi="Times New Roman" w:cs="Times New Roman"/>
          <w:b/>
          <w:bCs/>
          <w:i/>
          <w:iCs/>
          <w:color w:val="000000" w:themeColor="text1"/>
          <w:w w:val="125"/>
          <w:sz w:val="24"/>
          <w:szCs w:val="24"/>
        </w:rPr>
        <w:t>3.2. Recovery of Durability Properties</w:t>
      </w:r>
    </w:p>
    <w:p w14:paraId="4A2B60DC" w14:textId="7C81DF75" w:rsidR="00A9788C" w:rsidRPr="00ED26F3" w:rsidRDefault="00064B93"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Bulk electrical resistivity was determined in accordance with ASTM C1760-</w:t>
      </w:r>
      <w:proofErr w:type="gramStart"/>
      <w:r w:rsidRPr="00ED26F3">
        <w:rPr>
          <w:rFonts w:ascii="Times New Roman" w:hAnsi="Times New Roman" w:cs="Times New Roman"/>
          <w:color w:val="000000" w:themeColor="text1"/>
          <w:w w:val="125"/>
          <w:sz w:val="24"/>
          <w:szCs w:val="24"/>
        </w:rPr>
        <w:t>12  using</w:t>
      </w:r>
      <w:proofErr w:type="gramEnd"/>
      <w:r w:rsidRPr="00ED26F3">
        <w:rPr>
          <w:rFonts w:ascii="Times New Roman" w:hAnsi="Times New Roman" w:cs="Times New Roman"/>
          <w:color w:val="000000" w:themeColor="text1"/>
          <w:w w:val="125"/>
          <w:sz w:val="24"/>
          <w:szCs w:val="24"/>
        </w:rPr>
        <w:t xml:space="preserve"> a resistivity meter (Fig. 5). After the healing period, wet cube specimens were placed between two parallel metal plates with moist sponge contact. An alternating current of the specified frequency was </w:t>
      </w:r>
      <w:r w:rsidRPr="00ED26F3">
        <w:rPr>
          <w:rFonts w:ascii="Times New Roman" w:hAnsi="Times New Roman" w:cs="Times New Roman"/>
          <w:color w:val="000000" w:themeColor="text1"/>
          <w:w w:val="125"/>
          <w:sz w:val="24"/>
          <w:szCs w:val="24"/>
        </w:rPr>
        <w:lastRenderedPageBreak/>
        <w:t xml:space="preserve">applied, and the voltage across the specimen was recorded. </w:t>
      </w:r>
      <w:r w:rsidR="00EB0226">
        <w:rPr>
          <w:rFonts w:ascii="Times New Roman" w:hAnsi="Times New Roman" w:cs="Times New Roman"/>
          <w:color w:val="000000" w:themeColor="text1"/>
          <w:w w:val="125"/>
          <w:sz w:val="24"/>
          <w:szCs w:val="24"/>
        </w:rPr>
        <w:t xml:space="preserve">    </w:t>
      </w:r>
      <w:r w:rsidR="00A9788C" w:rsidRPr="00ED26F3">
        <w:rPr>
          <w:rFonts w:ascii="Times New Roman" w:hAnsi="Times New Roman" w:cs="Times New Roman"/>
          <w:noProof/>
          <w:sz w:val="24"/>
          <w:szCs w:val="24"/>
        </w:rPr>
        <w:drawing>
          <wp:inline distT="0" distB="0" distL="0" distR="0" wp14:anchorId="60DB15EF" wp14:editId="42B0AB05">
            <wp:extent cx="3032544" cy="2177554"/>
            <wp:effectExtent l="152400" t="152400" r="358775" b="356235"/>
            <wp:docPr id="179269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94650" name=""/>
                    <pic:cNvPicPr/>
                  </pic:nvPicPr>
                  <pic:blipFill>
                    <a:blip r:embed="rId9"/>
                    <a:stretch>
                      <a:fillRect/>
                    </a:stretch>
                  </pic:blipFill>
                  <pic:spPr>
                    <a:xfrm>
                      <a:off x="0" y="0"/>
                      <a:ext cx="3032544" cy="2177554"/>
                    </a:xfrm>
                    <a:prstGeom prst="rect">
                      <a:avLst/>
                    </a:prstGeom>
                    <a:ln>
                      <a:noFill/>
                    </a:ln>
                    <a:effectLst>
                      <a:outerShdw blurRad="292100" dist="139700" dir="2700000" algn="tl" rotWithShape="0">
                        <a:srgbClr val="333333">
                          <a:alpha val="65000"/>
                        </a:srgbClr>
                      </a:outerShdw>
                    </a:effectLst>
                  </pic:spPr>
                </pic:pic>
              </a:graphicData>
            </a:graphic>
          </wp:inline>
        </w:drawing>
      </w:r>
    </w:p>
    <w:p w14:paraId="13F9A862" w14:textId="50086E70" w:rsidR="00C4308B" w:rsidRPr="00ED26F3" w:rsidRDefault="00EB0226" w:rsidP="00ED26F3">
      <w:pPr>
        <w:rPr>
          <w:rFonts w:ascii="Times New Roman" w:hAnsi="Times New Roman" w:cs="Times New Roman"/>
          <w:color w:val="000000" w:themeColor="text1"/>
          <w:w w:val="125"/>
          <w:sz w:val="24"/>
          <w:szCs w:val="24"/>
        </w:rPr>
      </w:pPr>
      <w:r>
        <w:rPr>
          <w:rFonts w:ascii="Times New Roman" w:hAnsi="Times New Roman" w:cs="Times New Roman"/>
          <w:i/>
          <w:iCs/>
          <w:color w:val="000000" w:themeColor="text1"/>
          <w:w w:val="125"/>
          <w:sz w:val="24"/>
          <w:szCs w:val="24"/>
        </w:rPr>
        <w:t xml:space="preserve">  </w:t>
      </w:r>
      <w:r w:rsidR="00A9788C" w:rsidRPr="00EB0226">
        <w:rPr>
          <w:rFonts w:ascii="Times New Roman" w:hAnsi="Times New Roman" w:cs="Times New Roman"/>
          <w:i/>
          <w:iCs/>
          <w:color w:val="000000" w:themeColor="text1"/>
          <w:w w:val="125"/>
          <w:sz w:val="24"/>
          <w:szCs w:val="24"/>
        </w:rPr>
        <w:t>Fig. 3. Compressive strength of cracked concrete (42 days) (N/mm2).</w:t>
      </w:r>
      <w:r w:rsidR="00213242" w:rsidRPr="00EB0226">
        <w:rPr>
          <w:rFonts w:ascii="Times New Roman" w:hAnsi="Times New Roman" w:cs="Times New Roman"/>
          <w:i/>
          <w:iCs/>
          <w:color w:val="000000" w:themeColor="text1"/>
          <w:w w:val="125"/>
          <w:sz w:val="24"/>
          <w:szCs w:val="24"/>
        </w:rPr>
        <w:t xml:space="preserve">         </w:t>
      </w:r>
      <w:r>
        <w:rPr>
          <w:rFonts w:ascii="Times New Roman" w:hAnsi="Times New Roman" w:cs="Times New Roman"/>
          <w:noProof/>
          <w:sz w:val="24"/>
          <w:szCs w:val="24"/>
        </w:rPr>
        <w:t xml:space="preserve">                                                                    </w:t>
      </w:r>
      <w:r w:rsidR="0039579B" w:rsidRPr="00ED26F3">
        <w:rPr>
          <w:rFonts w:ascii="Times New Roman" w:hAnsi="Times New Roman" w:cs="Times New Roman"/>
          <w:noProof/>
          <w:sz w:val="24"/>
          <w:szCs w:val="24"/>
        </w:rPr>
        <w:drawing>
          <wp:inline distT="0" distB="0" distL="0" distR="0" wp14:anchorId="26007C2E" wp14:editId="08721991">
            <wp:extent cx="3496573" cy="2461107"/>
            <wp:effectExtent l="152400" t="152400" r="370840" b="358775"/>
            <wp:docPr id="130029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98610" name=""/>
                    <pic:cNvPicPr/>
                  </pic:nvPicPr>
                  <pic:blipFill>
                    <a:blip r:embed="rId10"/>
                    <a:stretch>
                      <a:fillRect/>
                    </a:stretch>
                  </pic:blipFill>
                  <pic:spPr>
                    <a:xfrm>
                      <a:off x="0" y="0"/>
                      <a:ext cx="3502734" cy="2465444"/>
                    </a:xfrm>
                    <a:prstGeom prst="rect">
                      <a:avLst/>
                    </a:prstGeom>
                    <a:ln>
                      <a:noFill/>
                    </a:ln>
                    <a:effectLst>
                      <a:outerShdw blurRad="292100" dist="139700" dir="2700000" algn="tl" rotWithShape="0">
                        <a:srgbClr val="333333">
                          <a:alpha val="65000"/>
                        </a:srgbClr>
                      </a:outerShdw>
                    </a:effectLst>
                  </pic:spPr>
                </pic:pic>
              </a:graphicData>
            </a:graphic>
          </wp:inline>
        </w:drawing>
      </w:r>
      <w:r w:rsidR="00213242" w:rsidRPr="00ED26F3">
        <w:rPr>
          <w:rFonts w:ascii="Times New Roman" w:hAnsi="Times New Roman" w:cs="Times New Roman"/>
          <w:color w:val="000000" w:themeColor="text1"/>
          <w:w w:val="125"/>
          <w:sz w:val="24"/>
          <w:szCs w:val="24"/>
        </w:rPr>
        <w:t xml:space="preserve">                                                                                                                                  </w:t>
      </w:r>
    </w:p>
    <w:p w14:paraId="51C4C640" w14:textId="3542A7E7" w:rsidR="0039579B" w:rsidRPr="00EB0226" w:rsidRDefault="00EB0226" w:rsidP="00ED26F3">
      <w:pPr>
        <w:rPr>
          <w:rFonts w:ascii="Times New Roman" w:hAnsi="Times New Roman" w:cs="Times New Roman"/>
          <w:i/>
          <w:iCs/>
          <w:color w:val="000000" w:themeColor="text1"/>
          <w:w w:val="125"/>
          <w:sz w:val="24"/>
          <w:szCs w:val="24"/>
        </w:rPr>
      </w:pPr>
      <w:r w:rsidRPr="00EB0226">
        <w:rPr>
          <w:rFonts w:ascii="Times New Roman" w:hAnsi="Times New Roman" w:cs="Times New Roman"/>
          <w:i/>
          <w:iCs/>
          <w:color w:val="000000" w:themeColor="text1"/>
          <w:w w:val="125"/>
          <w:sz w:val="24"/>
          <w:szCs w:val="24"/>
        </w:rPr>
        <w:t xml:space="preserve">    </w:t>
      </w:r>
      <w:r w:rsidR="0039579B" w:rsidRPr="00EB0226">
        <w:rPr>
          <w:rFonts w:ascii="Times New Roman" w:hAnsi="Times New Roman" w:cs="Times New Roman"/>
          <w:i/>
          <w:iCs/>
          <w:color w:val="000000" w:themeColor="text1"/>
          <w:w w:val="125"/>
          <w:sz w:val="24"/>
          <w:szCs w:val="24"/>
        </w:rPr>
        <w:t>Fig. 4. Strength recovery ratio R(s) (%).</w:t>
      </w:r>
    </w:p>
    <w:p w14:paraId="07B928DA" w14:textId="77777777" w:rsidR="00EB0226" w:rsidRPr="00ED26F3" w:rsidRDefault="00EB0226" w:rsidP="00ED26F3">
      <w:pPr>
        <w:rPr>
          <w:rFonts w:ascii="Times New Roman" w:hAnsi="Times New Roman" w:cs="Times New Roman"/>
          <w:color w:val="000000" w:themeColor="text1"/>
          <w:w w:val="125"/>
          <w:sz w:val="24"/>
          <w:szCs w:val="24"/>
        </w:rPr>
      </w:pPr>
    </w:p>
    <w:p w14:paraId="7170D4AF" w14:textId="52C963E3" w:rsidR="006572E7" w:rsidRPr="00ED26F3" w:rsidRDefault="006572E7" w:rsidP="00ED26F3">
      <w:pPr>
        <w:rPr>
          <w:rFonts w:ascii="Times New Roman" w:hAnsi="Times New Roman" w:cs="Times New Roman"/>
          <w:color w:val="000000" w:themeColor="text1"/>
          <w:w w:val="125"/>
          <w:sz w:val="24"/>
          <w:szCs w:val="24"/>
        </w:rPr>
      </w:pPr>
      <w:r w:rsidRPr="00ED26F3">
        <w:rPr>
          <w:rFonts w:ascii="Times New Roman" w:hAnsi="Times New Roman" w:cs="Times New Roman"/>
          <w:noProof/>
          <w:sz w:val="24"/>
          <w:szCs w:val="24"/>
        </w:rPr>
        <w:drawing>
          <wp:anchor distT="0" distB="0" distL="0" distR="0" simplePos="0" relativeHeight="251662336" behindDoc="0" locked="0" layoutInCell="1" allowOverlap="1" wp14:anchorId="023B5B7E" wp14:editId="1F87385A">
            <wp:simplePos x="0" y="0"/>
            <wp:positionH relativeFrom="page">
              <wp:posOffset>1759789</wp:posOffset>
            </wp:positionH>
            <wp:positionV relativeFrom="paragraph">
              <wp:posOffset>0</wp:posOffset>
            </wp:positionV>
            <wp:extent cx="2701429" cy="1657438"/>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1" cstate="print"/>
                    <a:stretch>
                      <a:fillRect/>
                    </a:stretch>
                  </pic:blipFill>
                  <pic:spPr>
                    <a:xfrm>
                      <a:off x="0" y="0"/>
                      <a:ext cx="2701429" cy="1657438"/>
                    </a:xfrm>
                    <a:prstGeom prst="rect">
                      <a:avLst/>
                    </a:prstGeom>
                  </pic:spPr>
                </pic:pic>
              </a:graphicData>
            </a:graphic>
          </wp:anchor>
        </w:drawing>
      </w:r>
    </w:p>
    <w:p w14:paraId="52266DA1" w14:textId="77777777" w:rsidR="006572E7" w:rsidRPr="00ED26F3" w:rsidRDefault="006572E7" w:rsidP="00ED26F3">
      <w:pPr>
        <w:rPr>
          <w:rFonts w:ascii="Times New Roman" w:hAnsi="Times New Roman" w:cs="Times New Roman"/>
          <w:color w:val="000000" w:themeColor="text1"/>
          <w:w w:val="125"/>
          <w:sz w:val="24"/>
          <w:szCs w:val="24"/>
        </w:rPr>
      </w:pPr>
    </w:p>
    <w:p w14:paraId="26E344D7" w14:textId="77777777" w:rsidR="006572E7" w:rsidRPr="00ED26F3" w:rsidRDefault="006572E7" w:rsidP="00ED26F3">
      <w:pPr>
        <w:rPr>
          <w:rFonts w:ascii="Times New Roman" w:hAnsi="Times New Roman" w:cs="Times New Roman"/>
          <w:color w:val="000000" w:themeColor="text1"/>
          <w:w w:val="125"/>
          <w:sz w:val="24"/>
          <w:szCs w:val="24"/>
        </w:rPr>
      </w:pPr>
    </w:p>
    <w:p w14:paraId="363F632B" w14:textId="77777777" w:rsidR="006572E7" w:rsidRPr="00ED26F3" w:rsidRDefault="006572E7" w:rsidP="00ED26F3">
      <w:pPr>
        <w:rPr>
          <w:rFonts w:ascii="Times New Roman" w:hAnsi="Times New Roman" w:cs="Times New Roman"/>
          <w:color w:val="000000" w:themeColor="text1"/>
          <w:w w:val="125"/>
          <w:sz w:val="24"/>
          <w:szCs w:val="24"/>
        </w:rPr>
      </w:pPr>
    </w:p>
    <w:p w14:paraId="3C59A86F" w14:textId="77777777" w:rsidR="00EB0226" w:rsidRDefault="00EB0226" w:rsidP="00ED26F3">
      <w:pPr>
        <w:rPr>
          <w:rFonts w:ascii="Times New Roman" w:hAnsi="Times New Roman" w:cs="Times New Roman"/>
          <w:color w:val="000000" w:themeColor="text1"/>
          <w:w w:val="125"/>
          <w:sz w:val="24"/>
          <w:szCs w:val="24"/>
        </w:rPr>
      </w:pPr>
    </w:p>
    <w:p w14:paraId="3FA6DC0D" w14:textId="77777777" w:rsidR="00EB0226" w:rsidRDefault="00EB0226" w:rsidP="00ED26F3">
      <w:pPr>
        <w:rPr>
          <w:rFonts w:ascii="Times New Roman" w:hAnsi="Times New Roman" w:cs="Times New Roman"/>
          <w:color w:val="000000" w:themeColor="text1"/>
          <w:w w:val="125"/>
          <w:sz w:val="24"/>
          <w:szCs w:val="24"/>
        </w:rPr>
      </w:pPr>
    </w:p>
    <w:p w14:paraId="0E581329" w14:textId="62F56183" w:rsidR="006572E7" w:rsidRPr="00EB0226" w:rsidRDefault="00EB0226" w:rsidP="00ED26F3">
      <w:pPr>
        <w:rPr>
          <w:rFonts w:ascii="Times New Roman" w:hAnsi="Times New Roman" w:cs="Times New Roman"/>
          <w:i/>
          <w:iCs/>
          <w:spacing w:val="-2"/>
          <w:w w:val="115"/>
          <w:sz w:val="24"/>
          <w:szCs w:val="24"/>
        </w:rPr>
      </w:pPr>
      <w:r w:rsidRPr="00EB0226">
        <w:rPr>
          <w:rFonts w:ascii="Times New Roman" w:hAnsi="Times New Roman" w:cs="Times New Roman"/>
          <w:i/>
          <w:iCs/>
          <w:color w:val="000000" w:themeColor="text1"/>
          <w:w w:val="125"/>
          <w:sz w:val="24"/>
          <w:szCs w:val="24"/>
        </w:rPr>
        <w:t xml:space="preserve">                  </w:t>
      </w:r>
      <w:r w:rsidR="006572E7" w:rsidRPr="00EB0226">
        <w:rPr>
          <w:rFonts w:ascii="Times New Roman" w:hAnsi="Times New Roman" w:cs="Times New Roman"/>
          <w:i/>
          <w:iCs/>
          <w:color w:val="000000" w:themeColor="text1"/>
          <w:w w:val="125"/>
          <w:sz w:val="24"/>
          <w:szCs w:val="24"/>
        </w:rPr>
        <w:t>Fig. 5. Electrical resistivity meter</w:t>
      </w:r>
      <w:r w:rsidR="006572E7" w:rsidRPr="00EB0226">
        <w:rPr>
          <w:rFonts w:ascii="Times New Roman" w:hAnsi="Times New Roman" w:cs="Times New Roman"/>
          <w:i/>
          <w:iCs/>
          <w:spacing w:val="-2"/>
          <w:w w:val="115"/>
          <w:sz w:val="24"/>
          <w:szCs w:val="24"/>
        </w:rPr>
        <w:t>.</w:t>
      </w:r>
    </w:p>
    <w:p w14:paraId="6CFE0EB6" w14:textId="64500DE3" w:rsidR="005E3301" w:rsidRPr="00ED26F3" w:rsidRDefault="00EB0226" w:rsidP="00ED26F3">
      <w:pPr>
        <w:rPr>
          <w:rFonts w:ascii="Times New Roman" w:hAnsi="Times New Roman" w:cs="Times New Roman"/>
          <w:spacing w:val="-2"/>
          <w:w w:val="115"/>
          <w:sz w:val="24"/>
          <w:szCs w:val="24"/>
        </w:rPr>
      </w:pPr>
      <w:r>
        <w:rPr>
          <w:rFonts w:ascii="Times New Roman" w:hAnsi="Times New Roman" w:cs="Times New Roman"/>
          <w:noProof/>
          <w:sz w:val="24"/>
          <w:szCs w:val="24"/>
        </w:rPr>
        <w:lastRenderedPageBreak/>
        <w:t xml:space="preserve">                             </w:t>
      </w:r>
      <w:r w:rsidR="005E3301" w:rsidRPr="00ED26F3">
        <w:rPr>
          <w:rFonts w:ascii="Times New Roman" w:hAnsi="Times New Roman" w:cs="Times New Roman"/>
          <w:noProof/>
          <w:sz w:val="24"/>
          <w:szCs w:val="24"/>
        </w:rPr>
        <w:drawing>
          <wp:inline distT="0" distB="0" distL="0" distR="0" wp14:anchorId="21164D04" wp14:editId="7F16EA08">
            <wp:extent cx="2686981" cy="1966822"/>
            <wp:effectExtent l="0" t="0" r="0" b="0"/>
            <wp:docPr id="168285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50562" name=""/>
                    <pic:cNvPicPr/>
                  </pic:nvPicPr>
                  <pic:blipFill>
                    <a:blip r:embed="rId12"/>
                    <a:stretch>
                      <a:fillRect/>
                    </a:stretch>
                  </pic:blipFill>
                  <pic:spPr>
                    <a:xfrm>
                      <a:off x="0" y="0"/>
                      <a:ext cx="2698954" cy="1975586"/>
                    </a:xfrm>
                    <a:prstGeom prst="rect">
                      <a:avLst/>
                    </a:prstGeom>
                  </pic:spPr>
                </pic:pic>
              </a:graphicData>
            </a:graphic>
          </wp:inline>
        </w:drawing>
      </w:r>
    </w:p>
    <w:p w14:paraId="456CA93C" w14:textId="1046133D" w:rsidR="005E3301" w:rsidRPr="00EB0226" w:rsidRDefault="005E3301"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color w:val="000000" w:themeColor="text1"/>
          <w:w w:val="125"/>
          <w:sz w:val="24"/>
          <w:szCs w:val="24"/>
        </w:rPr>
        <w:t xml:space="preserve">         </w:t>
      </w:r>
      <w:r w:rsidRPr="00EB0226">
        <w:rPr>
          <w:rFonts w:ascii="Times New Roman" w:hAnsi="Times New Roman" w:cs="Times New Roman"/>
          <w:i/>
          <w:iCs/>
          <w:color w:val="000000" w:themeColor="text1"/>
          <w:w w:val="125"/>
          <w:sz w:val="24"/>
          <w:szCs w:val="24"/>
        </w:rPr>
        <w:t xml:space="preserve">   Fig. 6. </w:t>
      </w:r>
      <w:proofErr w:type="spellStart"/>
      <w:r w:rsidRPr="00EB0226">
        <w:rPr>
          <w:rFonts w:ascii="Times New Roman" w:hAnsi="Times New Roman" w:cs="Times New Roman"/>
          <w:i/>
          <w:iCs/>
          <w:color w:val="000000" w:themeColor="text1"/>
          <w:w w:val="125"/>
          <w:sz w:val="24"/>
          <w:szCs w:val="24"/>
        </w:rPr>
        <w:t>Electrcial</w:t>
      </w:r>
      <w:proofErr w:type="spellEnd"/>
      <w:r w:rsidRPr="00EB0226">
        <w:rPr>
          <w:rFonts w:ascii="Times New Roman" w:hAnsi="Times New Roman" w:cs="Times New Roman"/>
          <w:i/>
          <w:iCs/>
          <w:color w:val="000000" w:themeColor="text1"/>
          <w:w w:val="125"/>
          <w:sz w:val="24"/>
          <w:szCs w:val="24"/>
        </w:rPr>
        <w:t xml:space="preserve"> resistivity of cracked concrete (KO-cm).</w:t>
      </w:r>
    </w:p>
    <w:p w14:paraId="7AA3E2D5" w14:textId="6F67FB57" w:rsidR="005362CC" w:rsidRPr="00ED26F3" w:rsidRDefault="00EB0226" w:rsidP="00ED26F3">
      <w:pPr>
        <w:rPr>
          <w:rFonts w:ascii="Times New Roman" w:hAnsi="Times New Roman" w:cs="Times New Roman"/>
          <w:color w:val="000000" w:themeColor="text1"/>
          <w:w w:val="125"/>
          <w:sz w:val="24"/>
          <w:szCs w:val="24"/>
        </w:rPr>
      </w:pPr>
      <w:r>
        <w:rPr>
          <w:rFonts w:ascii="Times New Roman" w:hAnsi="Times New Roman" w:cs="Times New Roman"/>
          <w:noProof/>
          <w:sz w:val="24"/>
          <w:szCs w:val="24"/>
        </w:rPr>
        <w:t xml:space="preserve">                           </w:t>
      </w:r>
      <w:r w:rsidR="005362CC" w:rsidRPr="00ED26F3">
        <w:rPr>
          <w:rFonts w:ascii="Times New Roman" w:hAnsi="Times New Roman" w:cs="Times New Roman"/>
          <w:noProof/>
          <w:sz w:val="24"/>
          <w:szCs w:val="24"/>
        </w:rPr>
        <w:drawing>
          <wp:inline distT="0" distB="0" distL="0" distR="0" wp14:anchorId="33704E37" wp14:editId="6E782491">
            <wp:extent cx="2958861" cy="2111610"/>
            <wp:effectExtent l="0" t="0" r="0" b="3175"/>
            <wp:docPr id="203198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81536" name=""/>
                    <pic:cNvPicPr/>
                  </pic:nvPicPr>
                  <pic:blipFill>
                    <a:blip r:embed="rId13"/>
                    <a:stretch>
                      <a:fillRect/>
                    </a:stretch>
                  </pic:blipFill>
                  <pic:spPr>
                    <a:xfrm>
                      <a:off x="0" y="0"/>
                      <a:ext cx="2968310" cy="2118353"/>
                    </a:xfrm>
                    <a:prstGeom prst="rect">
                      <a:avLst/>
                    </a:prstGeom>
                  </pic:spPr>
                </pic:pic>
              </a:graphicData>
            </a:graphic>
          </wp:inline>
        </w:drawing>
      </w:r>
    </w:p>
    <w:p w14:paraId="162935A7" w14:textId="24E3A965" w:rsidR="00726C00" w:rsidRPr="00EB0226" w:rsidRDefault="00D81763" w:rsidP="00ED26F3">
      <w:pPr>
        <w:rPr>
          <w:rFonts w:ascii="Times New Roman" w:hAnsi="Times New Roman" w:cs="Times New Roman"/>
          <w:i/>
          <w:iCs/>
          <w:noProof/>
          <w:sz w:val="24"/>
          <w:szCs w:val="24"/>
        </w:rPr>
      </w:pPr>
      <w:r w:rsidRPr="00ED26F3">
        <w:rPr>
          <w:rFonts w:ascii="Times New Roman" w:hAnsi="Times New Roman" w:cs="Times New Roman"/>
          <w:noProof/>
          <w:sz w:val="24"/>
          <w:szCs w:val="24"/>
        </w:rPr>
        <w:t xml:space="preserve">    </w:t>
      </w:r>
      <w:r w:rsidR="005362CC" w:rsidRPr="00ED26F3">
        <w:rPr>
          <w:rFonts w:ascii="Times New Roman" w:hAnsi="Times New Roman" w:cs="Times New Roman"/>
          <w:noProof/>
          <w:sz w:val="24"/>
          <w:szCs w:val="24"/>
        </w:rPr>
        <w:t xml:space="preserve">                </w:t>
      </w:r>
      <w:r w:rsidR="00EB0226">
        <w:rPr>
          <w:rFonts w:ascii="Times New Roman" w:hAnsi="Times New Roman" w:cs="Times New Roman"/>
          <w:noProof/>
          <w:sz w:val="24"/>
          <w:szCs w:val="24"/>
        </w:rPr>
        <w:t xml:space="preserve">         </w:t>
      </w:r>
      <w:r w:rsidRPr="00EB0226">
        <w:rPr>
          <w:rFonts w:ascii="Times New Roman" w:hAnsi="Times New Roman" w:cs="Times New Roman"/>
          <w:i/>
          <w:iCs/>
          <w:noProof/>
          <w:sz w:val="24"/>
          <w:szCs w:val="24"/>
        </w:rPr>
        <w:t xml:space="preserve">  Fig. 7. Resistivity recovery ratio R(r) (%)</w:t>
      </w:r>
    </w:p>
    <w:p w14:paraId="4671446A" w14:textId="601EBC43" w:rsidR="00064B93" w:rsidRPr="00ED26F3" w:rsidRDefault="00064B93"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Electrical resistivity was calculated using Eq. (3):</w:t>
      </w:r>
    </w:p>
    <w:p w14:paraId="6321B1AA" w14:textId="7D74B57B" w:rsidR="00064B93" w:rsidRPr="00ED26F3" w:rsidRDefault="00000000" w:rsidP="00ED26F3">
      <w:pPr>
        <w:rPr>
          <w:rFonts w:ascii="Times New Roman" w:hAnsi="Times New Roman" w:cs="Times New Roman"/>
          <w:color w:val="000000" w:themeColor="text1"/>
          <w:w w:val="125"/>
          <w:sz w:val="24"/>
          <w:szCs w:val="24"/>
        </w:rPr>
      </w:pPr>
      <m:oMathPara>
        <m:oMath>
          <m:m>
            <m:mPr>
              <m:plcHide m:val="1"/>
              <m:mcs>
                <m:mc>
                  <m:mcPr>
                    <m:count m:val="4"/>
                    <m:mcJc m:val="center"/>
                  </m:mcPr>
                </m:mc>
              </m:mcs>
              <m:ctrlPr>
                <w:rPr>
                  <w:rFonts w:ascii="Cambria Math" w:hAnsi="Cambria Math" w:cs="Times New Roman"/>
                  <w:color w:val="000000" w:themeColor="text1"/>
                  <w:w w:val="125"/>
                  <w:sz w:val="24"/>
                  <w:szCs w:val="24"/>
                </w:rPr>
              </m:ctrlPr>
            </m:mPr>
            <m:mr>
              <m:e/>
              <m:e>
                <m:r>
                  <w:rPr>
                    <w:rFonts w:ascii="Cambria Math" w:hAnsi="Cambria Math" w:cs="Times New Roman"/>
                    <w:color w:val="000000" w:themeColor="text1"/>
                    <w:w w:val="125"/>
                    <w:sz w:val="24"/>
                    <w:szCs w:val="24"/>
                  </w:rPr>
                  <m:t>ρ=</m:t>
                </m:r>
                <m:f>
                  <m:fPr>
                    <m:ctrlPr>
                      <w:rPr>
                        <w:rFonts w:ascii="Cambria Math" w:hAnsi="Cambria Math" w:cs="Times New Roman"/>
                        <w:color w:val="000000" w:themeColor="text1"/>
                        <w:w w:val="125"/>
                        <w:sz w:val="24"/>
                        <w:szCs w:val="24"/>
                      </w:rPr>
                    </m:ctrlPr>
                  </m:fPr>
                  <m:num>
                    <m:r>
                      <w:rPr>
                        <w:rFonts w:ascii="Cambria Math" w:hAnsi="Cambria Math" w:cs="Times New Roman"/>
                        <w:color w:val="000000" w:themeColor="text1"/>
                        <w:w w:val="125"/>
                        <w:sz w:val="24"/>
                        <w:szCs w:val="24"/>
                      </w:rPr>
                      <m:t>A</m:t>
                    </m:r>
                  </m:num>
                  <m:den>
                    <m:r>
                      <w:rPr>
                        <w:rFonts w:ascii="Cambria Math" w:hAnsi="Cambria Math" w:cs="Times New Roman"/>
                        <w:color w:val="000000" w:themeColor="text1"/>
                        <w:w w:val="125"/>
                        <w:sz w:val="24"/>
                        <w:szCs w:val="24"/>
                      </w:rPr>
                      <m:t>L</m:t>
                    </m:r>
                  </m:den>
                </m:f>
                <m:r>
                  <w:rPr>
                    <w:rFonts w:ascii="Cambria Math" w:hAnsi="Cambria Math" w:cs="Times New Roman"/>
                    <w:color w:val="000000" w:themeColor="text1"/>
                    <w:w w:val="125"/>
                    <w:sz w:val="24"/>
                    <w:szCs w:val="24"/>
                  </w:rPr>
                  <m:t>×Z</m:t>
                </m:r>
              </m:e>
              <m:e/>
              <m:e>
                <m:r>
                  <m:rPr>
                    <m:nor/>
                  </m:rPr>
                  <w:rPr>
                    <w:rFonts w:ascii="Times New Roman" w:hAnsi="Times New Roman" w:cs="Times New Roman"/>
                    <w:color w:val="000000" w:themeColor="text1"/>
                    <w:w w:val="125"/>
                    <w:sz w:val="24"/>
                    <w:szCs w:val="24"/>
                  </w:rPr>
                  <m:t>(3)</m:t>
                </m:r>
              </m:e>
            </m:mr>
          </m:m>
          <m:r>
            <m:rPr>
              <m:sty m:val="p"/>
            </m:rPr>
            <w:rPr>
              <w:rFonts w:ascii="Cambria Math" w:hAnsi="Cambria Math" w:cs="Times New Roman"/>
              <w:color w:val="000000" w:themeColor="text1"/>
              <w:w w:val="125"/>
              <w:sz w:val="24"/>
              <w:szCs w:val="24"/>
            </w:rPr>
            <w:br/>
          </m:r>
        </m:oMath>
      </m:oMathPara>
      <w:r w:rsidR="00064B93" w:rsidRPr="00ED26F3">
        <w:rPr>
          <w:rFonts w:ascii="Times New Roman" w:hAnsi="Times New Roman" w:cs="Times New Roman"/>
          <w:color w:val="000000" w:themeColor="text1"/>
          <w:w w:val="125"/>
          <w:sz w:val="24"/>
          <w:szCs w:val="24"/>
        </w:rPr>
        <w:t xml:space="preserve">where </w:t>
      </w:r>
      <m:oMath>
        <m:r>
          <w:rPr>
            <w:rFonts w:ascii="Cambria Math" w:hAnsi="Cambria Math" w:cs="Times New Roman"/>
            <w:color w:val="000000" w:themeColor="text1"/>
            <w:w w:val="125"/>
            <w:sz w:val="24"/>
            <w:szCs w:val="24"/>
          </w:rPr>
          <m:t>ρ</m:t>
        </m:r>
      </m:oMath>
      <w:r w:rsidR="00064B93" w:rsidRPr="00ED26F3">
        <w:rPr>
          <w:rFonts w:ascii="Times New Roman" w:hAnsi="Times New Roman" w:cs="Times New Roman"/>
          <w:color w:val="000000" w:themeColor="text1"/>
          <w:w w:val="125"/>
          <w:sz w:val="24"/>
          <w:szCs w:val="24"/>
        </w:rPr>
        <w:t xml:space="preserve">is the electrical resistivity (Ω·cm), </w:t>
      </w:r>
      <m:oMath>
        <m:r>
          <w:rPr>
            <w:rFonts w:ascii="Cambria Math" w:hAnsi="Cambria Math" w:cs="Times New Roman"/>
            <w:color w:val="000000" w:themeColor="text1"/>
            <w:w w:val="125"/>
            <w:sz w:val="24"/>
            <w:szCs w:val="24"/>
          </w:rPr>
          <m:t>A</m:t>
        </m:r>
      </m:oMath>
      <w:r w:rsidR="00064B93" w:rsidRPr="00ED26F3">
        <w:rPr>
          <w:rFonts w:ascii="Times New Roman" w:hAnsi="Times New Roman" w:cs="Times New Roman"/>
          <w:color w:val="000000" w:themeColor="text1"/>
          <w:w w:val="125"/>
          <w:sz w:val="24"/>
          <w:szCs w:val="24"/>
        </w:rPr>
        <w:t xml:space="preserve">is the cross-sectional area (cm²), </w:t>
      </w:r>
      <m:oMath>
        <m:r>
          <w:rPr>
            <w:rFonts w:ascii="Cambria Math" w:hAnsi="Cambria Math" w:cs="Times New Roman"/>
            <w:color w:val="000000" w:themeColor="text1"/>
            <w:w w:val="125"/>
            <w:sz w:val="24"/>
            <w:szCs w:val="24"/>
          </w:rPr>
          <m:t>L</m:t>
        </m:r>
      </m:oMath>
      <w:r w:rsidR="00064B93" w:rsidRPr="00ED26F3">
        <w:rPr>
          <w:rFonts w:ascii="Times New Roman" w:hAnsi="Times New Roman" w:cs="Times New Roman"/>
          <w:color w:val="000000" w:themeColor="text1"/>
          <w:w w:val="125"/>
          <w:sz w:val="24"/>
          <w:szCs w:val="24"/>
        </w:rPr>
        <w:t xml:space="preserve">is the specimen length (cm), and </w:t>
      </w:r>
      <m:oMath>
        <m:r>
          <w:rPr>
            <w:rFonts w:ascii="Cambria Math" w:hAnsi="Cambria Math" w:cs="Times New Roman"/>
            <w:color w:val="000000" w:themeColor="text1"/>
            <w:w w:val="125"/>
            <w:sz w:val="24"/>
            <w:szCs w:val="24"/>
          </w:rPr>
          <m:t>Z</m:t>
        </m:r>
      </m:oMath>
      <w:r w:rsidR="00064B93" w:rsidRPr="00ED26F3">
        <w:rPr>
          <w:rFonts w:ascii="Times New Roman" w:hAnsi="Times New Roman" w:cs="Times New Roman"/>
          <w:color w:val="000000" w:themeColor="text1"/>
          <w:w w:val="125"/>
          <w:sz w:val="24"/>
          <w:szCs w:val="24"/>
        </w:rPr>
        <w:t>is the measured impedance (Ω).</w:t>
      </w:r>
    </w:p>
    <w:p w14:paraId="29B9348D" w14:textId="3BBE8596" w:rsidR="00064B93" w:rsidRPr="00ED26F3" w:rsidRDefault="00064B93"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Electrical resistivity of cracked specimens for mixes M1, M2, M3, and M4 was measured at 28 days. Compared with the cracked control mix (M1), the specimen containing 2% crystalline admixture (M4) showed a 72.90% increase in resistivity. Corresponding increases of 35.47% and 14.80% were observed for the PVA </w:t>
      </w:r>
      <w:proofErr w:type="spellStart"/>
      <w:r w:rsidRPr="00ED26F3">
        <w:rPr>
          <w:rFonts w:ascii="Times New Roman" w:hAnsi="Times New Roman" w:cs="Times New Roman"/>
          <w:color w:val="000000" w:themeColor="text1"/>
          <w:w w:val="125"/>
          <w:sz w:val="24"/>
          <w:szCs w:val="24"/>
        </w:rPr>
        <w:t>fiber</w:t>
      </w:r>
      <w:proofErr w:type="spellEnd"/>
      <w:r w:rsidRPr="00ED26F3">
        <w:rPr>
          <w:rFonts w:ascii="Times New Roman" w:hAnsi="Times New Roman" w:cs="Times New Roman"/>
          <w:color w:val="000000" w:themeColor="text1"/>
          <w:w w:val="125"/>
          <w:sz w:val="24"/>
          <w:szCs w:val="24"/>
        </w:rPr>
        <w:t xml:space="preserve"> mix (M2) and </w:t>
      </w:r>
      <w:r w:rsidR="000B2ECB" w:rsidRPr="00ED26F3">
        <w:rPr>
          <w:rFonts w:ascii="Times New Roman" w:hAnsi="Times New Roman" w:cs="Times New Roman"/>
          <w:color w:val="000000" w:themeColor="text1"/>
          <w:w w:val="125"/>
          <w:sz w:val="24"/>
          <w:szCs w:val="24"/>
        </w:rPr>
        <w:t xml:space="preserve">ECBP </w:t>
      </w:r>
      <w:r w:rsidRPr="00ED26F3">
        <w:rPr>
          <w:rFonts w:ascii="Times New Roman" w:hAnsi="Times New Roman" w:cs="Times New Roman"/>
          <w:color w:val="000000" w:themeColor="text1"/>
          <w:w w:val="125"/>
          <w:sz w:val="24"/>
          <w:szCs w:val="24"/>
        </w:rPr>
        <w:t>mix (M3), respectively, as shown in Fig. 6.</w:t>
      </w:r>
    </w:p>
    <w:p w14:paraId="4121D360" w14:textId="6B775B13" w:rsidR="00064B93" w:rsidRPr="00ED26F3" w:rsidRDefault="00064B93"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The resistivity recovery ratios of cracked specimens relative to the corresponding uncracked specimens were 84.53% (M1), 90.49% (M2), 89.25% (M3), and 94.43% (M4), as presented in Fig. 7. The increase in resistivity is associated with matrix densification due to continued hydration and the formation of pore-blocking products, particularly in specimens containing crystalline </w:t>
      </w:r>
      <w:proofErr w:type="gramStart"/>
      <w:r w:rsidRPr="00ED26F3">
        <w:rPr>
          <w:rFonts w:ascii="Times New Roman" w:hAnsi="Times New Roman" w:cs="Times New Roman"/>
          <w:color w:val="000000" w:themeColor="text1"/>
          <w:w w:val="125"/>
          <w:sz w:val="24"/>
          <w:szCs w:val="24"/>
        </w:rPr>
        <w:t>admixture .</w:t>
      </w:r>
      <w:proofErr w:type="gramEnd"/>
      <w:r w:rsidRPr="00ED26F3">
        <w:rPr>
          <w:rFonts w:ascii="Times New Roman" w:hAnsi="Times New Roman" w:cs="Times New Roman"/>
          <w:color w:val="000000" w:themeColor="text1"/>
          <w:w w:val="125"/>
          <w:sz w:val="24"/>
          <w:szCs w:val="24"/>
        </w:rPr>
        <w:t xml:space="preserve"> In general, electrical resistivity increased with curing age as hydration progressed and the cement matrix hardened.</w:t>
      </w:r>
    </w:p>
    <w:p w14:paraId="02DF8091" w14:textId="77777777" w:rsidR="00944D2C" w:rsidRPr="00680F14" w:rsidRDefault="00944D2C" w:rsidP="00ED26F3">
      <w:pPr>
        <w:rPr>
          <w:rFonts w:ascii="Times New Roman" w:hAnsi="Times New Roman" w:cs="Times New Roman"/>
          <w:b/>
          <w:bCs/>
          <w:i/>
          <w:iCs/>
          <w:color w:val="000000" w:themeColor="text1"/>
          <w:w w:val="125"/>
          <w:sz w:val="24"/>
          <w:szCs w:val="24"/>
        </w:rPr>
      </w:pPr>
      <w:r w:rsidRPr="00680F14">
        <w:rPr>
          <w:rFonts w:ascii="Times New Roman" w:hAnsi="Times New Roman" w:cs="Times New Roman"/>
          <w:b/>
          <w:bCs/>
          <w:i/>
          <w:iCs/>
          <w:color w:val="000000" w:themeColor="text1"/>
          <w:w w:val="125"/>
          <w:sz w:val="24"/>
          <w:szCs w:val="24"/>
        </w:rPr>
        <w:lastRenderedPageBreak/>
        <w:t>3.3. Morphology of Healed Cracks</w:t>
      </w:r>
    </w:p>
    <w:p w14:paraId="5353DBF1" w14:textId="2D0C8B18" w:rsidR="00944D2C" w:rsidRPr="00ED26F3" w:rsidRDefault="00944D2C"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White sealing products formed within cracks after 42 days of water immersion, particularly in CA specimens (Fig. 8), consistent with previous </w:t>
      </w:r>
      <w:proofErr w:type="gramStart"/>
      <w:r w:rsidRPr="00ED26F3">
        <w:rPr>
          <w:rFonts w:ascii="Times New Roman" w:hAnsi="Times New Roman" w:cs="Times New Roman"/>
          <w:color w:val="000000" w:themeColor="text1"/>
          <w:w w:val="125"/>
          <w:sz w:val="24"/>
          <w:szCs w:val="24"/>
        </w:rPr>
        <w:t>reports .</w:t>
      </w:r>
      <w:proofErr w:type="gramEnd"/>
      <w:r w:rsidRPr="00ED26F3">
        <w:rPr>
          <w:rFonts w:ascii="Times New Roman" w:hAnsi="Times New Roman" w:cs="Times New Roman"/>
          <w:color w:val="000000" w:themeColor="text1"/>
          <w:w w:val="125"/>
          <w:sz w:val="24"/>
          <w:szCs w:val="24"/>
        </w:rPr>
        <w:t xml:space="preserve"> Specimens M2 and M4 exhibited greater crack healing than M1 and M3, where sealing was limited. These results confirm the effectiveness of CA in enhancing crack sealing within 42 days, in agreement with earlier </w:t>
      </w:r>
      <w:proofErr w:type="gramStart"/>
      <w:r w:rsidRPr="00ED26F3">
        <w:rPr>
          <w:rFonts w:ascii="Times New Roman" w:hAnsi="Times New Roman" w:cs="Times New Roman"/>
          <w:color w:val="000000" w:themeColor="text1"/>
          <w:w w:val="125"/>
          <w:sz w:val="24"/>
          <w:szCs w:val="24"/>
        </w:rPr>
        <w:t>findings .</w:t>
      </w:r>
      <w:proofErr w:type="gramEnd"/>
      <w:r w:rsidRPr="00ED26F3">
        <w:rPr>
          <w:rFonts w:ascii="Times New Roman" w:hAnsi="Times New Roman" w:cs="Times New Roman"/>
          <w:color w:val="000000" w:themeColor="text1"/>
          <w:w w:val="125"/>
          <w:sz w:val="24"/>
          <w:szCs w:val="24"/>
        </w:rPr>
        <w:t xml:space="preserve"> Overall, CA specimens showed superior crack-closing performance, especially under water immersion.</w:t>
      </w:r>
    </w:p>
    <w:tbl>
      <w:tblPr>
        <w:tblStyle w:val="TableGrid"/>
        <w:tblW w:w="0" w:type="auto"/>
        <w:tblInd w:w="89" w:type="dxa"/>
        <w:tblLook w:val="04A0" w:firstRow="1" w:lastRow="0" w:firstColumn="1" w:lastColumn="0" w:noHBand="0" w:noVBand="1"/>
      </w:tblPr>
      <w:tblGrid>
        <w:gridCol w:w="1607"/>
        <w:gridCol w:w="3686"/>
        <w:gridCol w:w="3634"/>
      </w:tblGrid>
      <w:tr w:rsidR="007D54E7" w:rsidRPr="00ED26F3" w14:paraId="55FB3CF0" w14:textId="77777777" w:rsidTr="007D54E7">
        <w:tc>
          <w:tcPr>
            <w:tcW w:w="1607" w:type="dxa"/>
            <w:vMerge w:val="restart"/>
          </w:tcPr>
          <w:p w14:paraId="24C94DB6" w14:textId="1249B47C" w:rsidR="007D54E7" w:rsidRPr="00680F14" w:rsidRDefault="007D54E7" w:rsidP="00ED26F3">
            <w:pPr>
              <w:rPr>
                <w:rFonts w:ascii="Times New Roman" w:hAnsi="Times New Roman" w:cs="Times New Roman"/>
                <w:b/>
                <w:bCs/>
                <w:color w:val="000000" w:themeColor="text1"/>
                <w:w w:val="125"/>
                <w:sz w:val="24"/>
                <w:szCs w:val="24"/>
              </w:rPr>
            </w:pPr>
            <w:r w:rsidRPr="00680F14">
              <w:rPr>
                <w:rFonts w:ascii="Times New Roman" w:hAnsi="Times New Roman" w:cs="Times New Roman"/>
                <w:b/>
                <w:bCs/>
                <w:color w:val="000000" w:themeColor="text1"/>
                <w:w w:val="125"/>
                <w:sz w:val="24"/>
                <w:szCs w:val="24"/>
              </w:rPr>
              <w:t>Mixes</w:t>
            </w:r>
          </w:p>
        </w:tc>
        <w:tc>
          <w:tcPr>
            <w:tcW w:w="7320" w:type="dxa"/>
            <w:gridSpan w:val="2"/>
          </w:tcPr>
          <w:p w14:paraId="5FC9A63C" w14:textId="6A2A2446" w:rsidR="007D54E7" w:rsidRPr="00680F14" w:rsidRDefault="001A331E" w:rsidP="00ED26F3">
            <w:pPr>
              <w:rPr>
                <w:rFonts w:ascii="Times New Roman" w:hAnsi="Times New Roman" w:cs="Times New Roman"/>
                <w:b/>
                <w:bCs/>
                <w:color w:val="000000" w:themeColor="text1"/>
                <w:w w:val="125"/>
                <w:sz w:val="24"/>
                <w:szCs w:val="24"/>
              </w:rPr>
            </w:pPr>
            <w:r w:rsidRPr="00680F14">
              <w:rPr>
                <w:rFonts w:ascii="Times New Roman" w:hAnsi="Times New Roman" w:cs="Times New Roman"/>
                <w:b/>
                <w:bCs/>
                <w:color w:val="000000" w:themeColor="text1"/>
                <w:w w:val="125"/>
                <w:sz w:val="24"/>
                <w:szCs w:val="24"/>
              </w:rPr>
              <w:t xml:space="preserve">                     </w:t>
            </w:r>
            <w:r w:rsidR="007D54E7" w:rsidRPr="00680F14">
              <w:rPr>
                <w:rFonts w:ascii="Times New Roman" w:hAnsi="Times New Roman" w:cs="Times New Roman"/>
                <w:b/>
                <w:bCs/>
                <w:color w:val="000000" w:themeColor="text1"/>
                <w:w w:val="125"/>
                <w:sz w:val="24"/>
                <w:szCs w:val="24"/>
              </w:rPr>
              <w:t>Early age crack</w:t>
            </w:r>
          </w:p>
        </w:tc>
      </w:tr>
      <w:tr w:rsidR="007D54E7" w:rsidRPr="00ED26F3" w14:paraId="39C8419B" w14:textId="77777777" w:rsidTr="001A331E">
        <w:trPr>
          <w:trHeight w:val="872"/>
        </w:trPr>
        <w:tc>
          <w:tcPr>
            <w:tcW w:w="1607" w:type="dxa"/>
            <w:vMerge/>
          </w:tcPr>
          <w:p w14:paraId="225DA7AB" w14:textId="77777777" w:rsidR="007D54E7" w:rsidRPr="00680F14" w:rsidRDefault="007D54E7" w:rsidP="00ED26F3">
            <w:pPr>
              <w:rPr>
                <w:rFonts w:ascii="Times New Roman" w:hAnsi="Times New Roman" w:cs="Times New Roman"/>
                <w:b/>
                <w:bCs/>
                <w:color w:val="000000" w:themeColor="text1"/>
                <w:w w:val="125"/>
                <w:sz w:val="24"/>
                <w:szCs w:val="24"/>
              </w:rPr>
            </w:pPr>
          </w:p>
        </w:tc>
        <w:tc>
          <w:tcPr>
            <w:tcW w:w="3686" w:type="dxa"/>
          </w:tcPr>
          <w:p w14:paraId="7DF614D9" w14:textId="2ECF27DE" w:rsidR="007D54E7" w:rsidRPr="00680F14" w:rsidRDefault="007D54E7" w:rsidP="00ED26F3">
            <w:pPr>
              <w:rPr>
                <w:rFonts w:ascii="Times New Roman" w:hAnsi="Times New Roman" w:cs="Times New Roman"/>
                <w:b/>
                <w:bCs/>
                <w:color w:val="000000" w:themeColor="text1"/>
                <w:w w:val="125"/>
                <w:sz w:val="24"/>
                <w:szCs w:val="24"/>
              </w:rPr>
            </w:pPr>
            <w:r w:rsidRPr="00680F14">
              <w:rPr>
                <w:rFonts w:ascii="Times New Roman" w:hAnsi="Times New Roman" w:cs="Times New Roman"/>
                <w:b/>
                <w:bCs/>
                <w:color w:val="000000" w:themeColor="text1"/>
                <w:w w:val="125"/>
                <w:sz w:val="24"/>
                <w:szCs w:val="24"/>
              </w:rPr>
              <w:t>3 days (before healing)</w:t>
            </w:r>
          </w:p>
        </w:tc>
        <w:tc>
          <w:tcPr>
            <w:tcW w:w="3634" w:type="dxa"/>
          </w:tcPr>
          <w:p w14:paraId="648ABED8" w14:textId="2DBFB6A8" w:rsidR="007D54E7" w:rsidRPr="00680F14" w:rsidRDefault="007D54E7" w:rsidP="00ED26F3">
            <w:pPr>
              <w:rPr>
                <w:rFonts w:ascii="Times New Roman" w:hAnsi="Times New Roman" w:cs="Times New Roman"/>
                <w:b/>
                <w:bCs/>
                <w:color w:val="000000" w:themeColor="text1"/>
                <w:w w:val="125"/>
                <w:sz w:val="24"/>
                <w:szCs w:val="24"/>
              </w:rPr>
            </w:pPr>
            <w:r w:rsidRPr="00680F14">
              <w:rPr>
                <w:rFonts w:ascii="Times New Roman" w:hAnsi="Times New Roman" w:cs="Times New Roman"/>
                <w:b/>
                <w:bCs/>
                <w:color w:val="000000" w:themeColor="text1"/>
                <w:w w:val="125"/>
                <w:sz w:val="24"/>
                <w:szCs w:val="24"/>
              </w:rPr>
              <w:t xml:space="preserve">42 days (after </w:t>
            </w:r>
            <w:proofErr w:type="gramStart"/>
            <w:r w:rsidRPr="00680F14">
              <w:rPr>
                <w:rFonts w:ascii="Times New Roman" w:hAnsi="Times New Roman" w:cs="Times New Roman"/>
                <w:b/>
                <w:bCs/>
                <w:color w:val="000000" w:themeColor="text1"/>
                <w:w w:val="125"/>
                <w:sz w:val="24"/>
                <w:szCs w:val="24"/>
              </w:rPr>
              <w:t>healing )</w:t>
            </w:r>
            <w:proofErr w:type="gramEnd"/>
          </w:p>
        </w:tc>
      </w:tr>
      <w:tr w:rsidR="00800803" w:rsidRPr="00ED26F3" w14:paraId="5AE5FA6E" w14:textId="77777777" w:rsidTr="001A331E">
        <w:tc>
          <w:tcPr>
            <w:tcW w:w="1607" w:type="dxa"/>
          </w:tcPr>
          <w:p w14:paraId="5289A8AE" w14:textId="3FBEB31A" w:rsidR="00800803" w:rsidRPr="00ED26F3" w:rsidRDefault="00800803"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M1</w:t>
            </w:r>
          </w:p>
        </w:tc>
        <w:tc>
          <w:tcPr>
            <w:tcW w:w="3686" w:type="dxa"/>
          </w:tcPr>
          <w:p w14:paraId="0618FF18" w14:textId="5E0C5CA0" w:rsidR="00800803" w:rsidRPr="00ED26F3" w:rsidRDefault="00BB6C0C" w:rsidP="00ED26F3">
            <w:pPr>
              <w:rPr>
                <w:rFonts w:ascii="Times New Roman" w:hAnsi="Times New Roman" w:cs="Times New Roman"/>
                <w:color w:val="000000" w:themeColor="text1"/>
                <w:w w:val="125"/>
                <w:sz w:val="24"/>
                <w:szCs w:val="24"/>
              </w:rPr>
            </w:pPr>
            <w:r w:rsidRPr="00ED26F3">
              <w:rPr>
                <w:rFonts w:ascii="Times New Roman" w:hAnsi="Times New Roman" w:cs="Times New Roman"/>
                <w:noProof/>
                <w:sz w:val="24"/>
                <w:szCs w:val="24"/>
              </w:rPr>
              <w:drawing>
                <wp:inline distT="0" distB="0" distL="0" distR="0" wp14:anchorId="1B4A5A6B" wp14:editId="0A68A26C">
                  <wp:extent cx="603849" cy="801832"/>
                  <wp:effectExtent l="0" t="0" r="6350" b="0"/>
                  <wp:docPr id="196503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30668" name=""/>
                          <pic:cNvPicPr/>
                        </pic:nvPicPr>
                        <pic:blipFill>
                          <a:blip r:embed="rId14"/>
                          <a:stretch>
                            <a:fillRect/>
                          </a:stretch>
                        </pic:blipFill>
                        <pic:spPr>
                          <a:xfrm>
                            <a:off x="0" y="0"/>
                            <a:ext cx="618043" cy="820680"/>
                          </a:xfrm>
                          <a:prstGeom prst="rect">
                            <a:avLst/>
                          </a:prstGeom>
                        </pic:spPr>
                      </pic:pic>
                    </a:graphicData>
                  </a:graphic>
                </wp:inline>
              </w:drawing>
            </w:r>
          </w:p>
        </w:tc>
        <w:tc>
          <w:tcPr>
            <w:tcW w:w="3634" w:type="dxa"/>
          </w:tcPr>
          <w:p w14:paraId="07FEF412" w14:textId="1516453C" w:rsidR="00800803" w:rsidRPr="00ED26F3" w:rsidRDefault="00BB6C0C" w:rsidP="00ED26F3">
            <w:pPr>
              <w:rPr>
                <w:rFonts w:ascii="Times New Roman" w:hAnsi="Times New Roman" w:cs="Times New Roman"/>
                <w:color w:val="000000" w:themeColor="text1"/>
                <w:w w:val="125"/>
                <w:sz w:val="24"/>
                <w:szCs w:val="24"/>
              </w:rPr>
            </w:pPr>
            <w:r w:rsidRPr="00ED26F3">
              <w:rPr>
                <w:rFonts w:ascii="Times New Roman" w:hAnsi="Times New Roman" w:cs="Times New Roman"/>
                <w:noProof/>
                <w:sz w:val="24"/>
                <w:szCs w:val="24"/>
              </w:rPr>
              <w:drawing>
                <wp:inline distT="0" distB="0" distL="0" distR="0" wp14:anchorId="126AD528" wp14:editId="1DEEDC0E">
                  <wp:extent cx="524056" cy="698740"/>
                  <wp:effectExtent l="0" t="0" r="9525" b="6350"/>
                  <wp:docPr id="35375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58865" name=""/>
                          <pic:cNvPicPr/>
                        </pic:nvPicPr>
                        <pic:blipFill>
                          <a:blip r:embed="rId15"/>
                          <a:stretch>
                            <a:fillRect/>
                          </a:stretch>
                        </pic:blipFill>
                        <pic:spPr>
                          <a:xfrm>
                            <a:off x="0" y="0"/>
                            <a:ext cx="535834" cy="714444"/>
                          </a:xfrm>
                          <a:prstGeom prst="rect">
                            <a:avLst/>
                          </a:prstGeom>
                        </pic:spPr>
                      </pic:pic>
                    </a:graphicData>
                  </a:graphic>
                </wp:inline>
              </w:drawing>
            </w:r>
          </w:p>
        </w:tc>
      </w:tr>
      <w:tr w:rsidR="00800803" w:rsidRPr="00ED26F3" w14:paraId="23FB1B37" w14:textId="77777777" w:rsidTr="001A331E">
        <w:tc>
          <w:tcPr>
            <w:tcW w:w="1607" w:type="dxa"/>
          </w:tcPr>
          <w:p w14:paraId="43C52806" w14:textId="4E40C905" w:rsidR="00800803" w:rsidRPr="00ED26F3" w:rsidRDefault="00800803"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M2</w:t>
            </w:r>
          </w:p>
        </w:tc>
        <w:tc>
          <w:tcPr>
            <w:tcW w:w="3686" w:type="dxa"/>
          </w:tcPr>
          <w:p w14:paraId="7D9D54C1" w14:textId="05967491" w:rsidR="00800803" w:rsidRPr="00ED26F3" w:rsidRDefault="00A772CF" w:rsidP="00ED26F3">
            <w:pPr>
              <w:rPr>
                <w:rFonts w:ascii="Times New Roman" w:hAnsi="Times New Roman" w:cs="Times New Roman"/>
                <w:color w:val="000000" w:themeColor="text1"/>
                <w:w w:val="125"/>
                <w:sz w:val="24"/>
                <w:szCs w:val="24"/>
              </w:rPr>
            </w:pPr>
            <w:r w:rsidRPr="00ED26F3">
              <w:rPr>
                <w:rFonts w:ascii="Times New Roman" w:hAnsi="Times New Roman" w:cs="Times New Roman"/>
                <w:noProof/>
                <w:sz w:val="24"/>
                <w:szCs w:val="24"/>
              </w:rPr>
              <w:drawing>
                <wp:inline distT="0" distB="0" distL="0" distR="0" wp14:anchorId="7802A1A9" wp14:editId="20A4C519">
                  <wp:extent cx="541420" cy="767751"/>
                  <wp:effectExtent l="0" t="0" r="0" b="0"/>
                  <wp:docPr id="48504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41554" name=""/>
                          <pic:cNvPicPr/>
                        </pic:nvPicPr>
                        <pic:blipFill>
                          <a:blip r:embed="rId16"/>
                          <a:stretch>
                            <a:fillRect/>
                          </a:stretch>
                        </pic:blipFill>
                        <pic:spPr>
                          <a:xfrm>
                            <a:off x="0" y="0"/>
                            <a:ext cx="553970" cy="785548"/>
                          </a:xfrm>
                          <a:prstGeom prst="rect">
                            <a:avLst/>
                          </a:prstGeom>
                        </pic:spPr>
                      </pic:pic>
                    </a:graphicData>
                  </a:graphic>
                </wp:inline>
              </w:drawing>
            </w:r>
          </w:p>
        </w:tc>
        <w:tc>
          <w:tcPr>
            <w:tcW w:w="3634" w:type="dxa"/>
          </w:tcPr>
          <w:p w14:paraId="17C96381" w14:textId="549286E0" w:rsidR="00800803" w:rsidRPr="00ED26F3" w:rsidRDefault="00A772CF" w:rsidP="00ED26F3">
            <w:pPr>
              <w:rPr>
                <w:rFonts w:ascii="Times New Roman" w:hAnsi="Times New Roman" w:cs="Times New Roman"/>
                <w:color w:val="000000" w:themeColor="text1"/>
                <w:w w:val="125"/>
                <w:sz w:val="24"/>
                <w:szCs w:val="24"/>
              </w:rPr>
            </w:pPr>
            <w:r w:rsidRPr="00ED26F3">
              <w:rPr>
                <w:rFonts w:ascii="Times New Roman" w:hAnsi="Times New Roman" w:cs="Times New Roman"/>
                <w:noProof/>
                <w:sz w:val="24"/>
                <w:szCs w:val="24"/>
              </w:rPr>
              <w:drawing>
                <wp:inline distT="0" distB="0" distL="0" distR="0" wp14:anchorId="144D1B17" wp14:editId="5BC565F9">
                  <wp:extent cx="577209" cy="785004"/>
                  <wp:effectExtent l="0" t="0" r="0" b="0"/>
                  <wp:docPr id="88006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60561" name=""/>
                          <pic:cNvPicPr/>
                        </pic:nvPicPr>
                        <pic:blipFill>
                          <a:blip r:embed="rId17"/>
                          <a:stretch>
                            <a:fillRect/>
                          </a:stretch>
                        </pic:blipFill>
                        <pic:spPr>
                          <a:xfrm>
                            <a:off x="0" y="0"/>
                            <a:ext cx="592903" cy="806348"/>
                          </a:xfrm>
                          <a:prstGeom prst="rect">
                            <a:avLst/>
                          </a:prstGeom>
                        </pic:spPr>
                      </pic:pic>
                    </a:graphicData>
                  </a:graphic>
                </wp:inline>
              </w:drawing>
            </w:r>
          </w:p>
        </w:tc>
      </w:tr>
      <w:tr w:rsidR="00800803" w:rsidRPr="00ED26F3" w14:paraId="5D169ADC" w14:textId="77777777" w:rsidTr="001A331E">
        <w:tc>
          <w:tcPr>
            <w:tcW w:w="1607" w:type="dxa"/>
          </w:tcPr>
          <w:p w14:paraId="734FCE2A" w14:textId="3395FC19" w:rsidR="00800803" w:rsidRPr="00ED26F3" w:rsidRDefault="00800803"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M3</w:t>
            </w:r>
          </w:p>
        </w:tc>
        <w:tc>
          <w:tcPr>
            <w:tcW w:w="3686" w:type="dxa"/>
          </w:tcPr>
          <w:p w14:paraId="57A52282" w14:textId="1F32C593" w:rsidR="00800803" w:rsidRPr="00ED26F3" w:rsidRDefault="00A772CF" w:rsidP="00ED26F3">
            <w:pPr>
              <w:rPr>
                <w:rFonts w:ascii="Times New Roman" w:hAnsi="Times New Roman" w:cs="Times New Roman"/>
                <w:color w:val="000000" w:themeColor="text1"/>
                <w:w w:val="125"/>
                <w:sz w:val="24"/>
                <w:szCs w:val="24"/>
              </w:rPr>
            </w:pPr>
            <w:r w:rsidRPr="00ED26F3">
              <w:rPr>
                <w:rFonts w:ascii="Times New Roman" w:hAnsi="Times New Roman" w:cs="Times New Roman"/>
                <w:noProof/>
                <w:sz w:val="24"/>
                <w:szCs w:val="24"/>
              </w:rPr>
              <w:drawing>
                <wp:inline distT="0" distB="0" distL="0" distR="0" wp14:anchorId="79D262D7" wp14:editId="20765818">
                  <wp:extent cx="674851" cy="974785"/>
                  <wp:effectExtent l="0" t="0" r="0" b="0"/>
                  <wp:docPr id="66030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8432" name=""/>
                          <pic:cNvPicPr/>
                        </pic:nvPicPr>
                        <pic:blipFill>
                          <a:blip r:embed="rId18"/>
                          <a:stretch>
                            <a:fillRect/>
                          </a:stretch>
                        </pic:blipFill>
                        <pic:spPr>
                          <a:xfrm>
                            <a:off x="0" y="0"/>
                            <a:ext cx="682805" cy="986274"/>
                          </a:xfrm>
                          <a:prstGeom prst="rect">
                            <a:avLst/>
                          </a:prstGeom>
                        </pic:spPr>
                      </pic:pic>
                    </a:graphicData>
                  </a:graphic>
                </wp:inline>
              </w:drawing>
            </w:r>
          </w:p>
        </w:tc>
        <w:tc>
          <w:tcPr>
            <w:tcW w:w="3634" w:type="dxa"/>
          </w:tcPr>
          <w:p w14:paraId="7529BBCD" w14:textId="230B5AA5" w:rsidR="00800803" w:rsidRPr="00ED26F3" w:rsidRDefault="00A772CF" w:rsidP="00ED26F3">
            <w:pPr>
              <w:rPr>
                <w:rFonts w:ascii="Times New Roman" w:hAnsi="Times New Roman" w:cs="Times New Roman"/>
                <w:color w:val="000000" w:themeColor="text1"/>
                <w:w w:val="125"/>
                <w:sz w:val="24"/>
                <w:szCs w:val="24"/>
              </w:rPr>
            </w:pPr>
            <w:r w:rsidRPr="00ED26F3">
              <w:rPr>
                <w:rFonts w:ascii="Times New Roman" w:hAnsi="Times New Roman" w:cs="Times New Roman"/>
                <w:noProof/>
                <w:sz w:val="24"/>
                <w:szCs w:val="24"/>
              </w:rPr>
              <w:drawing>
                <wp:inline distT="0" distB="0" distL="0" distR="0" wp14:anchorId="05A1391F" wp14:editId="07BF895E">
                  <wp:extent cx="603849" cy="903278"/>
                  <wp:effectExtent l="0" t="0" r="6350" b="0"/>
                  <wp:docPr id="131245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55415" name=""/>
                          <pic:cNvPicPr/>
                        </pic:nvPicPr>
                        <pic:blipFill>
                          <a:blip r:embed="rId19"/>
                          <a:stretch>
                            <a:fillRect/>
                          </a:stretch>
                        </pic:blipFill>
                        <pic:spPr>
                          <a:xfrm>
                            <a:off x="0" y="0"/>
                            <a:ext cx="614346" cy="918981"/>
                          </a:xfrm>
                          <a:prstGeom prst="rect">
                            <a:avLst/>
                          </a:prstGeom>
                        </pic:spPr>
                      </pic:pic>
                    </a:graphicData>
                  </a:graphic>
                </wp:inline>
              </w:drawing>
            </w:r>
          </w:p>
        </w:tc>
      </w:tr>
      <w:tr w:rsidR="00800803" w:rsidRPr="00ED26F3" w14:paraId="53F9F1E9" w14:textId="77777777" w:rsidTr="001A331E">
        <w:tc>
          <w:tcPr>
            <w:tcW w:w="1607" w:type="dxa"/>
          </w:tcPr>
          <w:p w14:paraId="473FDFA2" w14:textId="2251F48D" w:rsidR="00800803" w:rsidRPr="00ED26F3" w:rsidRDefault="00800803"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M4</w:t>
            </w:r>
          </w:p>
        </w:tc>
        <w:tc>
          <w:tcPr>
            <w:tcW w:w="3686" w:type="dxa"/>
          </w:tcPr>
          <w:p w14:paraId="78733166" w14:textId="79A83985" w:rsidR="00800803" w:rsidRPr="00ED26F3" w:rsidRDefault="00283F39" w:rsidP="00ED26F3">
            <w:pPr>
              <w:rPr>
                <w:rFonts w:ascii="Times New Roman" w:hAnsi="Times New Roman" w:cs="Times New Roman"/>
                <w:color w:val="000000" w:themeColor="text1"/>
                <w:w w:val="125"/>
                <w:sz w:val="24"/>
                <w:szCs w:val="24"/>
              </w:rPr>
            </w:pPr>
            <w:r w:rsidRPr="00ED26F3">
              <w:rPr>
                <w:rFonts w:ascii="Times New Roman" w:hAnsi="Times New Roman" w:cs="Times New Roman"/>
                <w:noProof/>
                <w:sz w:val="24"/>
                <w:szCs w:val="24"/>
              </w:rPr>
              <w:drawing>
                <wp:inline distT="0" distB="0" distL="0" distR="0" wp14:anchorId="45B3A8C4" wp14:editId="6813E3B2">
                  <wp:extent cx="640154" cy="966158"/>
                  <wp:effectExtent l="0" t="0" r="7620" b="5715"/>
                  <wp:docPr id="185059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99784" name=""/>
                          <pic:cNvPicPr/>
                        </pic:nvPicPr>
                        <pic:blipFill>
                          <a:blip r:embed="rId20"/>
                          <a:stretch>
                            <a:fillRect/>
                          </a:stretch>
                        </pic:blipFill>
                        <pic:spPr>
                          <a:xfrm>
                            <a:off x="0" y="0"/>
                            <a:ext cx="644962" cy="973414"/>
                          </a:xfrm>
                          <a:prstGeom prst="rect">
                            <a:avLst/>
                          </a:prstGeom>
                        </pic:spPr>
                      </pic:pic>
                    </a:graphicData>
                  </a:graphic>
                </wp:inline>
              </w:drawing>
            </w:r>
          </w:p>
        </w:tc>
        <w:tc>
          <w:tcPr>
            <w:tcW w:w="3634" w:type="dxa"/>
          </w:tcPr>
          <w:p w14:paraId="763B174E" w14:textId="38258B63" w:rsidR="00800803" w:rsidRPr="00ED26F3" w:rsidRDefault="00283F39" w:rsidP="00ED26F3">
            <w:pPr>
              <w:rPr>
                <w:rFonts w:ascii="Times New Roman" w:hAnsi="Times New Roman" w:cs="Times New Roman"/>
                <w:color w:val="000000" w:themeColor="text1"/>
                <w:w w:val="125"/>
                <w:sz w:val="24"/>
                <w:szCs w:val="24"/>
              </w:rPr>
            </w:pPr>
            <w:r w:rsidRPr="00ED26F3">
              <w:rPr>
                <w:rFonts w:ascii="Times New Roman" w:hAnsi="Times New Roman" w:cs="Times New Roman"/>
                <w:noProof/>
                <w:sz w:val="24"/>
                <w:szCs w:val="24"/>
              </w:rPr>
              <w:drawing>
                <wp:inline distT="0" distB="0" distL="0" distR="0" wp14:anchorId="13611BA0" wp14:editId="526D8B5C">
                  <wp:extent cx="669451" cy="931653"/>
                  <wp:effectExtent l="0" t="0" r="0" b="1905"/>
                  <wp:docPr id="202616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67816" name=""/>
                          <pic:cNvPicPr/>
                        </pic:nvPicPr>
                        <pic:blipFill>
                          <a:blip r:embed="rId21"/>
                          <a:stretch>
                            <a:fillRect/>
                          </a:stretch>
                        </pic:blipFill>
                        <pic:spPr>
                          <a:xfrm>
                            <a:off x="0" y="0"/>
                            <a:ext cx="676645" cy="941664"/>
                          </a:xfrm>
                          <a:prstGeom prst="rect">
                            <a:avLst/>
                          </a:prstGeom>
                        </pic:spPr>
                      </pic:pic>
                    </a:graphicData>
                  </a:graphic>
                </wp:inline>
              </w:drawing>
            </w:r>
          </w:p>
        </w:tc>
      </w:tr>
    </w:tbl>
    <w:p w14:paraId="0CEF3FED" w14:textId="6B0BC7D9" w:rsidR="00A45EA2" w:rsidRPr="005A632B" w:rsidRDefault="002F1A78"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color w:val="000000" w:themeColor="text1"/>
          <w:w w:val="125"/>
          <w:sz w:val="24"/>
          <w:szCs w:val="24"/>
        </w:rPr>
        <w:t xml:space="preserve">                      </w:t>
      </w:r>
      <w:r w:rsidRPr="005A632B">
        <w:rPr>
          <w:rFonts w:ascii="Times New Roman" w:hAnsi="Times New Roman" w:cs="Times New Roman"/>
          <w:i/>
          <w:iCs/>
          <w:color w:val="000000" w:themeColor="text1"/>
          <w:w w:val="125"/>
          <w:sz w:val="24"/>
          <w:szCs w:val="24"/>
        </w:rPr>
        <w:t xml:space="preserve">Fig 8. </w:t>
      </w:r>
      <w:proofErr w:type="spellStart"/>
      <w:r w:rsidRPr="005A632B">
        <w:rPr>
          <w:rFonts w:ascii="Times New Roman" w:hAnsi="Times New Roman" w:cs="Times New Roman"/>
          <w:i/>
          <w:iCs/>
          <w:color w:val="000000" w:themeColor="text1"/>
          <w:w w:val="125"/>
          <w:sz w:val="24"/>
          <w:szCs w:val="24"/>
        </w:rPr>
        <w:t>Self Healing</w:t>
      </w:r>
      <w:proofErr w:type="spellEnd"/>
      <w:r w:rsidRPr="005A632B">
        <w:rPr>
          <w:rFonts w:ascii="Times New Roman" w:hAnsi="Times New Roman" w:cs="Times New Roman"/>
          <w:i/>
          <w:iCs/>
          <w:color w:val="000000" w:themeColor="text1"/>
          <w:w w:val="125"/>
          <w:sz w:val="24"/>
          <w:szCs w:val="24"/>
        </w:rPr>
        <w:t xml:space="preserve"> of early age cracks</w:t>
      </w:r>
    </w:p>
    <w:p w14:paraId="71374806" w14:textId="77777777" w:rsidR="00A45EA2" w:rsidRPr="00ED26F3" w:rsidRDefault="00A45EA2" w:rsidP="00ED26F3">
      <w:pPr>
        <w:rPr>
          <w:rFonts w:ascii="Times New Roman" w:hAnsi="Times New Roman" w:cs="Times New Roman"/>
          <w:color w:val="000000" w:themeColor="text1"/>
          <w:w w:val="125"/>
          <w:sz w:val="24"/>
          <w:szCs w:val="24"/>
        </w:rPr>
      </w:pPr>
    </w:p>
    <w:p w14:paraId="4C904808" w14:textId="77777777" w:rsidR="00B73A01" w:rsidRPr="005A632B" w:rsidRDefault="00B73A01" w:rsidP="00ED26F3">
      <w:pPr>
        <w:rPr>
          <w:rFonts w:ascii="Times New Roman" w:hAnsi="Times New Roman" w:cs="Times New Roman"/>
          <w:b/>
          <w:bCs/>
          <w:i/>
          <w:iCs/>
          <w:color w:val="000000" w:themeColor="text1"/>
          <w:w w:val="125"/>
          <w:sz w:val="24"/>
          <w:szCs w:val="24"/>
        </w:rPr>
      </w:pPr>
      <w:r w:rsidRPr="005A632B">
        <w:rPr>
          <w:rFonts w:ascii="Times New Roman" w:hAnsi="Times New Roman" w:cs="Times New Roman"/>
          <w:b/>
          <w:bCs/>
          <w:i/>
          <w:iCs/>
          <w:color w:val="000000" w:themeColor="text1"/>
          <w:w w:val="125"/>
          <w:sz w:val="24"/>
          <w:szCs w:val="24"/>
        </w:rPr>
        <w:t>3.4.1. Scanning electron microscopy (SEM)</w:t>
      </w:r>
    </w:p>
    <w:p w14:paraId="56282948" w14:textId="144F51DC" w:rsidR="00B73A01" w:rsidRPr="00ED26F3" w:rsidRDefault="00B73A01"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SEM examination of crack surface fragments from mixes M1–M4 after 42 days of water curing revealed hydration products such as C–S–H, calcite, and ettringite (Fig. 9). The M4 mix exhibited a denser and more compact microstructure than M1–M3, attributed to calcium carbonate formation induced by the crystalline admixture. Similar self-healing products have been reported in previous </w:t>
      </w:r>
      <w:proofErr w:type="gramStart"/>
      <w:r w:rsidRPr="00ED26F3">
        <w:rPr>
          <w:rFonts w:ascii="Times New Roman" w:hAnsi="Times New Roman" w:cs="Times New Roman"/>
          <w:color w:val="000000" w:themeColor="text1"/>
          <w:w w:val="125"/>
          <w:sz w:val="24"/>
          <w:szCs w:val="24"/>
        </w:rPr>
        <w:t>studies .</w:t>
      </w:r>
      <w:proofErr w:type="gramEnd"/>
    </w:p>
    <w:p w14:paraId="0933428E" w14:textId="5AA12D4B" w:rsidR="008023AC" w:rsidRPr="00ED26F3" w:rsidRDefault="008023AC"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lastRenderedPageBreak/>
        <w:t xml:space="preserve">      </w:t>
      </w:r>
      <w:r w:rsidRPr="00ED26F3">
        <w:rPr>
          <w:rFonts w:ascii="Times New Roman" w:hAnsi="Times New Roman" w:cs="Times New Roman"/>
          <w:noProof/>
          <w:sz w:val="24"/>
          <w:szCs w:val="24"/>
        </w:rPr>
        <w:drawing>
          <wp:inline distT="0" distB="0" distL="0" distR="0" wp14:anchorId="4F901436" wp14:editId="391CFEB3">
            <wp:extent cx="1957515" cy="1600200"/>
            <wp:effectExtent l="0" t="0" r="5080" b="0"/>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59030" cy="1601439"/>
                    </a:xfrm>
                    <a:prstGeom prst="rect">
                      <a:avLst/>
                    </a:prstGeom>
                    <a:noFill/>
                    <a:ln w="9525">
                      <a:noFill/>
                      <a:miter lim="800000"/>
                      <a:headEnd/>
                      <a:tailEnd/>
                    </a:ln>
                    <a:effectLst/>
                  </pic:spPr>
                </pic:pic>
              </a:graphicData>
            </a:graphic>
          </wp:inline>
        </w:drawing>
      </w:r>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noProof/>
          <w:color w:val="000000" w:themeColor="text1"/>
          <w:w w:val="125"/>
          <w:sz w:val="24"/>
          <w:szCs w:val="24"/>
        </w:rPr>
        <w:drawing>
          <wp:inline distT="0" distB="0" distL="0" distR="0" wp14:anchorId="2FBEF336" wp14:editId="46B4E83C">
            <wp:extent cx="1790700" cy="1588826"/>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3"/>
                    <a:srcRect/>
                    <a:stretch>
                      <a:fillRect/>
                    </a:stretch>
                  </pic:blipFill>
                  <pic:spPr bwMode="auto">
                    <a:xfrm>
                      <a:off x="0" y="0"/>
                      <a:ext cx="1799330" cy="1596483"/>
                    </a:xfrm>
                    <a:prstGeom prst="rect">
                      <a:avLst/>
                    </a:prstGeom>
                    <a:noFill/>
                    <a:ln w="9525">
                      <a:noFill/>
                      <a:miter lim="800000"/>
                      <a:headEnd/>
                      <a:tailEnd/>
                    </a:ln>
                    <a:effectLst/>
                  </pic:spPr>
                </pic:pic>
              </a:graphicData>
            </a:graphic>
          </wp:inline>
        </w:drawing>
      </w:r>
      <w:r w:rsidRPr="00ED26F3">
        <w:rPr>
          <w:rFonts w:ascii="Times New Roman" w:hAnsi="Times New Roman" w:cs="Times New Roman"/>
          <w:color w:val="000000" w:themeColor="text1"/>
          <w:w w:val="125"/>
          <w:sz w:val="24"/>
          <w:szCs w:val="24"/>
        </w:rPr>
        <w:t xml:space="preserve">        </w:t>
      </w:r>
    </w:p>
    <w:p w14:paraId="5062FB54" w14:textId="72C98C6C" w:rsidR="008023AC" w:rsidRPr="00ED26F3" w:rsidRDefault="008023AC"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                (a)M1                                       </w:t>
      </w:r>
      <w:proofErr w:type="gramStart"/>
      <w:r w:rsidRPr="00ED26F3">
        <w:rPr>
          <w:rFonts w:ascii="Times New Roman" w:hAnsi="Times New Roman" w:cs="Times New Roman"/>
          <w:color w:val="000000" w:themeColor="text1"/>
          <w:w w:val="125"/>
          <w:sz w:val="24"/>
          <w:szCs w:val="24"/>
        </w:rPr>
        <w:t xml:space="preserve">   (</w:t>
      </w:r>
      <w:proofErr w:type="gramEnd"/>
      <w:r w:rsidRPr="00ED26F3">
        <w:rPr>
          <w:rFonts w:ascii="Times New Roman" w:hAnsi="Times New Roman" w:cs="Times New Roman"/>
          <w:color w:val="000000" w:themeColor="text1"/>
          <w:w w:val="125"/>
          <w:sz w:val="24"/>
          <w:szCs w:val="24"/>
        </w:rPr>
        <w:t>b)M2</w:t>
      </w:r>
    </w:p>
    <w:p w14:paraId="2119B740" w14:textId="5EBB2BC4" w:rsidR="00781D69" w:rsidRPr="00ED26F3" w:rsidRDefault="006E15C9"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      </w:t>
      </w:r>
      <w:r w:rsidR="00781D69" w:rsidRPr="00ED26F3">
        <w:rPr>
          <w:rFonts w:ascii="Times New Roman" w:hAnsi="Times New Roman" w:cs="Times New Roman"/>
          <w:noProof/>
          <w:sz w:val="24"/>
          <w:szCs w:val="24"/>
        </w:rPr>
        <w:drawing>
          <wp:inline distT="0" distB="0" distL="0" distR="0" wp14:anchorId="37594861" wp14:editId="4F0C6885">
            <wp:extent cx="1967230" cy="1504943"/>
            <wp:effectExtent l="0" t="0" r="0" b="635"/>
            <wp:docPr id="117978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83499" name=""/>
                    <pic:cNvPicPr/>
                  </pic:nvPicPr>
                  <pic:blipFill>
                    <a:blip r:embed="rId24"/>
                    <a:stretch>
                      <a:fillRect/>
                    </a:stretch>
                  </pic:blipFill>
                  <pic:spPr>
                    <a:xfrm>
                      <a:off x="0" y="0"/>
                      <a:ext cx="2015233" cy="1541665"/>
                    </a:xfrm>
                    <a:prstGeom prst="rect">
                      <a:avLst/>
                    </a:prstGeom>
                  </pic:spPr>
                </pic:pic>
              </a:graphicData>
            </a:graphic>
          </wp:inline>
        </w:drawing>
      </w:r>
      <w:r w:rsidR="00217987" w:rsidRPr="00ED26F3">
        <w:rPr>
          <w:rFonts w:ascii="Times New Roman" w:hAnsi="Times New Roman" w:cs="Times New Roman"/>
          <w:color w:val="000000" w:themeColor="text1"/>
          <w:w w:val="125"/>
          <w:sz w:val="24"/>
          <w:szCs w:val="24"/>
        </w:rPr>
        <w:t xml:space="preserve">              </w:t>
      </w:r>
      <w:r w:rsidR="00217987" w:rsidRPr="00ED26F3">
        <w:rPr>
          <w:rFonts w:ascii="Times New Roman" w:hAnsi="Times New Roman" w:cs="Times New Roman"/>
          <w:noProof/>
          <w:sz w:val="24"/>
          <w:szCs w:val="24"/>
        </w:rPr>
        <w:drawing>
          <wp:inline distT="0" distB="0" distL="0" distR="0" wp14:anchorId="43997044" wp14:editId="4ADE57AC">
            <wp:extent cx="2005965" cy="1485819"/>
            <wp:effectExtent l="0" t="0" r="0" b="635"/>
            <wp:docPr id="121064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42843" name=""/>
                    <pic:cNvPicPr/>
                  </pic:nvPicPr>
                  <pic:blipFill>
                    <a:blip r:embed="rId25"/>
                    <a:stretch>
                      <a:fillRect/>
                    </a:stretch>
                  </pic:blipFill>
                  <pic:spPr>
                    <a:xfrm>
                      <a:off x="0" y="0"/>
                      <a:ext cx="2030924" cy="1504306"/>
                    </a:xfrm>
                    <a:prstGeom prst="rect">
                      <a:avLst/>
                    </a:prstGeom>
                  </pic:spPr>
                </pic:pic>
              </a:graphicData>
            </a:graphic>
          </wp:inline>
        </w:drawing>
      </w:r>
    </w:p>
    <w:p w14:paraId="6B781E2B" w14:textId="46CD2851" w:rsidR="008023AC" w:rsidRPr="00ED26F3" w:rsidRDefault="008023AC"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   </w:t>
      </w:r>
      <w:r w:rsidR="00217987" w:rsidRPr="00ED26F3">
        <w:rPr>
          <w:rFonts w:ascii="Times New Roman" w:hAnsi="Times New Roman" w:cs="Times New Roman"/>
          <w:color w:val="000000" w:themeColor="text1"/>
          <w:w w:val="125"/>
          <w:sz w:val="24"/>
          <w:szCs w:val="24"/>
        </w:rPr>
        <w:t xml:space="preserve">            (c) M3                                        </w:t>
      </w:r>
      <w:proofErr w:type="gramStart"/>
      <w:r w:rsidR="00217987" w:rsidRPr="00ED26F3">
        <w:rPr>
          <w:rFonts w:ascii="Times New Roman" w:hAnsi="Times New Roman" w:cs="Times New Roman"/>
          <w:color w:val="000000" w:themeColor="text1"/>
          <w:w w:val="125"/>
          <w:sz w:val="24"/>
          <w:szCs w:val="24"/>
        </w:rPr>
        <w:t xml:space="preserve">   (</w:t>
      </w:r>
      <w:proofErr w:type="gramEnd"/>
      <w:r w:rsidR="00217987" w:rsidRPr="00ED26F3">
        <w:rPr>
          <w:rFonts w:ascii="Times New Roman" w:hAnsi="Times New Roman" w:cs="Times New Roman"/>
          <w:color w:val="000000" w:themeColor="text1"/>
          <w:w w:val="125"/>
          <w:sz w:val="24"/>
          <w:szCs w:val="24"/>
        </w:rPr>
        <w:t>d)M4</w:t>
      </w:r>
    </w:p>
    <w:p w14:paraId="078000E2" w14:textId="77777777" w:rsidR="00D465BA" w:rsidRPr="00E8560A" w:rsidRDefault="00D465BA" w:rsidP="00ED26F3">
      <w:pPr>
        <w:rPr>
          <w:rFonts w:ascii="Times New Roman" w:hAnsi="Times New Roman" w:cs="Times New Roman"/>
          <w:b/>
          <w:bCs/>
          <w:i/>
          <w:iCs/>
          <w:color w:val="000000" w:themeColor="text1"/>
          <w:w w:val="125"/>
          <w:sz w:val="24"/>
          <w:szCs w:val="24"/>
        </w:rPr>
      </w:pPr>
      <w:r w:rsidRPr="00E8560A">
        <w:rPr>
          <w:rFonts w:ascii="Times New Roman" w:hAnsi="Times New Roman" w:cs="Times New Roman"/>
          <w:b/>
          <w:bCs/>
          <w:i/>
          <w:iCs/>
          <w:color w:val="000000" w:themeColor="text1"/>
          <w:w w:val="125"/>
          <w:sz w:val="24"/>
          <w:szCs w:val="24"/>
        </w:rPr>
        <w:t>4. Conclusion</w:t>
      </w:r>
    </w:p>
    <w:p w14:paraId="54AE813E" w14:textId="75B39A05" w:rsidR="00D465BA" w:rsidRPr="00ED26F3" w:rsidRDefault="00D465BA"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This study examined the self-healing </w:t>
      </w:r>
      <w:proofErr w:type="spellStart"/>
      <w:r w:rsidRPr="00ED26F3">
        <w:rPr>
          <w:rFonts w:ascii="Times New Roman" w:hAnsi="Times New Roman" w:cs="Times New Roman"/>
          <w:color w:val="000000" w:themeColor="text1"/>
          <w:w w:val="125"/>
          <w:sz w:val="24"/>
          <w:szCs w:val="24"/>
        </w:rPr>
        <w:t>behavior</w:t>
      </w:r>
      <w:proofErr w:type="spellEnd"/>
      <w:r w:rsidRPr="00ED26F3">
        <w:rPr>
          <w:rFonts w:ascii="Times New Roman" w:hAnsi="Times New Roman" w:cs="Times New Roman"/>
          <w:color w:val="000000" w:themeColor="text1"/>
          <w:w w:val="125"/>
          <w:sz w:val="24"/>
          <w:szCs w:val="24"/>
        </w:rPr>
        <w:t xml:space="preserve"> of early-age cracked concrete containing crystalline admixture (CA), </w:t>
      </w:r>
      <w:r w:rsidR="000B2ECB" w:rsidRPr="00ED26F3">
        <w:rPr>
          <w:rFonts w:ascii="Times New Roman" w:hAnsi="Times New Roman" w:cs="Times New Roman"/>
          <w:color w:val="000000" w:themeColor="text1"/>
          <w:w w:val="125"/>
          <w:sz w:val="24"/>
          <w:szCs w:val="24"/>
        </w:rPr>
        <w:t>ECBP</w:t>
      </w:r>
      <w:r w:rsidRPr="00ED26F3">
        <w:rPr>
          <w:rFonts w:ascii="Times New Roman" w:hAnsi="Times New Roman" w:cs="Times New Roman"/>
          <w:color w:val="000000" w:themeColor="text1"/>
          <w:w w:val="125"/>
          <w:sz w:val="24"/>
          <w:szCs w:val="24"/>
        </w:rPr>
        <w:t xml:space="preserve">, and PVA </w:t>
      </w:r>
      <w:proofErr w:type="spellStart"/>
      <w:r w:rsidRPr="00ED26F3">
        <w:rPr>
          <w:rFonts w:ascii="Times New Roman" w:hAnsi="Times New Roman" w:cs="Times New Roman"/>
          <w:color w:val="000000" w:themeColor="text1"/>
          <w:w w:val="125"/>
          <w:sz w:val="24"/>
          <w:szCs w:val="24"/>
        </w:rPr>
        <w:t>fiber</w:t>
      </w:r>
      <w:proofErr w:type="spellEnd"/>
      <w:r w:rsidRPr="00ED26F3">
        <w:rPr>
          <w:rFonts w:ascii="Times New Roman" w:hAnsi="Times New Roman" w:cs="Times New Roman"/>
          <w:color w:val="000000" w:themeColor="text1"/>
          <w:w w:val="125"/>
          <w:sz w:val="24"/>
          <w:szCs w:val="24"/>
        </w:rPr>
        <w:t xml:space="preserve">. The results indicate that CA provides superior crack closure and recovery of mechanical and durability properties compared to </w:t>
      </w:r>
      <w:r w:rsidR="00266B3C" w:rsidRPr="00ED26F3">
        <w:rPr>
          <w:rFonts w:ascii="Times New Roman" w:hAnsi="Times New Roman" w:cs="Times New Roman"/>
          <w:color w:val="000000" w:themeColor="text1"/>
          <w:w w:val="125"/>
          <w:sz w:val="24"/>
          <w:szCs w:val="24"/>
        </w:rPr>
        <w:t>ECBP</w:t>
      </w:r>
      <w:r w:rsidRPr="00ED26F3">
        <w:rPr>
          <w:rFonts w:ascii="Times New Roman" w:hAnsi="Times New Roman" w:cs="Times New Roman"/>
          <w:color w:val="000000" w:themeColor="text1"/>
          <w:w w:val="125"/>
          <w:sz w:val="24"/>
          <w:szCs w:val="24"/>
        </w:rPr>
        <w:t xml:space="preserve"> and PVA </w:t>
      </w:r>
      <w:proofErr w:type="spellStart"/>
      <w:r w:rsidRPr="00ED26F3">
        <w:rPr>
          <w:rFonts w:ascii="Times New Roman" w:hAnsi="Times New Roman" w:cs="Times New Roman"/>
          <w:color w:val="000000" w:themeColor="text1"/>
          <w:w w:val="125"/>
          <w:sz w:val="24"/>
          <w:szCs w:val="24"/>
        </w:rPr>
        <w:t>fiber</w:t>
      </w:r>
      <w:proofErr w:type="spellEnd"/>
      <w:r w:rsidRPr="00ED26F3">
        <w:rPr>
          <w:rFonts w:ascii="Times New Roman" w:hAnsi="Times New Roman" w:cs="Times New Roman"/>
          <w:color w:val="000000" w:themeColor="text1"/>
          <w:w w:val="125"/>
          <w:sz w:val="24"/>
          <w:szCs w:val="24"/>
        </w:rPr>
        <w:t>. Complete surface crack sealing was achieved in the CA mix after 42 days of water curing. Microstructural observations confirmed the formation of calcium silicate hydrate and calcium carbonate, with pronounced calcium carbonate precipitation in CA specimens. Overall, the incorporation of crystalline admixture significantly enhances the self-healing efficiency of concrete.</w:t>
      </w:r>
    </w:p>
    <w:p w14:paraId="075ACE23" w14:textId="0427A2BE" w:rsidR="00086EB4" w:rsidRPr="00E8560A" w:rsidRDefault="00AA7E41" w:rsidP="00ED26F3">
      <w:pPr>
        <w:rPr>
          <w:rFonts w:ascii="Times New Roman" w:hAnsi="Times New Roman" w:cs="Times New Roman"/>
          <w:b/>
          <w:bCs/>
          <w:i/>
          <w:iCs/>
          <w:color w:val="000000" w:themeColor="text1"/>
          <w:w w:val="125"/>
          <w:sz w:val="24"/>
          <w:szCs w:val="24"/>
        </w:rPr>
      </w:pPr>
      <w:proofErr w:type="gramStart"/>
      <w:r w:rsidRPr="00E8560A">
        <w:rPr>
          <w:rFonts w:ascii="Times New Roman" w:hAnsi="Times New Roman" w:cs="Times New Roman"/>
          <w:b/>
          <w:bCs/>
          <w:i/>
          <w:iCs/>
          <w:color w:val="000000" w:themeColor="text1"/>
          <w:w w:val="125"/>
          <w:sz w:val="24"/>
          <w:szCs w:val="24"/>
        </w:rPr>
        <w:t>References :</w:t>
      </w:r>
      <w:proofErr w:type="gramEnd"/>
    </w:p>
    <w:p w14:paraId="50EC109E" w14:textId="77777777" w:rsidR="00564094" w:rsidRPr="00ED26F3" w:rsidRDefault="00564094"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Jonkers, H. M., &amp; Schlangen, E. </w:t>
      </w:r>
      <w:r w:rsidRPr="00ED26F3">
        <w:rPr>
          <w:rFonts w:ascii="Times New Roman" w:hAnsi="Times New Roman" w:cs="Times New Roman"/>
          <w:i/>
          <w:iCs/>
          <w:color w:val="000000" w:themeColor="text1"/>
          <w:w w:val="125"/>
          <w:sz w:val="24"/>
          <w:szCs w:val="24"/>
        </w:rPr>
        <w:t>Quantification of crack-healing in novel bacteria-based self-healing concrete.</w:t>
      </w:r>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i/>
          <w:iCs/>
          <w:color w:val="000000" w:themeColor="text1"/>
          <w:w w:val="125"/>
          <w:sz w:val="24"/>
          <w:szCs w:val="24"/>
        </w:rPr>
        <w:t>Cement and Concrete Composites</w:t>
      </w:r>
      <w:r w:rsidRPr="00ED26F3">
        <w:rPr>
          <w:rFonts w:ascii="Times New Roman" w:hAnsi="Times New Roman" w:cs="Times New Roman"/>
          <w:color w:val="000000" w:themeColor="text1"/>
          <w:w w:val="125"/>
          <w:sz w:val="24"/>
          <w:szCs w:val="24"/>
        </w:rPr>
        <w:t xml:space="preserve">, 33(7), 763–770. DOI: 10.1016/j.cemconcomp.2011.03.012 — foundational experimental study of bacterial self-healing in concrete. </w:t>
      </w:r>
    </w:p>
    <w:p w14:paraId="0B4670DE" w14:textId="77777777" w:rsidR="00564094" w:rsidRPr="00ED26F3" w:rsidRDefault="00564094"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Wang, J. Y., Soens, H., Verstraete, W., &amp; De Belie, N. </w:t>
      </w:r>
      <w:r w:rsidRPr="00ED26F3">
        <w:rPr>
          <w:rFonts w:ascii="Times New Roman" w:hAnsi="Times New Roman" w:cs="Times New Roman"/>
          <w:i/>
          <w:iCs/>
          <w:color w:val="000000" w:themeColor="text1"/>
          <w:w w:val="125"/>
          <w:sz w:val="24"/>
          <w:szCs w:val="24"/>
        </w:rPr>
        <w:t>Self-healing concrete by use of microencapsulated bacterial spores.</w:t>
      </w:r>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i/>
          <w:iCs/>
          <w:color w:val="000000" w:themeColor="text1"/>
          <w:w w:val="125"/>
          <w:sz w:val="24"/>
          <w:szCs w:val="24"/>
        </w:rPr>
        <w:t>Cement and Concrete Research</w:t>
      </w:r>
      <w:r w:rsidRPr="00ED26F3">
        <w:rPr>
          <w:rFonts w:ascii="Times New Roman" w:hAnsi="Times New Roman" w:cs="Times New Roman"/>
          <w:color w:val="000000" w:themeColor="text1"/>
          <w:w w:val="125"/>
          <w:sz w:val="24"/>
          <w:szCs w:val="24"/>
        </w:rPr>
        <w:t xml:space="preserve">, 56, 139–152. DOI: 10.1016/j.cemconres.2013.11.009 — encapsulated bacterial spores enhance autonomous crack healing. </w:t>
      </w:r>
    </w:p>
    <w:p w14:paraId="2864A49B" w14:textId="77777777" w:rsidR="00564094" w:rsidRPr="00ED26F3" w:rsidRDefault="00564094"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Van Tittelboom, K., &amp; De Belie, N. </w:t>
      </w:r>
      <w:r w:rsidRPr="00ED26F3">
        <w:rPr>
          <w:rFonts w:ascii="Times New Roman" w:hAnsi="Times New Roman" w:cs="Times New Roman"/>
          <w:i/>
          <w:iCs/>
          <w:color w:val="000000" w:themeColor="text1"/>
          <w:w w:val="125"/>
          <w:sz w:val="24"/>
          <w:szCs w:val="24"/>
        </w:rPr>
        <w:t>Self-healing in cementitious materials — A review.</w:t>
      </w:r>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i/>
          <w:iCs/>
          <w:color w:val="000000" w:themeColor="text1"/>
          <w:w w:val="125"/>
          <w:sz w:val="24"/>
          <w:szCs w:val="24"/>
        </w:rPr>
        <w:t>Materials</w:t>
      </w:r>
      <w:r w:rsidRPr="00ED26F3">
        <w:rPr>
          <w:rFonts w:ascii="Times New Roman" w:hAnsi="Times New Roman" w:cs="Times New Roman"/>
          <w:color w:val="000000" w:themeColor="text1"/>
          <w:w w:val="125"/>
          <w:sz w:val="24"/>
          <w:szCs w:val="24"/>
        </w:rPr>
        <w:t xml:space="preserve">, 6(6), 2182–2217. DOI: 10.3390/ma6062182 — </w:t>
      </w:r>
      <w:r w:rsidRPr="00ED26F3">
        <w:rPr>
          <w:rFonts w:ascii="Times New Roman" w:hAnsi="Times New Roman" w:cs="Times New Roman"/>
          <w:color w:val="000000" w:themeColor="text1"/>
          <w:w w:val="125"/>
          <w:sz w:val="24"/>
          <w:szCs w:val="24"/>
        </w:rPr>
        <w:lastRenderedPageBreak/>
        <w:t xml:space="preserve">comprehensive review of self-healing mechanisms in cementitious systems. </w:t>
      </w:r>
    </w:p>
    <w:p w14:paraId="380B8B60" w14:textId="77777777" w:rsidR="00564094" w:rsidRPr="00ED26F3" w:rsidRDefault="00564094"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Basit E. Khan, </w:t>
      </w:r>
      <w:r w:rsidRPr="00ED26F3">
        <w:rPr>
          <w:rFonts w:ascii="Times New Roman" w:hAnsi="Times New Roman" w:cs="Times New Roman"/>
          <w:i/>
          <w:iCs/>
          <w:color w:val="000000" w:themeColor="text1"/>
          <w:w w:val="125"/>
          <w:sz w:val="24"/>
          <w:szCs w:val="24"/>
        </w:rPr>
        <w:t>Factors affecting the self-healing performance of bacteria-based cementitious composites: a review.</w:t>
      </w:r>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i/>
          <w:iCs/>
          <w:color w:val="000000" w:themeColor="text1"/>
          <w:w w:val="125"/>
          <w:sz w:val="24"/>
          <w:szCs w:val="24"/>
        </w:rPr>
        <w:t>Construction and Building Materials</w:t>
      </w:r>
      <w:r w:rsidRPr="00ED26F3">
        <w:rPr>
          <w:rFonts w:ascii="Times New Roman" w:hAnsi="Times New Roman" w:cs="Times New Roman"/>
          <w:color w:val="000000" w:themeColor="text1"/>
          <w:w w:val="125"/>
          <w:sz w:val="24"/>
          <w:szCs w:val="24"/>
        </w:rPr>
        <w:t xml:space="preserve">. — review of microbial self-healing effectiveness and influencing factors. </w:t>
      </w:r>
    </w:p>
    <w:p w14:paraId="2DEEBD24" w14:textId="77777777" w:rsidR="00564094" w:rsidRPr="00ED26F3" w:rsidRDefault="00564094"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Aytekin, </w:t>
      </w:r>
      <w:r w:rsidRPr="00ED26F3">
        <w:rPr>
          <w:rFonts w:ascii="Times New Roman" w:hAnsi="Times New Roman" w:cs="Times New Roman"/>
          <w:i/>
          <w:iCs/>
          <w:color w:val="000000" w:themeColor="text1"/>
          <w:w w:val="125"/>
          <w:sz w:val="24"/>
          <w:szCs w:val="24"/>
        </w:rPr>
        <w:t>State-of-art review of bacteria-based self-healing concrete: Biomineralization process, crack healing, and mechanical properties.</w:t>
      </w:r>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i/>
          <w:iCs/>
          <w:color w:val="000000" w:themeColor="text1"/>
          <w:w w:val="125"/>
          <w:sz w:val="24"/>
          <w:szCs w:val="24"/>
        </w:rPr>
        <w:t>Construction and Building Materials</w:t>
      </w:r>
      <w:r w:rsidRPr="00ED26F3">
        <w:rPr>
          <w:rFonts w:ascii="Times New Roman" w:hAnsi="Times New Roman" w:cs="Times New Roman"/>
          <w:color w:val="000000" w:themeColor="text1"/>
          <w:w w:val="125"/>
          <w:sz w:val="24"/>
          <w:szCs w:val="24"/>
        </w:rPr>
        <w:t xml:space="preserve">. — review covering mechanisms and performance. </w:t>
      </w:r>
    </w:p>
    <w:p w14:paraId="3ADACAB2" w14:textId="5BC6BB7F" w:rsidR="00564094" w:rsidRPr="00ED26F3" w:rsidRDefault="00564094"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Xiao, </w:t>
      </w:r>
      <w:r w:rsidRPr="00ED26F3">
        <w:rPr>
          <w:rFonts w:ascii="Times New Roman" w:hAnsi="Times New Roman" w:cs="Times New Roman"/>
          <w:i/>
          <w:iCs/>
          <w:color w:val="000000" w:themeColor="text1"/>
          <w:w w:val="125"/>
          <w:sz w:val="24"/>
          <w:szCs w:val="24"/>
        </w:rPr>
        <w:t>Development of a functionally graded bacteria capsule for self-healing concrete.</w:t>
      </w:r>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i/>
          <w:iCs/>
          <w:color w:val="000000" w:themeColor="text1"/>
          <w:w w:val="125"/>
          <w:sz w:val="24"/>
          <w:szCs w:val="24"/>
        </w:rPr>
        <w:t>Cement and Concrete Composites</w:t>
      </w:r>
      <w:r w:rsidRPr="00ED26F3">
        <w:rPr>
          <w:rFonts w:ascii="Times New Roman" w:hAnsi="Times New Roman" w:cs="Times New Roman"/>
          <w:color w:val="000000" w:themeColor="text1"/>
          <w:w w:val="125"/>
          <w:sz w:val="24"/>
          <w:szCs w:val="24"/>
        </w:rPr>
        <w:t xml:space="preserve">, 136, 104905 — study on engineered bacterial capsules for improved healing. </w:t>
      </w:r>
    </w:p>
    <w:p w14:paraId="769EE67A" w14:textId="77777777" w:rsidR="00564094" w:rsidRPr="00ED26F3" w:rsidRDefault="00564094"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Chen, </w:t>
      </w:r>
      <w:r w:rsidRPr="00ED26F3">
        <w:rPr>
          <w:rFonts w:ascii="Times New Roman" w:hAnsi="Times New Roman" w:cs="Times New Roman"/>
          <w:i/>
          <w:iCs/>
          <w:color w:val="000000" w:themeColor="text1"/>
          <w:w w:val="125"/>
          <w:sz w:val="24"/>
          <w:szCs w:val="24"/>
        </w:rPr>
        <w:t>Evaluation of self-healing performance of smart composite materials (SMA-ECC).</w:t>
      </w:r>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i/>
          <w:iCs/>
          <w:color w:val="000000" w:themeColor="text1"/>
          <w:w w:val="125"/>
          <w:sz w:val="24"/>
          <w:szCs w:val="24"/>
        </w:rPr>
        <w:t>Construction and Building Materials</w:t>
      </w:r>
      <w:r w:rsidRPr="00ED26F3">
        <w:rPr>
          <w:rFonts w:ascii="Times New Roman" w:hAnsi="Times New Roman" w:cs="Times New Roman"/>
          <w:color w:val="000000" w:themeColor="text1"/>
          <w:w w:val="125"/>
          <w:sz w:val="24"/>
          <w:szCs w:val="24"/>
        </w:rPr>
        <w:t xml:space="preserve">, 290, 123216 — assessment of </w:t>
      </w:r>
      <w:proofErr w:type="spellStart"/>
      <w:r w:rsidRPr="00ED26F3">
        <w:rPr>
          <w:rFonts w:ascii="Times New Roman" w:hAnsi="Times New Roman" w:cs="Times New Roman"/>
          <w:color w:val="000000" w:themeColor="text1"/>
          <w:w w:val="125"/>
          <w:sz w:val="24"/>
          <w:szCs w:val="24"/>
        </w:rPr>
        <w:t>fiber</w:t>
      </w:r>
      <w:proofErr w:type="spellEnd"/>
      <w:r w:rsidRPr="00ED26F3">
        <w:rPr>
          <w:rFonts w:ascii="Times New Roman" w:hAnsi="Times New Roman" w:cs="Times New Roman"/>
          <w:color w:val="000000" w:themeColor="text1"/>
          <w:w w:val="125"/>
          <w:sz w:val="24"/>
          <w:szCs w:val="24"/>
        </w:rPr>
        <w:t xml:space="preserve"> composite self-healing performance. </w:t>
      </w:r>
    </w:p>
    <w:p w14:paraId="48FCD207" w14:textId="77777777" w:rsidR="00564094" w:rsidRPr="00ED26F3" w:rsidRDefault="00564094"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Du, </w:t>
      </w:r>
      <w:r w:rsidRPr="00ED26F3">
        <w:rPr>
          <w:rFonts w:ascii="Times New Roman" w:hAnsi="Times New Roman" w:cs="Times New Roman"/>
          <w:i/>
          <w:iCs/>
          <w:color w:val="000000" w:themeColor="text1"/>
          <w:w w:val="125"/>
          <w:sz w:val="24"/>
          <w:szCs w:val="24"/>
        </w:rPr>
        <w:t>Preparation and application of microcapsules containing toluene-di-isocyanate for self-healing of concrete.</w:t>
      </w:r>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i/>
          <w:iCs/>
          <w:color w:val="000000" w:themeColor="text1"/>
          <w:w w:val="125"/>
          <w:sz w:val="24"/>
          <w:szCs w:val="24"/>
        </w:rPr>
        <w:t>Construction and Building Materials</w:t>
      </w:r>
      <w:r w:rsidRPr="00ED26F3">
        <w:rPr>
          <w:rFonts w:ascii="Times New Roman" w:hAnsi="Times New Roman" w:cs="Times New Roman"/>
          <w:color w:val="000000" w:themeColor="text1"/>
          <w:w w:val="125"/>
          <w:sz w:val="24"/>
          <w:szCs w:val="24"/>
        </w:rPr>
        <w:t xml:space="preserve">, 202, 762–772 — research on chemical microcapsule healing agents. </w:t>
      </w:r>
    </w:p>
    <w:p w14:paraId="26122C30" w14:textId="77777777" w:rsidR="00564094" w:rsidRPr="00ED26F3" w:rsidRDefault="00564094" w:rsidP="00ED26F3">
      <w:pPr>
        <w:rPr>
          <w:rFonts w:ascii="Times New Roman" w:hAnsi="Times New Roman" w:cs="Times New Roman"/>
          <w:color w:val="000000" w:themeColor="text1"/>
          <w:w w:val="125"/>
          <w:sz w:val="24"/>
          <w:szCs w:val="24"/>
        </w:rPr>
      </w:pPr>
      <w:proofErr w:type="spellStart"/>
      <w:r w:rsidRPr="00ED26F3">
        <w:rPr>
          <w:rFonts w:ascii="Times New Roman" w:hAnsi="Times New Roman" w:cs="Times New Roman"/>
          <w:color w:val="000000" w:themeColor="text1"/>
          <w:w w:val="125"/>
          <w:sz w:val="24"/>
          <w:szCs w:val="24"/>
        </w:rPr>
        <w:t>Cappellesso</w:t>
      </w:r>
      <w:proofErr w:type="spellEnd"/>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i/>
          <w:iCs/>
          <w:color w:val="000000" w:themeColor="text1"/>
          <w:w w:val="125"/>
          <w:sz w:val="24"/>
          <w:szCs w:val="24"/>
        </w:rPr>
        <w:t>Bacteria-based self-healing concrete exposed to frost salt scaling.</w:t>
      </w:r>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i/>
          <w:iCs/>
          <w:color w:val="000000" w:themeColor="text1"/>
          <w:w w:val="125"/>
          <w:sz w:val="24"/>
          <w:szCs w:val="24"/>
        </w:rPr>
        <w:t>Cement and Concrete Composites</w:t>
      </w:r>
      <w:r w:rsidRPr="00ED26F3">
        <w:rPr>
          <w:rFonts w:ascii="Times New Roman" w:hAnsi="Times New Roman" w:cs="Times New Roman"/>
          <w:color w:val="000000" w:themeColor="text1"/>
          <w:w w:val="125"/>
          <w:sz w:val="24"/>
          <w:szCs w:val="24"/>
        </w:rPr>
        <w:t xml:space="preserve">, 139, 105016 — study on durability under environmental stress. </w:t>
      </w:r>
    </w:p>
    <w:p w14:paraId="2235F885" w14:textId="77777777" w:rsidR="00564094" w:rsidRPr="00ED26F3" w:rsidRDefault="00564094" w:rsidP="00ED26F3">
      <w:pPr>
        <w:rPr>
          <w:rFonts w:ascii="Times New Roman" w:hAnsi="Times New Roman" w:cs="Times New Roman"/>
          <w:color w:val="000000" w:themeColor="text1"/>
          <w:w w:val="125"/>
          <w:sz w:val="24"/>
          <w:szCs w:val="24"/>
        </w:rPr>
      </w:pPr>
      <w:r w:rsidRPr="00ED26F3">
        <w:rPr>
          <w:rFonts w:ascii="Times New Roman" w:hAnsi="Times New Roman" w:cs="Times New Roman"/>
          <w:color w:val="000000" w:themeColor="text1"/>
          <w:w w:val="125"/>
          <w:sz w:val="24"/>
          <w:szCs w:val="24"/>
        </w:rPr>
        <w:t xml:space="preserve">Xu, </w:t>
      </w:r>
      <w:r w:rsidRPr="00ED26F3">
        <w:rPr>
          <w:rFonts w:ascii="Times New Roman" w:hAnsi="Times New Roman" w:cs="Times New Roman"/>
          <w:i/>
          <w:iCs/>
          <w:color w:val="000000" w:themeColor="text1"/>
          <w:w w:val="125"/>
          <w:sz w:val="24"/>
          <w:szCs w:val="24"/>
        </w:rPr>
        <w:t xml:space="preserve">Application of </w:t>
      </w:r>
      <w:proofErr w:type="spellStart"/>
      <w:r w:rsidRPr="00ED26F3">
        <w:rPr>
          <w:rFonts w:ascii="Times New Roman" w:hAnsi="Times New Roman" w:cs="Times New Roman"/>
          <w:i/>
          <w:iCs/>
          <w:color w:val="000000" w:themeColor="text1"/>
          <w:w w:val="125"/>
          <w:sz w:val="24"/>
          <w:szCs w:val="24"/>
        </w:rPr>
        <w:t>ureolysis</w:t>
      </w:r>
      <w:proofErr w:type="spellEnd"/>
      <w:r w:rsidRPr="00ED26F3">
        <w:rPr>
          <w:rFonts w:ascii="Times New Roman" w:hAnsi="Times New Roman" w:cs="Times New Roman"/>
          <w:i/>
          <w:iCs/>
          <w:color w:val="000000" w:themeColor="text1"/>
          <w:w w:val="125"/>
          <w:sz w:val="24"/>
          <w:szCs w:val="24"/>
        </w:rPr>
        <w:t xml:space="preserve">-based microbial </w:t>
      </w:r>
      <w:proofErr w:type="spellStart"/>
      <w:r w:rsidRPr="00ED26F3">
        <w:rPr>
          <w:rFonts w:ascii="Times New Roman" w:hAnsi="Times New Roman" w:cs="Times New Roman"/>
          <w:i/>
          <w:iCs/>
          <w:color w:val="000000" w:themeColor="text1"/>
          <w:w w:val="125"/>
          <w:sz w:val="24"/>
          <w:szCs w:val="24"/>
        </w:rPr>
        <w:t>CaCO</w:t>
      </w:r>
      <w:proofErr w:type="spellEnd"/>
      <w:r w:rsidRPr="00ED26F3">
        <w:rPr>
          <w:rFonts w:ascii="Times New Roman" w:hAnsi="Times New Roman" w:cs="Times New Roman"/>
          <w:i/>
          <w:iCs/>
          <w:color w:val="000000" w:themeColor="text1"/>
          <w:w w:val="125"/>
          <w:sz w:val="24"/>
          <w:szCs w:val="24"/>
        </w:rPr>
        <w:t>₃ precipitation in self-healing of concrete and inhibition of reinforcement corrosion.</w:t>
      </w:r>
      <w:r w:rsidRPr="00ED26F3">
        <w:rPr>
          <w:rFonts w:ascii="Times New Roman" w:hAnsi="Times New Roman" w:cs="Times New Roman"/>
          <w:color w:val="000000" w:themeColor="text1"/>
          <w:w w:val="125"/>
          <w:sz w:val="24"/>
          <w:szCs w:val="24"/>
        </w:rPr>
        <w:t xml:space="preserve"> </w:t>
      </w:r>
      <w:r w:rsidRPr="00ED26F3">
        <w:rPr>
          <w:rFonts w:ascii="Times New Roman" w:hAnsi="Times New Roman" w:cs="Times New Roman"/>
          <w:i/>
          <w:iCs/>
          <w:color w:val="000000" w:themeColor="text1"/>
          <w:w w:val="125"/>
          <w:sz w:val="24"/>
          <w:szCs w:val="24"/>
        </w:rPr>
        <w:t>Construction and Building Materials</w:t>
      </w:r>
      <w:r w:rsidRPr="00ED26F3">
        <w:rPr>
          <w:rFonts w:ascii="Times New Roman" w:hAnsi="Times New Roman" w:cs="Times New Roman"/>
          <w:color w:val="000000" w:themeColor="text1"/>
          <w:w w:val="125"/>
          <w:sz w:val="24"/>
          <w:szCs w:val="24"/>
        </w:rPr>
        <w:t xml:space="preserve">, 265, 120364 — microbial induced calcium carbonate for crack healing and corrosion inhibition. </w:t>
      </w:r>
    </w:p>
    <w:p w14:paraId="58384C1A" w14:textId="77777777" w:rsidR="00F15A87" w:rsidRPr="00ED26F3" w:rsidRDefault="00F15A87"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Chen, Y., Zhang, Y., Li, J., &amp; Wang, X. (2022). Effects of waste printed circuit board powder on strength and durability of cementitious materials. Materials Today: Proceedings, 62, 2453–2459. https://doi.org/10.1016/j.matpr.2022.03.312</w:t>
      </w:r>
    </w:p>
    <w:p w14:paraId="02CC7464" w14:textId="77777777" w:rsidR="00F15A87" w:rsidRPr="00ED26F3" w:rsidRDefault="00F15A87"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Sua-</w:t>
      </w:r>
      <w:proofErr w:type="spellStart"/>
      <w:r w:rsidRPr="00ED26F3">
        <w:rPr>
          <w:rFonts w:ascii="Times New Roman" w:hAnsi="Times New Roman" w:cs="Times New Roman"/>
          <w:i/>
          <w:iCs/>
          <w:color w:val="000000" w:themeColor="text1"/>
          <w:w w:val="125"/>
          <w:sz w:val="24"/>
          <w:szCs w:val="24"/>
        </w:rPr>
        <w:t>iam</w:t>
      </w:r>
      <w:proofErr w:type="spellEnd"/>
      <w:r w:rsidRPr="00ED26F3">
        <w:rPr>
          <w:rFonts w:ascii="Times New Roman" w:hAnsi="Times New Roman" w:cs="Times New Roman"/>
          <w:i/>
          <w:iCs/>
          <w:color w:val="000000" w:themeColor="text1"/>
          <w:w w:val="125"/>
          <w:sz w:val="24"/>
          <w:szCs w:val="24"/>
        </w:rPr>
        <w:t xml:space="preserve">, G., &amp; </w:t>
      </w:r>
      <w:proofErr w:type="spellStart"/>
      <w:r w:rsidRPr="00ED26F3">
        <w:rPr>
          <w:rFonts w:ascii="Times New Roman" w:hAnsi="Times New Roman" w:cs="Times New Roman"/>
          <w:i/>
          <w:iCs/>
          <w:color w:val="000000" w:themeColor="text1"/>
          <w:w w:val="125"/>
          <w:sz w:val="24"/>
          <w:szCs w:val="24"/>
        </w:rPr>
        <w:t>Chatveera</w:t>
      </w:r>
      <w:proofErr w:type="spellEnd"/>
      <w:r w:rsidRPr="00ED26F3">
        <w:rPr>
          <w:rFonts w:ascii="Times New Roman" w:hAnsi="Times New Roman" w:cs="Times New Roman"/>
          <w:i/>
          <w:iCs/>
          <w:color w:val="000000" w:themeColor="text1"/>
          <w:w w:val="125"/>
          <w:sz w:val="24"/>
          <w:szCs w:val="24"/>
        </w:rPr>
        <w:t>, B. (2021). Utilization of waste printed circuit board dust in self-compacting concrete: Mechanical and durability performance. Construction and Building Materials, 286, 122926. https://doi.org/10.1016/j.conbuildmat.2021.122926</w:t>
      </w:r>
    </w:p>
    <w:p w14:paraId="7899C5DD" w14:textId="77777777" w:rsidR="00F15A87" w:rsidRPr="00ED26F3" w:rsidRDefault="00F15A87"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Ganesh, S., Murthy, A. R., &amp; Prakash, A. (2021). Utilization of waste printed circuit board powder as partial replacement of fine aggregate in concrete. Materials Today: Proceedings, 43, 1625–1631. https://doi.org/10.1016/j.matpr.2020.09.476</w:t>
      </w:r>
    </w:p>
    <w:p w14:paraId="3E48AF91" w14:textId="77777777" w:rsidR="00F15A87" w:rsidRPr="00ED26F3" w:rsidRDefault="00F15A87"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 xml:space="preserve">Krishnan, S., Karthikeyan, J., &amp; Vignesh, R. (2024). Performance evaluation of concrete incorporating waste printed circuit board powder </w:t>
      </w:r>
      <w:r w:rsidRPr="00ED26F3">
        <w:rPr>
          <w:rFonts w:ascii="Times New Roman" w:hAnsi="Times New Roman" w:cs="Times New Roman"/>
          <w:i/>
          <w:iCs/>
          <w:color w:val="000000" w:themeColor="text1"/>
          <w:w w:val="125"/>
          <w:sz w:val="24"/>
          <w:szCs w:val="24"/>
        </w:rPr>
        <w:lastRenderedPageBreak/>
        <w:t>as fine aggregate. Materials, 17(4), 1023. https://doi.org/10.3390/ma17041023</w:t>
      </w:r>
    </w:p>
    <w:p w14:paraId="05841709" w14:textId="77777777" w:rsidR="00F15A87" w:rsidRPr="00ED26F3" w:rsidRDefault="00F15A87"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Dong, W., Li, W., Tao, Z., &amp; Wang, K. (2022). Multifunctional cementitious composites with integrated self-sensing and self-healing capacities. Construction and Building Materials, 347, 128550. https://doi.org/10.1016/j.conbuildmat.2022.128550</w:t>
      </w:r>
    </w:p>
    <w:p w14:paraId="37746114" w14:textId="77777777" w:rsidR="00F15A87" w:rsidRPr="00ED26F3" w:rsidRDefault="00F15A87"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Song, F., Li, Q., &amp; Xu, S. (2024). Self-sensing ultra-high-performance concrete: A review toward smart cementitious materials. Cement and Concrete Composites, 145, 105350. https://doi.org/10.1016/j.cemconcomp.2023.105350</w:t>
      </w:r>
    </w:p>
    <w:p w14:paraId="06BD0793" w14:textId="77777777" w:rsidR="00F15A87" w:rsidRPr="00ED26F3" w:rsidRDefault="00F15A87"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Chung, D. D. L. (2002). Piezoresistive cement-based materials for structural health monitoring. Journal of Intelligent Material Systems and Structures, 13(9), 599–609. https://doi.org/10.1177/104538902760269135</w:t>
      </w:r>
    </w:p>
    <w:p w14:paraId="1CD83492" w14:textId="77777777" w:rsidR="00F15A87" w:rsidRPr="00ED26F3" w:rsidRDefault="00F15A87"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 xml:space="preserve">Silva, F. D. A., Mobasher, B., Toledo Filho, R. D., &amp; </w:t>
      </w:r>
      <w:proofErr w:type="spellStart"/>
      <w:r w:rsidRPr="00ED26F3">
        <w:rPr>
          <w:rFonts w:ascii="Times New Roman" w:hAnsi="Times New Roman" w:cs="Times New Roman"/>
          <w:i/>
          <w:iCs/>
          <w:color w:val="000000" w:themeColor="text1"/>
          <w:w w:val="125"/>
          <w:sz w:val="24"/>
          <w:szCs w:val="24"/>
        </w:rPr>
        <w:t>Mechtcherine</w:t>
      </w:r>
      <w:proofErr w:type="spellEnd"/>
      <w:r w:rsidRPr="00ED26F3">
        <w:rPr>
          <w:rFonts w:ascii="Times New Roman" w:hAnsi="Times New Roman" w:cs="Times New Roman"/>
          <w:i/>
          <w:iCs/>
          <w:color w:val="000000" w:themeColor="text1"/>
          <w:w w:val="125"/>
          <w:sz w:val="24"/>
          <w:szCs w:val="24"/>
        </w:rPr>
        <w:t>, V. (2024). State-of-the-art review on self-healing cementitious composites. Construction and Building Materials, 394, 132217. https://doi.org/10.1016/j.conbuildmat.2023.132217</w:t>
      </w:r>
    </w:p>
    <w:p w14:paraId="2D659849" w14:textId="77777777" w:rsidR="00F15A87" w:rsidRPr="00ED26F3" w:rsidRDefault="00F15A87"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 xml:space="preserve">Al-Tabbaa, A., </w:t>
      </w:r>
      <w:proofErr w:type="spellStart"/>
      <w:r w:rsidRPr="00ED26F3">
        <w:rPr>
          <w:rFonts w:ascii="Times New Roman" w:hAnsi="Times New Roman" w:cs="Times New Roman"/>
          <w:i/>
          <w:iCs/>
          <w:color w:val="000000" w:themeColor="text1"/>
          <w:w w:val="125"/>
          <w:sz w:val="24"/>
          <w:szCs w:val="24"/>
        </w:rPr>
        <w:t>Litina</w:t>
      </w:r>
      <w:proofErr w:type="spellEnd"/>
      <w:r w:rsidRPr="00ED26F3">
        <w:rPr>
          <w:rFonts w:ascii="Times New Roman" w:hAnsi="Times New Roman" w:cs="Times New Roman"/>
          <w:i/>
          <w:iCs/>
          <w:color w:val="000000" w:themeColor="text1"/>
          <w:w w:val="125"/>
          <w:sz w:val="24"/>
          <w:szCs w:val="24"/>
        </w:rPr>
        <w:t xml:space="preserve">, C., </w:t>
      </w:r>
      <w:proofErr w:type="spellStart"/>
      <w:r w:rsidRPr="00ED26F3">
        <w:rPr>
          <w:rFonts w:ascii="Times New Roman" w:hAnsi="Times New Roman" w:cs="Times New Roman"/>
          <w:i/>
          <w:iCs/>
          <w:color w:val="000000" w:themeColor="text1"/>
          <w:w w:val="125"/>
          <w:sz w:val="24"/>
          <w:szCs w:val="24"/>
        </w:rPr>
        <w:t>Giannaros</w:t>
      </w:r>
      <w:proofErr w:type="spellEnd"/>
      <w:r w:rsidRPr="00ED26F3">
        <w:rPr>
          <w:rFonts w:ascii="Times New Roman" w:hAnsi="Times New Roman" w:cs="Times New Roman"/>
          <w:i/>
          <w:iCs/>
          <w:color w:val="000000" w:themeColor="text1"/>
          <w:w w:val="125"/>
          <w:sz w:val="24"/>
          <w:szCs w:val="24"/>
        </w:rPr>
        <w:t>, P., Kanellopoulos, A., &amp; Souza, L. (2019). Field application and performance of microcapsule-based self-healing concrete. Construction and Building Materials, 208, 669–685. https://doi.org/10.1016/j.conbuildmat.2019.03.056</w:t>
      </w:r>
    </w:p>
    <w:p w14:paraId="2D8FFACB" w14:textId="77777777" w:rsidR="00F15A87" w:rsidRPr="00ED26F3" w:rsidRDefault="00F15A87"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 xml:space="preserve">De Rooij, M. R., Van </w:t>
      </w:r>
      <w:proofErr w:type="spellStart"/>
      <w:r w:rsidRPr="00ED26F3">
        <w:rPr>
          <w:rFonts w:ascii="Times New Roman" w:hAnsi="Times New Roman" w:cs="Times New Roman"/>
          <w:i/>
          <w:iCs/>
          <w:color w:val="000000" w:themeColor="text1"/>
          <w:w w:val="125"/>
          <w:sz w:val="24"/>
          <w:szCs w:val="24"/>
        </w:rPr>
        <w:t>Tittelboom</w:t>
      </w:r>
      <w:proofErr w:type="spellEnd"/>
      <w:r w:rsidRPr="00ED26F3">
        <w:rPr>
          <w:rFonts w:ascii="Times New Roman" w:hAnsi="Times New Roman" w:cs="Times New Roman"/>
          <w:i/>
          <w:iCs/>
          <w:color w:val="000000" w:themeColor="text1"/>
          <w:w w:val="125"/>
          <w:sz w:val="24"/>
          <w:szCs w:val="24"/>
        </w:rPr>
        <w:t>, K., De Belie, N., &amp; Schlangen, E. (2013). Self-healing phenomena in cement-based materials. Springer.</w:t>
      </w:r>
    </w:p>
    <w:p w14:paraId="205317CF" w14:textId="77777777" w:rsidR="002E3BD3" w:rsidRPr="00ED26F3" w:rsidRDefault="002E3BD3"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Vishnupriyan, M., &amp; Annadurai, R. (2023). Investigation of the effect of substituting fine aggregate with printed circuit board powder on the strength characteristics of concrete. Asian Journal of Civil Engineering, 24(1), 1–9.</w:t>
      </w:r>
    </w:p>
    <w:p w14:paraId="2EC52C2E" w14:textId="77777777" w:rsidR="002E3BD3" w:rsidRPr="00ED26F3" w:rsidRDefault="002E3BD3"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Marimuthu, V., &amp; Ramasamy, A. (2023). Mechanical performance of concrete incorporating waste printed circuit board fibres from electronic waste. Journal of Hazardous, Toxic, and Radioactive Waste, 27(4), 04023034.</w:t>
      </w:r>
    </w:p>
    <w:p w14:paraId="5D3C9B3A" w14:textId="77777777" w:rsidR="002E3BD3" w:rsidRPr="00ED26F3" w:rsidRDefault="002E3BD3"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Sua-</w:t>
      </w:r>
      <w:proofErr w:type="spellStart"/>
      <w:r w:rsidRPr="00ED26F3">
        <w:rPr>
          <w:rFonts w:ascii="Times New Roman" w:hAnsi="Times New Roman" w:cs="Times New Roman"/>
          <w:i/>
          <w:iCs/>
          <w:color w:val="000000" w:themeColor="text1"/>
          <w:w w:val="125"/>
          <w:sz w:val="24"/>
          <w:szCs w:val="24"/>
        </w:rPr>
        <w:t>iam</w:t>
      </w:r>
      <w:proofErr w:type="spellEnd"/>
      <w:r w:rsidRPr="00ED26F3">
        <w:rPr>
          <w:rFonts w:ascii="Times New Roman" w:hAnsi="Times New Roman" w:cs="Times New Roman"/>
          <w:i/>
          <w:iCs/>
          <w:color w:val="000000" w:themeColor="text1"/>
          <w:w w:val="125"/>
          <w:sz w:val="24"/>
          <w:szCs w:val="24"/>
        </w:rPr>
        <w:t xml:space="preserve">, G., &amp; </w:t>
      </w:r>
      <w:proofErr w:type="spellStart"/>
      <w:r w:rsidRPr="00ED26F3">
        <w:rPr>
          <w:rFonts w:ascii="Times New Roman" w:hAnsi="Times New Roman" w:cs="Times New Roman"/>
          <w:i/>
          <w:iCs/>
          <w:color w:val="000000" w:themeColor="text1"/>
          <w:w w:val="125"/>
          <w:sz w:val="24"/>
          <w:szCs w:val="24"/>
        </w:rPr>
        <w:t>Chatveera</w:t>
      </w:r>
      <w:proofErr w:type="spellEnd"/>
      <w:r w:rsidRPr="00ED26F3">
        <w:rPr>
          <w:rFonts w:ascii="Times New Roman" w:hAnsi="Times New Roman" w:cs="Times New Roman"/>
          <w:i/>
          <w:iCs/>
          <w:color w:val="000000" w:themeColor="text1"/>
          <w:w w:val="125"/>
          <w:sz w:val="24"/>
          <w:szCs w:val="24"/>
        </w:rPr>
        <w:t>, B. (2022). Effect of printed circuit board dust on workability and mechanical properties of self-compacting concrete. Case Studies in Construction Materials, 16, e00862.</w:t>
      </w:r>
    </w:p>
    <w:p w14:paraId="791BFAF3" w14:textId="77777777" w:rsidR="002E3BD3" w:rsidRPr="00ED26F3" w:rsidRDefault="002E3BD3" w:rsidP="00ED26F3">
      <w:pPr>
        <w:rPr>
          <w:rFonts w:ascii="Times New Roman" w:hAnsi="Times New Roman" w:cs="Times New Roman"/>
          <w:i/>
          <w:iCs/>
          <w:color w:val="000000" w:themeColor="text1"/>
          <w:w w:val="125"/>
          <w:sz w:val="24"/>
          <w:szCs w:val="24"/>
        </w:rPr>
      </w:pPr>
      <w:proofErr w:type="spellStart"/>
      <w:r w:rsidRPr="00ED26F3">
        <w:rPr>
          <w:rFonts w:ascii="Times New Roman" w:hAnsi="Times New Roman" w:cs="Times New Roman"/>
          <w:i/>
          <w:iCs/>
          <w:color w:val="000000" w:themeColor="text1"/>
          <w:w w:val="125"/>
          <w:sz w:val="24"/>
          <w:szCs w:val="24"/>
        </w:rPr>
        <w:t>Pothinathan</w:t>
      </w:r>
      <w:proofErr w:type="spellEnd"/>
      <w:r w:rsidRPr="00ED26F3">
        <w:rPr>
          <w:rFonts w:ascii="Times New Roman" w:hAnsi="Times New Roman" w:cs="Times New Roman"/>
          <w:i/>
          <w:iCs/>
          <w:color w:val="000000" w:themeColor="text1"/>
          <w:w w:val="125"/>
          <w:sz w:val="24"/>
          <w:szCs w:val="24"/>
        </w:rPr>
        <w:t xml:space="preserve">, S. K. M., Kumar, P., </w:t>
      </w:r>
      <w:proofErr w:type="spellStart"/>
      <w:r w:rsidRPr="00ED26F3">
        <w:rPr>
          <w:rFonts w:ascii="Times New Roman" w:hAnsi="Times New Roman" w:cs="Times New Roman"/>
          <w:i/>
          <w:iCs/>
          <w:color w:val="000000" w:themeColor="text1"/>
          <w:w w:val="125"/>
          <w:sz w:val="24"/>
          <w:szCs w:val="24"/>
        </w:rPr>
        <w:t>Arunachelam</w:t>
      </w:r>
      <w:proofErr w:type="spellEnd"/>
      <w:r w:rsidRPr="00ED26F3">
        <w:rPr>
          <w:rFonts w:ascii="Times New Roman" w:hAnsi="Times New Roman" w:cs="Times New Roman"/>
          <w:i/>
          <w:iCs/>
          <w:color w:val="000000" w:themeColor="text1"/>
          <w:w w:val="125"/>
          <w:sz w:val="24"/>
          <w:szCs w:val="24"/>
        </w:rPr>
        <w:t xml:space="preserve">, N., &amp; </w:t>
      </w:r>
      <w:proofErr w:type="spellStart"/>
      <w:r w:rsidRPr="00ED26F3">
        <w:rPr>
          <w:rFonts w:ascii="Times New Roman" w:hAnsi="Times New Roman" w:cs="Times New Roman"/>
          <w:i/>
          <w:iCs/>
          <w:color w:val="000000" w:themeColor="text1"/>
          <w:w w:val="125"/>
          <w:sz w:val="24"/>
          <w:szCs w:val="24"/>
        </w:rPr>
        <w:t>Gnanaraj</w:t>
      </w:r>
      <w:proofErr w:type="spellEnd"/>
      <w:r w:rsidRPr="00ED26F3">
        <w:rPr>
          <w:rFonts w:ascii="Times New Roman" w:hAnsi="Times New Roman" w:cs="Times New Roman"/>
          <w:i/>
          <w:iCs/>
          <w:color w:val="000000" w:themeColor="text1"/>
          <w:w w:val="125"/>
          <w:sz w:val="24"/>
          <w:szCs w:val="24"/>
        </w:rPr>
        <w:t>, S. C. (2021). Effect of printed circuit board waste as partial replacement of aggregates on concrete performance. Materials Today: Proceedings, 49, 2369–2373.</w:t>
      </w:r>
    </w:p>
    <w:p w14:paraId="41773849" w14:textId="77777777" w:rsidR="002E3BD3" w:rsidRPr="00ED26F3" w:rsidRDefault="002E3BD3" w:rsidP="00ED26F3">
      <w:pPr>
        <w:rPr>
          <w:rFonts w:ascii="Times New Roman" w:hAnsi="Times New Roman" w:cs="Times New Roman"/>
          <w:i/>
          <w:iCs/>
          <w:color w:val="000000" w:themeColor="text1"/>
          <w:w w:val="125"/>
          <w:sz w:val="24"/>
          <w:szCs w:val="24"/>
        </w:rPr>
      </w:pPr>
      <w:r w:rsidRPr="00ED26F3">
        <w:rPr>
          <w:rFonts w:ascii="Times New Roman" w:hAnsi="Times New Roman" w:cs="Times New Roman"/>
          <w:i/>
          <w:iCs/>
          <w:color w:val="000000" w:themeColor="text1"/>
          <w:w w:val="125"/>
          <w:sz w:val="24"/>
          <w:szCs w:val="24"/>
        </w:rPr>
        <w:t xml:space="preserve">Ullah, S., Qureshi, M. I., </w:t>
      </w:r>
      <w:proofErr w:type="spellStart"/>
      <w:r w:rsidRPr="00ED26F3">
        <w:rPr>
          <w:rFonts w:ascii="Times New Roman" w:hAnsi="Times New Roman" w:cs="Times New Roman"/>
          <w:i/>
          <w:iCs/>
          <w:color w:val="000000" w:themeColor="text1"/>
          <w:w w:val="125"/>
          <w:sz w:val="24"/>
          <w:szCs w:val="24"/>
        </w:rPr>
        <w:t>Joyklad</w:t>
      </w:r>
      <w:proofErr w:type="spellEnd"/>
      <w:r w:rsidRPr="00ED26F3">
        <w:rPr>
          <w:rFonts w:ascii="Times New Roman" w:hAnsi="Times New Roman" w:cs="Times New Roman"/>
          <w:i/>
          <w:iCs/>
          <w:color w:val="000000" w:themeColor="text1"/>
          <w:w w:val="125"/>
          <w:sz w:val="24"/>
          <w:szCs w:val="24"/>
        </w:rPr>
        <w:t xml:space="preserve">, P., </w:t>
      </w:r>
      <w:proofErr w:type="spellStart"/>
      <w:r w:rsidRPr="00ED26F3">
        <w:rPr>
          <w:rFonts w:ascii="Times New Roman" w:hAnsi="Times New Roman" w:cs="Times New Roman"/>
          <w:i/>
          <w:iCs/>
          <w:color w:val="000000" w:themeColor="text1"/>
          <w:w w:val="125"/>
          <w:sz w:val="24"/>
          <w:szCs w:val="24"/>
        </w:rPr>
        <w:t>Suparp</w:t>
      </w:r>
      <w:proofErr w:type="spellEnd"/>
      <w:r w:rsidRPr="00ED26F3">
        <w:rPr>
          <w:rFonts w:ascii="Times New Roman" w:hAnsi="Times New Roman" w:cs="Times New Roman"/>
          <w:i/>
          <w:iCs/>
          <w:color w:val="000000" w:themeColor="text1"/>
          <w:w w:val="125"/>
          <w:sz w:val="24"/>
          <w:szCs w:val="24"/>
        </w:rPr>
        <w:t xml:space="preserve">, S., Hussain, Q., &amp; </w:t>
      </w:r>
      <w:proofErr w:type="spellStart"/>
      <w:r w:rsidRPr="00ED26F3">
        <w:rPr>
          <w:rFonts w:ascii="Times New Roman" w:hAnsi="Times New Roman" w:cs="Times New Roman"/>
          <w:i/>
          <w:iCs/>
          <w:color w:val="000000" w:themeColor="text1"/>
          <w:w w:val="125"/>
          <w:sz w:val="24"/>
          <w:szCs w:val="24"/>
        </w:rPr>
        <w:t>Chaiyasarn</w:t>
      </w:r>
      <w:proofErr w:type="spellEnd"/>
      <w:r w:rsidRPr="00ED26F3">
        <w:rPr>
          <w:rFonts w:ascii="Times New Roman" w:hAnsi="Times New Roman" w:cs="Times New Roman"/>
          <w:i/>
          <w:iCs/>
          <w:color w:val="000000" w:themeColor="text1"/>
          <w:w w:val="125"/>
          <w:sz w:val="24"/>
          <w:szCs w:val="24"/>
        </w:rPr>
        <w:t xml:space="preserve">, K. (2022). Effect of partial replacement of electronic waste as </w:t>
      </w:r>
      <w:r w:rsidRPr="00ED26F3">
        <w:rPr>
          <w:rFonts w:ascii="Times New Roman" w:hAnsi="Times New Roman" w:cs="Times New Roman"/>
          <w:i/>
          <w:iCs/>
          <w:color w:val="000000" w:themeColor="text1"/>
          <w:w w:val="125"/>
          <w:sz w:val="24"/>
          <w:szCs w:val="24"/>
        </w:rPr>
        <w:lastRenderedPageBreak/>
        <w:t xml:space="preserve">fine aggregate on compressive </w:t>
      </w:r>
      <w:proofErr w:type="spellStart"/>
      <w:r w:rsidRPr="00ED26F3">
        <w:rPr>
          <w:rFonts w:ascii="Times New Roman" w:hAnsi="Times New Roman" w:cs="Times New Roman"/>
          <w:i/>
          <w:iCs/>
          <w:color w:val="000000" w:themeColor="text1"/>
          <w:w w:val="125"/>
          <w:sz w:val="24"/>
          <w:szCs w:val="24"/>
        </w:rPr>
        <w:t>behavior</w:t>
      </w:r>
      <w:proofErr w:type="spellEnd"/>
      <w:r w:rsidRPr="00ED26F3">
        <w:rPr>
          <w:rFonts w:ascii="Times New Roman" w:hAnsi="Times New Roman" w:cs="Times New Roman"/>
          <w:i/>
          <w:iCs/>
          <w:color w:val="000000" w:themeColor="text1"/>
          <w:w w:val="125"/>
          <w:sz w:val="24"/>
          <w:szCs w:val="24"/>
        </w:rPr>
        <w:t xml:space="preserve"> of concrete. Journal of Building Engineering, 50, 104151.</w:t>
      </w:r>
    </w:p>
    <w:p w14:paraId="17B7608A" w14:textId="77777777" w:rsidR="002E3BD3" w:rsidRPr="00ED26F3" w:rsidRDefault="002E3BD3" w:rsidP="00ED26F3">
      <w:pPr>
        <w:rPr>
          <w:rFonts w:ascii="Times New Roman" w:eastAsia="Times New Roman" w:hAnsi="Times New Roman" w:cs="Times New Roman"/>
          <w:vanish/>
          <w:sz w:val="24"/>
          <w:szCs w:val="24"/>
          <w:lang w:eastAsia="en-IN"/>
        </w:rPr>
      </w:pPr>
      <w:r w:rsidRPr="00ED26F3">
        <w:rPr>
          <w:rFonts w:ascii="Times New Roman" w:eastAsia="Times New Roman" w:hAnsi="Times New Roman" w:cs="Times New Roman"/>
          <w:vanish/>
          <w:sz w:val="24"/>
          <w:szCs w:val="24"/>
          <w:lang w:eastAsia="en-IN"/>
        </w:rPr>
        <w:t>Top of Form</w:t>
      </w:r>
    </w:p>
    <w:p w14:paraId="70FF5FA7" w14:textId="77777777" w:rsidR="002E3BD3" w:rsidRPr="00ED26F3" w:rsidRDefault="002E3BD3" w:rsidP="00ED26F3">
      <w:pPr>
        <w:rPr>
          <w:rFonts w:ascii="Times New Roman" w:eastAsia="Times New Roman" w:hAnsi="Times New Roman" w:cs="Times New Roman"/>
          <w:vanish/>
          <w:sz w:val="24"/>
          <w:szCs w:val="24"/>
          <w:lang w:eastAsia="en-IN"/>
        </w:rPr>
      </w:pPr>
      <w:r w:rsidRPr="00ED26F3">
        <w:rPr>
          <w:rFonts w:ascii="Times New Roman" w:eastAsia="Times New Roman" w:hAnsi="Times New Roman" w:cs="Times New Roman"/>
          <w:vanish/>
          <w:sz w:val="24"/>
          <w:szCs w:val="24"/>
          <w:lang w:eastAsia="en-IN"/>
        </w:rPr>
        <w:t>Bottom of Form</w:t>
      </w:r>
    </w:p>
    <w:p w14:paraId="6692CF69" w14:textId="77777777" w:rsidR="002E3BD3" w:rsidRPr="00ED26F3" w:rsidRDefault="002E3BD3" w:rsidP="00ED26F3">
      <w:pPr>
        <w:rPr>
          <w:rFonts w:ascii="Times New Roman" w:hAnsi="Times New Roman" w:cs="Times New Roman"/>
          <w:i/>
          <w:iCs/>
          <w:color w:val="000000" w:themeColor="text1"/>
          <w:w w:val="125"/>
          <w:sz w:val="24"/>
          <w:szCs w:val="24"/>
        </w:rPr>
      </w:pPr>
    </w:p>
    <w:sectPr w:rsidR="002E3BD3" w:rsidRPr="00ED26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75B5C" w14:textId="77777777" w:rsidR="00FB2303" w:rsidRDefault="00FB2303" w:rsidP="006D62C6">
      <w:pPr>
        <w:spacing w:after="0" w:line="240" w:lineRule="auto"/>
      </w:pPr>
      <w:r>
        <w:separator/>
      </w:r>
    </w:p>
  </w:endnote>
  <w:endnote w:type="continuationSeparator" w:id="0">
    <w:p w14:paraId="54CD5C92" w14:textId="77777777" w:rsidR="00FB2303" w:rsidRDefault="00FB2303" w:rsidP="006D6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49142" w14:textId="77777777" w:rsidR="00FB2303" w:rsidRDefault="00FB2303" w:rsidP="006D62C6">
      <w:pPr>
        <w:spacing w:after="0" w:line="240" w:lineRule="auto"/>
      </w:pPr>
      <w:r>
        <w:separator/>
      </w:r>
    </w:p>
  </w:footnote>
  <w:footnote w:type="continuationSeparator" w:id="0">
    <w:p w14:paraId="13AFE5EA" w14:textId="77777777" w:rsidR="00FB2303" w:rsidRDefault="00FB2303" w:rsidP="006D62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F96"/>
    <w:multiLevelType w:val="multilevel"/>
    <w:tmpl w:val="E19E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45844"/>
    <w:multiLevelType w:val="hybridMultilevel"/>
    <w:tmpl w:val="9CDAC712"/>
    <w:lvl w:ilvl="0" w:tplc="4009000F">
      <w:start w:val="1"/>
      <w:numFmt w:val="decimal"/>
      <w:lvlText w:val="%1."/>
      <w:lvlJc w:val="left"/>
      <w:pPr>
        <w:ind w:left="809" w:hanging="360"/>
      </w:pPr>
    </w:lvl>
    <w:lvl w:ilvl="1" w:tplc="A1B2B81E">
      <w:numFmt w:val="bullet"/>
      <w:lvlText w:val=""/>
      <w:lvlJc w:val="left"/>
      <w:pPr>
        <w:ind w:left="1619" w:hanging="450"/>
      </w:pPr>
      <w:rPr>
        <w:rFonts w:ascii="Times New Roman" w:eastAsiaTheme="minorHAnsi" w:hAnsi="Times New Roman" w:cs="Times New Roman" w:hint="default"/>
      </w:rPr>
    </w:lvl>
    <w:lvl w:ilvl="2" w:tplc="4009001B" w:tentative="1">
      <w:start w:val="1"/>
      <w:numFmt w:val="lowerRoman"/>
      <w:lvlText w:val="%3."/>
      <w:lvlJc w:val="right"/>
      <w:pPr>
        <w:ind w:left="2249" w:hanging="180"/>
      </w:pPr>
    </w:lvl>
    <w:lvl w:ilvl="3" w:tplc="4009000F" w:tentative="1">
      <w:start w:val="1"/>
      <w:numFmt w:val="decimal"/>
      <w:lvlText w:val="%4."/>
      <w:lvlJc w:val="left"/>
      <w:pPr>
        <w:ind w:left="2969" w:hanging="360"/>
      </w:pPr>
    </w:lvl>
    <w:lvl w:ilvl="4" w:tplc="40090019" w:tentative="1">
      <w:start w:val="1"/>
      <w:numFmt w:val="lowerLetter"/>
      <w:lvlText w:val="%5."/>
      <w:lvlJc w:val="left"/>
      <w:pPr>
        <w:ind w:left="3689" w:hanging="360"/>
      </w:pPr>
    </w:lvl>
    <w:lvl w:ilvl="5" w:tplc="4009001B" w:tentative="1">
      <w:start w:val="1"/>
      <w:numFmt w:val="lowerRoman"/>
      <w:lvlText w:val="%6."/>
      <w:lvlJc w:val="right"/>
      <w:pPr>
        <w:ind w:left="4409" w:hanging="180"/>
      </w:pPr>
    </w:lvl>
    <w:lvl w:ilvl="6" w:tplc="4009000F" w:tentative="1">
      <w:start w:val="1"/>
      <w:numFmt w:val="decimal"/>
      <w:lvlText w:val="%7."/>
      <w:lvlJc w:val="left"/>
      <w:pPr>
        <w:ind w:left="5129" w:hanging="360"/>
      </w:pPr>
    </w:lvl>
    <w:lvl w:ilvl="7" w:tplc="40090019" w:tentative="1">
      <w:start w:val="1"/>
      <w:numFmt w:val="lowerLetter"/>
      <w:lvlText w:val="%8."/>
      <w:lvlJc w:val="left"/>
      <w:pPr>
        <w:ind w:left="5849" w:hanging="360"/>
      </w:pPr>
    </w:lvl>
    <w:lvl w:ilvl="8" w:tplc="4009001B" w:tentative="1">
      <w:start w:val="1"/>
      <w:numFmt w:val="lowerRoman"/>
      <w:lvlText w:val="%9."/>
      <w:lvlJc w:val="right"/>
      <w:pPr>
        <w:ind w:left="6569" w:hanging="180"/>
      </w:pPr>
    </w:lvl>
  </w:abstractNum>
  <w:abstractNum w:abstractNumId="2" w15:restartNumberingAfterBreak="0">
    <w:nsid w:val="65484D90"/>
    <w:multiLevelType w:val="multilevel"/>
    <w:tmpl w:val="9840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114B21"/>
    <w:multiLevelType w:val="multilevel"/>
    <w:tmpl w:val="7FF4238A"/>
    <w:lvl w:ilvl="0">
      <w:start w:val="1"/>
      <w:numFmt w:val="decimal"/>
      <w:lvlText w:val="%1."/>
      <w:lvlJc w:val="left"/>
      <w:pPr>
        <w:ind w:left="477" w:hanging="191"/>
        <w:jc w:val="right"/>
      </w:pPr>
      <w:rPr>
        <w:rFonts w:ascii="Calibri" w:eastAsia="Calibri" w:hAnsi="Calibri" w:cs="Calibri" w:hint="default"/>
        <w:b w:val="0"/>
        <w:bCs w:val="0"/>
        <w:i w:val="0"/>
        <w:iCs w:val="0"/>
        <w:spacing w:val="0"/>
        <w:w w:val="113"/>
        <w:sz w:val="16"/>
        <w:szCs w:val="16"/>
        <w:lang w:val="en-US" w:eastAsia="en-US" w:bidi="ar-SA"/>
      </w:rPr>
    </w:lvl>
    <w:lvl w:ilvl="1">
      <w:start w:val="1"/>
      <w:numFmt w:val="decimal"/>
      <w:lvlText w:val="%1.%2."/>
      <w:lvlJc w:val="left"/>
      <w:pPr>
        <w:ind w:left="593" w:hanging="309"/>
      </w:pPr>
      <w:rPr>
        <w:rFonts w:ascii="Calibri" w:eastAsia="Calibri" w:hAnsi="Calibri" w:cs="Calibri" w:hint="default"/>
        <w:b w:val="0"/>
        <w:bCs w:val="0"/>
        <w:i/>
        <w:iCs/>
        <w:spacing w:val="0"/>
        <w:w w:val="105"/>
        <w:sz w:val="16"/>
        <w:szCs w:val="16"/>
        <w:lang w:val="en-US" w:eastAsia="en-US" w:bidi="ar-SA"/>
      </w:rPr>
    </w:lvl>
    <w:lvl w:ilvl="2">
      <w:start w:val="1"/>
      <w:numFmt w:val="decimal"/>
      <w:lvlText w:val="%1.%2.%3."/>
      <w:lvlJc w:val="left"/>
      <w:pPr>
        <w:ind w:left="525" w:hanging="437"/>
        <w:jc w:val="right"/>
      </w:pPr>
      <w:rPr>
        <w:rFonts w:ascii="Calibri" w:eastAsia="Calibri" w:hAnsi="Calibri" w:cs="Calibri" w:hint="default"/>
        <w:b w:val="0"/>
        <w:bCs w:val="0"/>
        <w:i/>
        <w:iCs/>
        <w:spacing w:val="0"/>
        <w:w w:val="105"/>
        <w:sz w:val="16"/>
        <w:szCs w:val="16"/>
        <w:lang w:val="en-US" w:eastAsia="en-US" w:bidi="ar-SA"/>
      </w:rPr>
    </w:lvl>
    <w:lvl w:ilvl="3">
      <w:numFmt w:val="bullet"/>
      <w:lvlText w:val="•"/>
      <w:lvlJc w:val="left"/>
      <w:pPr>
        <w:ind w:left="600" w:hanging="437"/>
      </w:pPr>
      <w:rPr>
        <w:rFonts w:hint="default"/>
        <w:lang w:val="en-US" w:eastAsia="en-US" w:bidi="ar-SA"/>
      </w:rPr>
    </w:lvl>
    <w:lvl w:ilvl="4">
      <w:numFmt w:val="bullet"/>
      <w:lvlText w:val="•"/>
      <w:lvlJc w:val="left"/>
      <w:pPr>
        <w:ind w:left="481" w:hanging="437"/>
      </w:pPr>
      <w:rPr>
        <w:rFonts w:hint="default"/>
        <w:lang w:val="en-US" w:eastAsia="en-US" w:bidi="ar-SA"/>
      </w:rPr>
    </w:lvl>
    <w:lvl w:ilvl="5">
      <w:numFmt w:val="bullet"/>
      <w:lvlText w:val="•"/>
      <w:lvlJc w:val="left"/>
      <w:pPr>
        <w:ind w:left="363" w:hanging="437"/>
      </w:pPr>
      <w:rPr>
        <w:rFonts w:hint="default"/>
        <w:lang w:val="en-US" w:eastAsia="en-US" w:bidi="ar-SA"/>
      </w:rPr>
    </w:lvl>
    <w:lvl w:ilvl="6">
      <w:numFmt w:val="bullet"/>
      <w:lvlText w:val="•"/>
      <w:lvlJc w:val="left"/>
      <w:pPr>
        <w:ind w:left="244" w:hanging="437"/>
      </w:pPr>
      <w:rPr>
        <w:rFonts w:hint="default"/>
        <w:lang w:val="en-US" w:eastAsia="en-US" w:bidi="ar-SA"/>
      </w:rPr>
    </w:lvl>
    <w:lvl w:ilvl="7">
      <w:numFmt w:val="bullet"/>
      <w:lvlText w:val="•"/>
      <w:lvlJc w:val="left"/>
      <w:pPr>
        <w:ind w:left="125" w:hanging="437"/>
      </w:pPr>
      <w:rPr>
        <w:rFonts w:hint="default"/>
        <w:lang w:val="en-US" w:eastAsia="en-US" w:bidi="ar-SA"/>
      </w:rPr>
    </w:lvl>
    <w:lvl w:ilvl="8">
      <w:numFmt w:val="bullet"/>
      <w:lvlText w:val="•"/>
      <w:lvlJc w:val="left"/>
      <w:pPr>
        <w:ind w:left="7" w:hanging="437"/>
      </w:pPr>
      <w:rPr>
        <w:rFonts w:hint="default"/>
        <w:lang w:val="en-US" w:eastAsia="en-US" w:bidi="ar-SA"/>
      </w:rPr>
    </w:lvl>
  </w:abstractNum>
  <w:abstractNum w:abstractNumId="4" w15:restartNumberingAfterBreak="0">
    <w:nsid w:val="7EB125A2"/>
    <w:multiLevelType w:val="multilevel"/>
    <w:tmpl w:val="FC5C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316376">
    <w:abstractNumId w:val="0"/>
  </w:num>
  <w:num w:numId="2" w16cid:durableId="262493582">
    <w:abstractNumId w:val="3"/>
  </w:num>
  <w:num w:numId="3" w16cid:durableId="1122114684">
    <w:abstractNumId w:val="4"/>
  </w:num>
  <w:num w:numId="4" w16cid:durableId="35473677">
    <w:abstractNumId w:val="2"/>
  </w:num>
  <w:num w:numId="5" w16cid:durableId="538979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5D"/>
    <w:rsid w:val="00024A57"/>
    <w:rsid w:val="00026E6B"/>
    <w:rsid w:val="00032ACC"/>
    <w:rsid w:val="0006419F"/>
    <w:rsid w:val="00064B93"/>
    <w:rsid w:val="00083B46"/>
    <w:rsid w:val="00086EB4"/>
    <w:rsid w:val="000B0E0B"/>
    <w:rsid w:val="000B2ECB"/>
    <w:rsid w:val="000C4E82"/>
    <w:rsid w:val="000E24CE"/>
    <w:rsid w:val="000E7804"/>
    <w:rsid w:val="00107E44"/>
    <w:rsid w:val="00117322"/>
    <w:rsid w:val="0014202D"/>
    <w:rsid w:val="00165566"/>
    <w:rsid w:val="001A331E"/>
    <w:rsid w:val="001C720A"/>
    <w:rsid w:val="001E39AB"/>
    <w:rsid w:val="001E5632"/>
    <w:rsid w:val="00213242"/>
    <w:rsid w:val="00217987"/>
    <w:rsid w:val="00224830"/>
    <w:rsid w:val="002632C6"/>
    <w:rsid w:val="00266B3C"/>
    <w:rsid w:val="0027313C"/>
    <w:rsid w:val="00280532"/>
    <w:rsid w:val="00283F39"/>
    <w:rsid w:val="00297007"/>
    <w:rsid w:val="0029725D"/>
    <w:rsid w:val="002A357B"/>
    <w:rsid w:val="002E3BD3"/>
    <w:rsid w:val="002E7670"/>
    <w:rsid w:val="002F1A78"/>
    <w:rsid w:val="00323CEC"/>
    <w:rsid w:val="00370F53"/>
    <w:rsid w:val="0037578E"/>
    <w:rsid w:val="00381662"/>
    <w:rsid w:val="0039579B"/>
    <w:rsid w:val="003A7EDA"/>
    <w:rsid w:val="003C5EAD"/>
    <w:rsid w:val="003C61EE"/>
    <w:rsid w:val="003C6859"/>
    <w:rsid w:val="00433144"/>
    <w:rsid w:val="00436FFD"/>
    <w:rsid w:val="0044319D"/>
    <w:rsid w:val="0045516C"/>
    <w:rsid w:val="00486F8E"/>
    <w:rsid w:val="004C5349"/>
    <w:rsid w:val="004D10C3"/>
    <w:rsid w:val="004E03CB"/>
    <w:rsid w:val="004E771F"/>
    <w:rsid w:val="005362CC"/>
    <w:rsid w:val="00564094"/>
    <w:rsid w:val="00594363"/>
    <w:rsid w:val="005A632B"/>
    <w:rsid w:val="005B0238"/>
    <w:rsid w:val="005C4B2F"/>
    <w:rsid w:val="005E3301"/>
    <w:rsid w:val="00600E66"/>
    <w:rsid w:val="00657157"/>
    <w:rsid w:val="006572E7"/>
    <w:rsid w:val="006648A9"/>
    <w:rsid w:val="00666BE1"/>
    <w:rsid w:val="00680F14"/>
    <w:rsid w:val="006B614E"/>
    <w:rsid w:val="006D31EA"/>
    <w:rsid w:val="006D33FA"/>
    <w:rsid w:val="006D62C6"/>
    <w:rsid w:val="006E15C9"/>
    <w:rsid w:val="00702034"/>
    <w:rsid w:val="00707697"/>
    <w:rsid w:val="007077B6"/>
    <w:rsid w:val="00726C00"/>
    <w:rsid w:val="00733F7F"/>
    <w:rsid w:val="00742519"/>
    <w:rsid w:val="0076516E"/>
    <w:rsid w:val="0077288E"/>
    <w:rsid w:val="00781D69"/>
    <w:rsid w:val="007B581D"/>
    <w:rsid w:val="007D54E7"/>
    <w:rsid w:val="007E4630"/>
    <w:rsid w:val="00800803"/>
    <w:rsid w:val="00801A83"/>
    <w:rsid w:val="008023AC"/>
    <w:rsid w:val="00867445"/>
    <w:rsid w:val="00883F8A"/>
    <w:rsid w:val="008D5594"/>
    <w:rsid w:val="008D71CD"/>
    <w:rsid w:val="008F2322"/>
    <w:rsid w:val="008F3DFC"/>
    <w:rsid w:val="0090214B"/>
    <w:rsid w:val="00942F5D"/>
    <w:rsid w:val="00944D2C"/>
    <w:rsid w:val="00977A6D"/>
    <w:rsid w:val="009910C2"/>
    <w:rsid w:val="009A1E29"/>
    <w:rsid w:val="009A4EB6"/>
    <w:rsid w:val="009C5FD2"/>
    <w:rsid w:val="009C7316"/>
    <w:rsid w:val="009D7610"/>
    <w:rsid w:val="009E163C"/>
    <w:rsid w:val="009E33FB"/>
    <w:rsid w:val="00A45EA2"/>
    <w:rsid w:val="00A56BAF"/>
    <w:rsid w:val="00A609F2"/>
    <w:rsid w:val="00A65ECF"/>
    <w:rsid w:val="00A772CF"/>
    <w:rsid w:val="00A84102"/>
    <w:rsid w:val="00A9788C"/>
    <w:rsid w:val="00AA009B"/>
    <w:rsid w:val="00AA7E41"/>
    <w:rsid w:val="00AE0489"/>
    <w:rsid w:val="00B1744F"/>
    <w:rsid w:val="00B3505E"/>
    <w:rsid w:val="00B73A01"/>
    <w:rsid w:val="00B93C44"/>
    <w:rsid w:val="00BA2427"/>
    <w:rsid w:val="00BB29D5"/>
    <w:rsid w:val="00BB6C0C"/>
    <w:rsid w:val="00BF542B"/>
    <w:rsid w:val="00C15C69"/>
    <w:rsid w:val="00C25AD3"/>
    <w:rsid w:val="00C276F6"/>
    <w:rsid w:val="00C42CFE"/>
    <w:rsid w:val="00C4308B"/>
    <w:rsid w:val="00CA579C"/>
    <w:rsid w:val="00CC19B5"/>
    <w:rsid w:val="00CE1FA8"/>
    <w:rsid w:val="00D11041"/>
    <w:rsid w:val="00D11852"/>
    <w:rsid w:val="00D465BA"/>
    <w:rsid w:val="00D52D1E"/>
    <w:rsid w:val="00D554EC"/>
    <w:rsid w:val="00D56B6A"/>
    <w:rsid w:val="00D7310F"/>
    <w:rsid w:val="00D804B0"/>
    <w:rsid w:val="00D81763"/>
    <w:rsid w:val="00D92BF7"/>
    <w:rsid w:val="00D9317F"/>
    <w:rsid w:val="00D96D06"/>
    <w:rsid w:val="00DB4B8C"/>
    <w:rsid w:val="00DB7CC5"/>
    <w:rsid w:val="00DD47F8"/>
    <w:rsid w:val="00E36543"/>
    <w:rsid w:val="00E61BEF"/>
    <w:rsid w:val="00E8560A"/>
    <w:rsid w:val="00EB0226"/>
    <w:rsid w:val="00ED26F3"/>
    <w:rsid w:val="00EF64F2"/>
    <w:rsid w:val="00F15A87"/>
    <w:rsid w:val="00F24C70"/>
    <w:rsid w:val="00F33EDD"/>
    <w:rsid w:val="00FB2303"/>
    <w:rsid w:val="00FB4EFA"/>
    <w:rsid w:val="00FD4B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61711"/>
  <w15:chartTrackingRefBased/>
  <w15:docId w15:val="{41054991-4050-4086-970C-9F999C8F8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2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2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72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972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2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2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2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72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97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25D"/>
    <w:rPr>
      <w:rFonts w:eastAsiaTheme="majorEastAsia" w:cstheme="majorBidi"/>
      <w:color w:val="272727" w:themeColor="text1" w:themeTint="D8"/>
    </w:rPr>
  </w:style>
  <w:style w:type="paragraph" w:styleId="Title">
    <w:name w:val="Title"/>
    <w:basedOn w:val="Normal"/>
    <w:next w:val="Normal"/>
    <w:link w:val="TitleChar"/>
    <w:uiPriority w:val="10"/>
    <w:qFormat/>
    <w:rsid w:val="00297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25D"/>
    <w:pPr>
      <w:spacing w:before="160"/>
      <w:jc w:val="center"/>
    </w:pPr>
    <w:rPr>
      <w:i/>
      <w:iCs/>
      <w:color w:val="404040" w:themeColor="text1" w:themeTint="BF"/>
    </w:rPr>
  </w:style>
  <w:style w:type="character" w:customStyle="1" w:styleId="QuoteChar">
    <w:name w:val="Quote Char"/>
    <w:basedOn w:val="DefaultParagraphFont"/>
    <w:link w:val="Quote"/>
    <w:uiPriority w:val="29"/>
    <w:rsid w:val="0029725D"/>
    <w:rPr>
      <w:i/>
      <w:iCs/>
      <w:color w:val="404040" w:themeColor="text1" w:themeTint="BF"/>
    </w:rPr>
  </w:style>
  <w:style w:type="paragraph" w:styleId="ListParagraph">
    <w:name w:val="List Paragraph"/>
    <w:basedOn w:val="Normal"/>
    <w:uiPriority w:val="1"/>
    <w:qFormat/>
    <w:rsid w:val="0029725D"/>
    <w:pPr>
      <w:ind w:left="720"/>
      <w:contextualSpacing/>
    </w:pPr>
  </w:style>
  <w:style w:type="character" w:styleId="IntenseEmphasis">
    <w:name w:val="Intense Emphasis"/>
    <w:basedOn w:val="DefaultParagraphFont"/>
    <w:uiPriority w:val="21"/>
    <w:qFormat/>
    <w:rsid w:val="0029725D"/>
    <w:rPr>
      <w:i/>
      <w:iCs/>
      <w:color w:val="2F5496" w:themeColor="accent1" w:themeShade="BF"/>
    </w:rPr>
  </w:style>
  <w:style w:type="paragraph" w:styleId="IntenseQuote">
    <w:name w:val="Intense Quote"/>
    <w:basedOn w:val="Normal"/>
    <w:next w:val="Normal"/>
    <w:link w:val="IntenseQuoteChar"/>
    <w:uiPriority w:val="30"/>
    <w:qFormat/>
    <w:rsid w:val="00297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25D"/>
    <w:rPr>
      <w:i/>
      <w:iCs/>
      <w:color w:val="2F5496" w:themeColor="accent1" w:themeShade="BF"/>
    </w:rPr>
  </w:style>
  <w:style w:type="character" w:styleId="IntenseReference">
    <w:name w:val="Intense Reference"/>
    <w:basedOn w:val="DefaultParagraphFont"/>
    <w:uiPriority w:val="32"/>
    <w:qFormat/>
    <w:rsid w:val="0029725D"/>
    <w:rPr>
      <w:b/>
      <w:bCs/>
      <w:smallCaps/>
      <w:color w:val="2F5496" w:themeColor="accent1" w:themeShade="BF"/>
      <w:spacing w:val="5"/>
    </w:rPr>
  </w:style>
  <w:style w:type="paragraph" w:styleId="BodyText">
    <w:name w:val="Body Text"/>
    <w:basedOn w:val="Normal"/>
    <w:link w:val="BodyTextChar"/>
    <w:uiPriority w:val="1"/>
    <w:qFormat/>
    <w:rsid w:val="00297007"/>
    <w:pPr>
      <w:widowControl w:val="0"/>
      <w:autoSpaceDE w:val="0"/>
      <w:autoSpaceDN w:val="0"/>
      <w:spacing w:after="0" w:line="240" w:lineRule="auto"/>
    </w:pPr>
    <w:rPr>
      <w:rFonts w:ascii="Cambria" w:eastAsia="Cambria" w:hAnsi="Cambria" w:cs="Cambria"/>
      <w:kern w:val="0"/>
      <w:sz w:val="16"/>
      <w:szCs w:val="16"/>
      <w:lang w:val="en-US"/>
      <w14:ligatures w14:val="none"/>
    </w:rPr>
  </w:style>
  <w:style w:type="character" w:customStyle="1" w:styleId="BodyTextChar">
    <w:name w:val="Body Text Char"/>
    <w:basedOn w:val="DefaultParagraphFont"/>
    <w:link w:val="BodyText"/>
    <w:uiPriority w:val="1"/>
    <w:rsid w:val="00297007"/>
    <w:rPr>
      <w:rFonts w:ascii="Cambria" w:eastAsia="Cambria" w:hAnsi="Cambria" w:cs="Cambria"/>
      <w:kern w:val="0"/>
      <w:sz w:val="16"/>
      <w:szCs w:val="16"/>
      <w:lang w:val="en-US"/>
      <w14:ligatures w14:val="none"/>
    </w:rPr>
  </w:style>
  <w:style w:type="paragraph" w:customStyle="1" w:styleId="TableParagraph">
    <w:name w:val="Table Paragraph"/>
    <w:basedOn w:val="Normal"/>
    <w:uiPriority w:val="1"/>
    <w:qFormat/>
    <w:rsid w:val="00297007"/>
    <w:pPr>
      <w:widowControl w:val="0"/>
      <w:autoSpaceDE w:val="0"/>
      <w:autoSpaceDN w:val="0"/>
      <w:spacing w:after="0" w:line="240" w:lineRule="auto"/>
    </w:pPr>
    <w:rPr>
      <w:rFonts w:ascii="Cambria" w:eastAsia="Cambria" w:hAnsi="Cambria" w:cs="Cambria"/>
      <w:kern w:val="0"/>
      <w:lang w:val="en-US"/>
      <w14:ligatures w14:val="none"/>
    </w:rPr>
  </w:style>
  <w:style w:type="table" w:styleId="TableGrid">
    <w:name w:val="Table Grid"/>
    <w:basedOn w:val="TableNormal"/>
    <w:uiPriority w:val="39"/>
    <w:rsid w:val="009E3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4B93"/>
    <w:rPr>
      <w:rFonts w:ascii="Times New Roman" w:hAnsi="Times New Roman" w:cs="Times New Roman"/>
      <w:sz w:val="24"/>
      <w:szCs w:val="24"/>
    </w:rPr>
  </w:style>
  <w:style w:type="paragraph" w:styleId="Header">
    <w:name w:val="header"/>
    <w:basedOn w:val="Normal"/>
    <w:link w:val="HeaderChar"/>
    <w:uiPriority w:val="99"/>
    <w:unhideWhenUsed/>
    <w:rsid w:val="006D62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2C6"/>
  </w:style>
  <w:style w:type="paragraph" w:styleId="Footer">
    <w:name w:val="footer"/>
    <w:basedOn w:val="Normal"/>
    <w:link w:val="FooterChar"/>
    <w:uiPriority w:val="99"/>
    <w:unhideWhenUsed/>
    <w:rsid w:val="006D62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2C6"/>
  </w:style>
  <w:style w:type="character" w:styleId="Emphasis">
    <w:name w:val="Emphasis"/>
    <w:basedOn w:val="DefaultParagraphFont"/>
    <w:uiPriority w:val="20"/>
    <w:qFormat/>
    <w:rsid w:val="00F15A87"/>
    <w:rPr>
      <w:i/>
      <w:iCs/>
    </w:rPr>
  </w:style>
  <w:style w:type="character" w:styleId="Strong">
    <w:name w:val="Strong"/>
    <w:basedOn w:val="DefaultParagraphFont"/>
    <w:uiPriority w:val="22"/>
    <w:qFormat/>
    <w:rsid w:val="00F15A87"/>
    <w:rPr>
      <w:b/>
      <w:bCs/>
    </w:rPr>
  </w:style>
  <w:style w:type="paragraph" w:styleId="z-TopofForm">
    <w:name w:val="HTML Top of Form"/>
    <w:basedOn w:val="Normal"/>
    <w:next w:val="Normal"/>
    <w:link w:val="z-TopofFormChar"/>
    <w:hidden/>
    <w:uiPriority w:val="99"/>
    <w:semiHidden/>
    <w:unhideWhenUsed/>
    <w:rsid w:val="00F15A87"/>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F15A87"/>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F15A87"/>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F15A87"/>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2635</Words>
  <Characters>15023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 JANAKIRAM</dc:creator>
  <cp:keywords/>
  <dc:description/>
  <cp:lastModifiedBy>JR JANAKIRAM</cp:lastModifiedBy>
  <cp:revision>2</cp:revision>
  <cp:lastPrinted>2026-01-19T14:12:00Z</cp:lastPrinted>
  <dcterms:created xsi:type="dcterms:W3CDTF">2026-01-19T14:13:00Z</dcterms:created>
  <dcterms:modified xsi:type="dcterms:W3CDTF">2026-01-19T14:13:00Z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186161176</vt:i4>
  </property>
</Properties>
</file>