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a7"/>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12089C99" w:rsidR="00DA5BC8" w:rsidRPr="00DA5BC8" w:rsidRDefault="0092461C">
      <w:commentRangeStart w:id="0"/>
      <w:r>
        <w:rPr>
          <w:b/>
        </w:rPr>
        <w:t>Version</w:t>
      </w:r>
      <w:r w:rsidR="00FE2F14">
        <w:rPr>
          <w:b/>
        </w:rPr>
        <w:t>:</w:t>
      </w:r>
      <w:r>
        <w:rPr>
          <w:b/>
        </w:rPr>
        <w:t xml:space="preserve"> </w:t>
      </w:r>
      <w:r w:rsidR="0061199C">
        <w:t>0.</w:t>
      </w:r>
      <w:r w:rsidR="004126C8">
        <w:t>3</w:t>
      </w:r>
      <w:commentRangeEnd w:id="0"/>
      <w:r w:rsidR="009761D5">
        <w:rPr>
          <w:rStyle w:val="ad"/>
        </w:rPr>
        <w:commentReference w:id="0"/>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r>
        <w:rPr>
          <w:lang w:eastAsia="ko-KR"/>
        </w:rPr>
        <w:t xml:space="preserve">Jimyung Park, </w:t>
      </w:r>
      <w:proofErr w:type="spellStart"/>
      <w:r>
        <w:rPr>
          <w:lang w:eastAsia="ko-KR"/>
        </w:rPr>
        <w:t>Ajou</w:t>
      </w:r>
      <w:proofErr w:type="spellEnd"/>
      <w:r>
        <w:rPr>
          <w:lang w:eastAsia="ko-KR"/>
        </w:rPr>
        <w:t xml:space="preserve">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4312F318" w:rsidR="009D45C8" w:rsidRDefault="00A26520">
      <w:r w:rsidRPr="00554190">
        <w:rPr>
          <w:b/>
        </w:rPr>
        <w:t>Date</w:t>
      </w:r>
      <w:r w:rsidR="0074593E" w:rsidRPr="00554190">
        <w:rPr>
          <w:b/>
        </w:rPr>
        <w:t>:</w:t>
      </w:r>
      <w:r w:rsidR="00EE506E">
        <w:t xml:space="preserve"> </w:t>
      </w:r>
      <w:r w:rsidR="00EC6819">
        <w:rPr>
          <w:lang w:eastAsia="ko-KR"/>
        </w:rPr>
        <w:t>December</w:t>
      </w:r>
      <w:r w:rsidR="00F7418F">
        <w:rPr>
          <w:lang w:eastAsia="ko-KR"/>
        </w:rPr>
        <w:t xml:space="preserve"> </w:t>
      </w:r>
      <w:r w:rsidR="00EC6819">
        <w:rPr>
          <w:lang w:eastAsia="ko-KR"/>
        </w:rPr>
        <w:t>11</w:t>
      </w:r>
      <w:r w:rsidR="00F7418F">
        <w:rPr>
          <w:lang w:eastAsia="ko-KR"/>
        </w:rPr>
        <w:t>, 201</w:t>
      </w:r>
      <w:r w:rsidR="002E5446">
        <w:rPr>
          <w:lang w:eastAsia="ko-KR"/>
        </w:rPr>
        <w:t>8</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1"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6163939C" w14:textId="7479053D" w:rsidR="0006023B"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a3"/>
                <w:noProof/>
              </w:rPr>
              <w:t>2</w:t>
            </w:r>
            <w:r w:rsidR="0006023B">
              <w:rPr>
                <w:rFonts w:eastAsiaTheme="minorEastAsia"/>
                <w:noProof/>
                <w:kern w:val="2"/>
                <w:sz w:val="20"/>
                <w:lang w:eastAsia="ko-KR"/>
              </w:rPr>
              <w:tab/>
            </w:r>
            <w:r w:rsidR="0006023B" w:rsidRPr="00465382">
              <w:rPr>
                <w:rStyle w:val="a3"/>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F37716">
          <w:pPr>
            <w:pStyle w:val="10"/>
            <w:tabs>
              <w:tab w:val="left" w:pos="440"/>
              <w:tab w:val="right" w:leader="dot" w:pos="9350"/>
            </w:tabs>
            <w:rPr>
              <w:rFonts w:eastAsiaTheme="minorEastAsia"/>
              <w:noProof/>
              <w:kern w:val="2"/>
              <w:sz w:val="20"/>
              <w:lang w:eastAsia="ko-KR"/>
            </w:rPr>
          </w:pPr>
          <w:hyperlink w:anchor="_Toc470944204" w:history="1">
            <w:r w:rsidR="0006023B" w:rsidRPr="00465382">
              <w:rPr>
                <w:rStyle w:val="a3"/>
                <w:noProof/>
              </w:rPr>
              <w:t>3</w:t>
            </w:r>
            <w:r w:rsidR="0006023B">
              <w:rPr>
                <w:rFonts w:eastAsiaTheme="minorEastAsia"/>
                <w:noProof/>
                <w:kern w:val="2"/>
                <w:sz w:val="20"/>
                <w:lang w:eastAsia="ko-KR"/>
              </w:rPr>
              <w:tab/>
            </w:r>
            <w:r w:rsidR="0006023B" w:rsidRPr="00465382">
              <w:rPr>
                <w:rStyle w:val="a3"/>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F37716">
          <w:pPr>
            <w:pStyle w:val="10"/>
            <w:tabs>
              <w:tab w:val="left" w:pos="440"/>
              <w:tab w:val="right" w:leader="dot" w:pos="9350"/>
            </w:tabs>
            <w:rPr>
              <w:rFonts w:eastAsiaTheme="minorEastAsia"/>
              <w:noProof/>
              <w:kern w:val="2"/>
              <w:sz w:val="20"/>
              <w:lang w:eastAsia="ko-KR"/>
            </w:rPr>
          </w:pPr>
          <w:hyperlink w:anchor="_Toc470944205" w:history="1">
            <w:r w:rsidR="0006023B" w:rsidRPr="00465382">
              <w:rPr>
                <w:rStyle w:val="a3"/>
                <w:noProof/>
              </w:rPr>
              <w:t>4</w:t>
            </w:r>
            <w:r w:rsidR="0006023B">
              <w:rPr>
                <w:rFonts w:eastAsiaTheme="minorEastAsia"/>
                <w:noProof/>
                <w:kern w:val="2"/>
                <w:sz w:val="20"/>
                <w:lang w:eastAsia="ko-KR"/>
              </w:rPr>
              <w:tab/>
            </w:r>
            <w:r w:rsidR="0006023B" w:rsidRPr="00465382">
              <w:rPr>
                <w:rStyle w:val="a3"/>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F37716">
          <w:pPr>
            <w:pStyle w:val="10"/>
            <w:tabs>
              <w:tab w:val="left" w:pos="440"/>
              <w:tab w:val="right" w:leader="dot" w:pos="9350"/>
            </w:tabs>
            <w:rPr>
              <w:rFonts w:eastAsiaTheme="minorEastAsia"/>
              <w:noProof/>
              <w:kern w:val="2"/>
              <w:sz w:val="20"/>
              <w:lang w:eastAsia="ko-KR"/>
            </w:rPr>
          </w:pPr>
          <w:hyperlink w:anchor="_Toc470944206" w:history="1">
            <w:r w:rsidR="0006023B" w:rsidRPr="00465382">
              <w:rPr>
                <w:rStyle w:val="a3"/>
                <w:noProof/>
              </w:rPr>
              <w:t>5</w:t>
            </w:r>
            <w:r w:rsidR="0006023B">
              <w:rPr>
                <w:rFonts w:eastAsiaTheme="minorEastAsia"/>
                <w:noProof/>
                <w:kern w:val="2"/>
                <w:sz w:val="20"/>
                <w:lang w:eastAsia="ko-KR"/>
              </w:rPr>
              <w:tab/>
            </w:r>
            <w:r w:rsidR="0006023B" w:rsidRPr="00465382">
              <w:rPr>
                <w:rStyle w:val="a3"/>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F37716">
          <w:pPr>
            <w:pStyle w:val="20"/>
            <w:tabs>
              <w:tab w:val="left" w:pos="800"/>
              <w:tab w:val="right" w:leader="dot" w:pos="9350"/>
            </w:tabs>
            <w:rPr>
              <w:rFonts w:eastAsiaTheme="minorEastAsia"/>
              <w:noProof/>
              <w:kern w:val="2"/>
              <w:sz w:val="20"/>
              <w:lang w:eastAsia="ko-KR"/>
            </w:rPr>
          </w:pPr>
          <w:hyperlink w:anchor="_Toc470944207" w:history="1">
            <w:r w:rsidR="0006023B" w:rsidRPr="00465382">
              <w:rPr>
                <w:rStyle w:val="a3"/>
                <w:noProof/>
              </w:rPr>
              <w:t>5.1</w:t>
            </w:r>
            <w:r w:rsidR="0006023B">
              <w:rPr>
                <w:rFonts w:eastAsiaTheme="minorEastAsia"/>
                <w:noProof/>
                <w:kern w:val="2"/>
                <w:sz w:val="20"/>
                <w:lang w:eastAsia="ko-KR"/>
              </w:rPr>
              <w:tab/>
            </w:r>
            <w:r w:rsidR="0006023B" w:rsidRPr="00465382">
              <w:rPr>
                <w:rStyle w:val="a3"/>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F37716">
          <w:pPr>
            <w:pStyle w:val="20"/>
            <w:tabs>
              <w:tab w:val="left" w:pos="800"/>
              <w:tab w:val="right" w:leader="dot" w:pos="9350"/>
            </w:tabs>
            <w:rPr>
              <w:rFonts w:eastAsiaTheme="minorEastAsia"/>
              <w:noProof/>
              <w:kern w:val="2"/>
              <w:sz w:val="20"/>
              <w:lang w:eastAsia="ko-KR"/>
            </w:rPr>
          </w:pPr>
          <w:hyperlink w:anchor="_Toc470944208" w:history="1">
            <w:r w:rsidR="0006023B" w:rsidRPr="00465382">
              <w:rPr>
                <w:rStyle w:val="a3"/>
                <w:noProof/>
              </w:rPr>
              <w:t>5.2</w:t>
            </w:r>
            <w:r w:rsidR="0006023B">
              <w:rPr>
                <w:rFonts w:eastAsiaTheme="minorEastAsia"/>
                <w:noProof/>
                <w:kern w:val="2"/>
                <w:sz w:val="20"/>
                <w:lang w:eastAsia="ko-KR"/>
              </w:rPr>
              <w:tab/>
            </w:r>
            <w:r w:rsidR="0006023B" w:rsidRPr="00465382">
              <w:rPr>
                <w:rStyle w:val="a3"/>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F37716">
          <w:pPr>
            <w:pStyle w:val="10"/>
            <w:tabs>
              <w:tab w:val="left" w:pos="440"/>
              <w:tab w:val="right" w:leader="dot" w:pos="9350"/>
            </w:tabs>
            <w:rPr>
              <w:rFonts w:eastAsiaTheme="minorEastAsia"/>
              <w:noProof/>
              <w:kern w:val="2"/>
              <w:sz w:val="20"/>
              <w:lang w:eastAsia="ko-KR"/>
            </w:rPr>
          </w:pPr>
          <w:hyperlink w:anchor="_Toc470944209" w:history="1">
            <w:r w:rsidR="0006023B" w:rsidRPr="00465382">
              <w:rPr>
                <w:rStyle w:val="a3"/>
                <w:noProof/>
              </w:rPr>
              <w:t>6</w:t>
            </w:r>
            <w:r w:rsidR="0006023B">
              <w:rPr>
                <w:rFonts w:eastAsiaTheme="minorEastAsia"/>
                <w:noProof/>
                <w:kern w:val="2"/>
                <w:sz w:val="20"/>
                <w:lang w:eastAsia="ko-KR"/>
              </w:rPr>
              <w:tab/>
            </w:r>
            <w:r w:rsidR="0006023B" w:rsidRPr="00465382">
              <w:rPr>
                <w:rStyle w:val="a3"/>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F37716">
          <w:pPr>
            <w:pStyle w:val="20"/>
            <w:tabs>
              <w:tab w:val="left" w:pos="800"/>
              <w:tab w:val="right" w:leader="dot" w:pos="9350"/>
            </w:tabs>
            <w:rPr>
              <w:rFonts w:eastAsiaTheme="minorEastAsia"/>
              <w:noProof/>
              <w:kern w:val="2"/>
              <w:sz w:val="20"/>
              <w:lang w:eastAsia="ko-KR"/>
            </w:rPr>
          </w:pPr>
          <w:hyperlink w:anchor="_Toc470944210" w:history="1">
            <w:r w:rsidR="0006023B" w:rsidRPr="00465382">
              <w:rPr>
                <w:rStyle w:val="a3"/>
                <w:noProof/>
              </w:rPr>
              <w:t>6.1</w:t>
            </w:r>
            <w:r w:rsidR="0006023B">
              <w:rPr>
                <w:rFonts w:eastAsiaTheme="minorEastAsia"/>
                <w:noProof/>
                <w:kern w:val="2"/>
                <w:sz w:val="20"/>
                <w:lang w:eastAsia="ko-KR"/>
              </w:rPr>
              <w:tab/>
            </w:r>
            <w:r w:rsidR="0006023B" w:rsidRPr="00465382">
              <w:rPr>
                <w:rStyle w:val="a3"/>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F37716">
          <w:pPr>
            <w:pStyle w:val="30"/>
            <w:tabs>
              <w:tab w:val="left" w:pos="1200"/>
              <w:tab w:val="right" w:leader="dot" w:pos="9350"/>
            </w:tabs>
            <w:rPr>
              <w:rFonts w:eastAsiaTheme="minorEastAsia"/>
              <w:noProof/>
              <w:kern w:val="2"/>
              <w:sz w:val="20"/>
              <w:lang w:eastAsia="ko-KR"/>
            </w:rPr>
          </w:pPr>
          <w:hyperlink w:anchor="_Toc470944211" w:history="1">
            <w:r w:rsidR="0006023B" w:rsidRPr="00465382">
              <w:rPr>
                <w:rStyle w:val="a3"/>
                <w:noProof/>
              </w:rPr>
              <w:t>6.1.1</w:t>
            </w:r>
            <w:r w:rsidR="0006023B">
              <w:rPr>
                <w:rFonts w:eastAsiaTheme="minorEastAsia"/>
                <w:noProof/>
                <w:kern w:val="2"/>
                <w:sz w:val="20"/>
                <w:lang w:eastAsia="ko-KR"/>
              </w:rPr>
              <w:tab/>
            </w:r>
            <w:r w:rsidR="0006023B" w:rsidRPr="00465382">
              <w:rPr>
                <w:rStyle w:val="a3"/>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F37716">
          <w:pPr>
            <w:pStyle w:val="30"/>
            <w:tabs>
              <w:tab w:val="left" w:pos="1200"/>
              <w:tab w:val="right" w:leader="dot" w:pos="9350"/>
            </w:tabs>
            <w:rPr>
              <w:rFonts w:eastAsiaTheme="minorEastAsia"/>
              <w:noProof/>
              <w:kern w:val="2"/>
              <w:sz w:val="20"/>
              <w:lang w:eastAsia="ko-KR"/>
            </w:rPr>
          </w:pPr>
          <w:hyperlink w:anchor="_Toc470944212" w:history="1">
            <w:r w:rsidR="0006023B" w:rsidRPr="00465382">
              <w:rPr>
                <w:rStyle w:val="a3"/>
                <w:noProof/>
              </w:rPr>
              <w:t>6.1.2</w:t>
            </w:r>
            <w:r w:rsidR="0006023B">
              <w:rPr>
                <w:rFonts w:eastAsiaTheme="minorEastAsia"/>
                <w:noProof/>
                <w:kern w:val="2"/>
                <w:sz w:val="20"/>
                <w:lang w:eastAsia="ko-KR"/>
              </w:rPr>
              <w:tab/>
            </w:r>
            <w:r w:rsidR="0006023B" w:rsidRPr="00465382">
              <w:rPr>
                <w:rStyle w:val="a3"/>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F37716">
          <w:pPr>
            <w:pStyle w:val="30"/>
            <w:tabs>
              <w:tab w:val="left" w:pos="1200"/>
              <w:tab w:val="right" w:leader="dot" w:pos="9350"/>
            </w:tabs>
            <w:rPr>
              <w:rFonts w:eastAsiaTheme="minorEastAsia"/>
              <w:noProof/>
              <w:kern w:val="2"/>
              <w:sz w:val="20"/>
              <w:lang w:eastAsia="ko-KR"/>
            </w:rPr>
          </w:pPr>
          <w:hyperlink w:anchor="_Toc470944213" w:history="1">
            <w:r w:rsidR="0006023B" w:rsidRPr="00465382">
              <w:rPr>
                <w:rStyle w:val="a3"/>
                <w:noProof/>
              </w:rPr>
              <w:t>6.1.3</w:t>
            </w:r>
            <w:r w:rsidR="0006023B">
              <w:rPr>
                <w:rFonts w:eastAsiaTheme="minorEastAsia"/>
                <w:noProof/>
                <w:kern w:val="2"/>
                <w:sz w:val="20"/>
                <w:lang w:eastAsia="ko-KR"/>
              </w:rPr>
              <w:tab/>
            </w:r>
            <w:r w:rsidR="0006023B" w:rsidRPr="00465382">
              <w:rPr>
                <w:rStyle w:val="a3"/>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F37716">
          <w:pPr>
            <w:pStyle w:val="30"/>
            <w:tabs>
              <w:tab w:val="left" w:pos="1200"/>
              <w:tab w:val="right" w:leader="dot" w:pos="9350"/>
            </w:tabs>
            <w:rPr>
              <w:rFonts w:eastAsiaTheme="minorEastAsia"/>
              <w:noProof/>
              <w:kern w:val="2"/>
              <w:sz w:val="20"/>
              <w:lang w:eastAsia="ko-KR"/>
            </w:rPr>
          </w:pPr>
          <w:hyperlink w:anchor="_Toc470944214" w:history="1">
            <w:r w:rsidR="0006023B" w:rsidRPr="00465382">
              <w:rPr>
                <w:rStyle w:val="a3"/>
                <w:noProof/>
              </w:rPr>
              <w:t>6.1.4</w:t>
            </w:r>
            <w:r w:rsidR="0006023B">
              <w:rPr>
                <w:rFonts w:eastAsiaTheme="minorEastAsia"/>
                <w:noProof/>
                <w:kern w:val="2"/>
                <w:sz w:val="20"/>
                <w:lang w:eastAsia="ko-KR"/>
              </w:rPr>
              <w:tab/>
            </w:r>
            <w:r w:rsidR="0006023B" w:rsidRPr="00465382">
              <w:rPr>
                <w:rStyle w:val="a3"/>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F37716">
          <w:pPr>
            <w:pStyle w:val="20"/>
            <w:tabs>
              <w:tab w:val="left" w:pos="800"/>
              <w:tab w:val="right" w:leader="dot" w:pos="9350"/>
            </w:tabs>
            <w:rPr>
              <w:rFonts w:eastAsiaTheme="minorEastAsia"/>
              <w:noProof/>
              <w:kern w:val="2"/>
              <w:sz w:val="20"/>
              <w:lang w:eastAsia="ko-KR"/>
            </w:rPr>
          </w:pPr>
          <w:hyperlink w:anchor="_Toc470944215" w:history="1">
            <w:r w:rsidR="0006023B" w:rsidRPr="00465382">
              <w:rPr>
                <w:rStyle w:val="a3"/>
                <w:noProof/>
              </w:rPr>
              <w:t>6.2</w:t>
            </w:r>
            <w:r w:rsidR="0006023B">
              <w:rPr>
                <w:rFonts w:eastAsiaTheme="minorEastAsia"/>
                <w:noProof/>
                <w:kern w:val="2"/>
                <w:sz w:val="20"/>
                <w:lang w:eastAsia="ko-KR"/>
              </w:rPr>
              <w:tab/>
            </w:r>
            <w:r w:rsidR="0006023B" w:rsidRPr="00465382">
              <w:rPr>
                <w:rStyle w:val="a3"/>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F37716">
          <w:pPr>
            <w:pStyle w:val="30"/>
            <w:tabs>
              <w:tab w:val="left" w:pos="1200"/>
              <w:tab w:val="right" w:leader="dot" w:pos="9350"/>
            </w:tabs>
            <w:rPr>
              <w:rFonts w:eastAsiaTheme="minorEastAsia"/>
              <w:noProof/>
              <w:kern w:val="2"/>
              <w:sz w:val="20"/>
              <w:lang w:eastAsia="ko-KR"/>
            </w:rPr>
          </w:pPr>
          <w:hyperlink w:anchor="_Toc470944216" w:history="1">
            <w:r w:rsidR="0006023B" w:rsidRPr="00465382">
              <w:rPr>
                <w:rStyle w:val="a3"/>
                <w:noProof/>
              </w:rPr>
              <w:t>6.2.1</w:t>
            </w:r>
            <w:r w:rsidR="0006023B">
              <w:rPr>
                <w:rFonts w:eastAsiaTheme="minorEastAsia"/>
                <w:noProof/>
                <w:kern w:val="2"/>
                <w:sz w:val="20"/>
                <w:lang w:eastAsia="ko-KR"/>
              </w:rPr>
              <w:tab/>
            </w:r>
            <w:r w:rsidR="0006023B" w:rsidRPr="00465382">
              <w:rPr>
                <w:rStyle w:val="a3"/>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F37716">
          <w:pPr>
            <w:pStyle w:val="30"/>
            <w:tabs>
              <w:tab w:val="left" w:pos="1200"/>
              <w:tab w:val="right" w:leader="dot" w:pos="9350"/>
            </w:tabs>
            <w:rPr>
              <w:rFonts w:eastAsiaTheme="minorEastAsia"/>
              <w:noProof/>
              <w:kern w:val="2"/>
              <w:sz w:val="20"/>
              <w:lang w:eastAsia="ko-KR"/>
            </w:rPr>
          </w:pPr>
          <w:hyperlink w:anchor="_Toc470944217" w:history="1">
            <w:r w:rsidR="0006023B" w:rsidRPr="00465382">
              <w:rPr>
                <w:rStyle w:val="a3"/>
                <w:noProof/>
              </w:rPr>
              <w:t>6.2.2</w:t>
            </w:r>
            <w:r w:rsidR="0006023B">
              <w:rPr>
                <w:rFonts w:eastAsiaTheme="minorEastAsia"/>
                <w:noProof/>
                <w:kern w:val="2"/>
                <w:sz w:val="20"/>
                <w:lang w:eastAsia="ko-KR"/>
              </w:rPr>
              <w:tab/>
            </w:r>
            <w:r w:rsidR="0006023B" w:rsidRPr="00465382">
              <w:rPr>
                <w:rStyle w:val="a3"/>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F37716">
          <w:pPr>
            <w:pStyle w:val="30"/>
            <w:tabs>
              <w:tab w:val="left" w:pos="1200"/>
              <w:tab w:val="right" w:leader="dot" w:pos="9350"/>
            </w:tabs>
            <w:rPr>
              <w:rFonts w:eastAsiaTheme="minorEastAsia"/>
              <w:noProof/>
              <w:kern w:val="2"/>
              <w:sz w:val="20"/>
              <w:lang w:eastAsia="ko-KR"/>
            </w:rPr>
          </w:pPr>
          <w:hyperlink w:anchor="_Toc470944218" w:history="1">
            <w:r w:rsidR="0006023B" w:rsidRPr="00465382">
              <w:rPr>
                <w:rStyle w:val="a3"/>
                <w:noProof/>
              </w:rPr>
              <w:t>6.2.3</w:t>
            </w:r>
            <w:r w:rsidR="0006023B">
              <w:rPr>
                <w:rFonts w:eastAsiaTheme="minorEastAsia"/>
                <w:noProof/>
                <w:kern w:val="2"/>
                <w:sz w:val="20"/>
                <w:lang w:eastAsia="ko-KR"/>
              </w:rPr>
              <w:tab/>
            </w:r>
            <w:r w:rsidR="0006023B" w:rsidRPr="00465382">
              <w:rPr>
                <w:rStyle w:val="a3"/>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F37716">
          <w:pPr>
            <w:pStyle w:val="30"/>
            <w:tabs>
              <w:tab w:val="left" w:pos="1200"/>
              <w:tab w:val="right" w:leader="dot" w:pos="9350"/>
            </w:tabs>
            <w:rPr>
              <w:rFonts w:eastAsiaTheme="minorEastAsia"/>
              <w:noProof/>
              <w:kern w:val="2"/>
              <w:sz w:val="20"/>
              <w:lang w:eastAsia="ko-KR"/>
            </w:rPr>
          </w:pPr>
          <w:hyperlink w:anchor="_Toc470944219" w:history="1">
            <w:r w:rsidR="0006023B" w:rsidRPr="00465382">
              <w:rPr>
                <w:rStyle w:val="a3"/>
                <w:noProof/>
              </w:rPr>
              <w:t>6.2.4</w:t>
            </w:r>
            <w:r w:rsidR="0006023B">
              <w:rPr>
                <w:rFonts w:eastAsiaTheme="minorEastAsia"/>
                <w:noProof/>
                <w:kern w:val="2"/>
                <w:sz w:val="20"/>
                <w:lang w:eastAsia="ko-KR"/>
              </w:rPr>
              <w:tab/>
            </w:r>
            <w:r w:rsidR="0006023B" w:rsidRPr="00465382">
              <w:rPr>
                <w:rStyle w:val="a3"/>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F37716">
          <w:pPr>
            <w:pStyle w:val="30"/>
            <w:tabs>
              <w:tab w:val="left" w:pos="1200"/>
              <w:tab w:val="right" w:leader="dot" w:pos="9350"/>
            </w:tabs>
            <w:rPr>
              <w:rFonts w:eastAsiaTheme="minorEastAsia"/>
              <w:noProof/>
              <w:kern w:val="2"/>
              <w:sz w:val="20"/>
              <w:lang w:eastAsia="ko-KR"/>
            </w:rPr>
          </w:pPr>
          <w:hyperlink w:anchor="_Toc470944220" w:history="1">
            <w:r w:rsidR="0006023B" w:rsidRPr="00465382">
              <w:rPr>
                <w:rStyle w:val="a3"/>
                <w:noProof/>
              </w:rPr>
              <w:t>6.2.5</w:t>
            </w:r>
            <w:r w:rsidR="0006023B">
              <w:rPr>
                <w:rFonts w:eastAsiaTheme="minorEastAsia"/>
                <w:noProof/>
                <w:kern w:val="2"/>
                <w:sz w:val="20"/>
                <w:lang w:eastAsia="ko-KR"/>
              </w:rPr>
              <w:tab/>
            </w:r>
            <w:r w:rsidR="0006023B" w:rsidRPr="00465382">
              <w:rPr>
                <w:rStyle w:val="a3"/>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F37716">
          <w:pPr>
            <w:pStyle w:val="20"/>
            <w:tabs>
              <w:tab w:val="left" w:pos="800"/>
              <w:tab w:val="right" w:leader="dot" w:pos="9350"/>
            </w:tabs>
            <w:rPr>
              <w:rFonts w:eastAsiaTheme="minorEastAsia"/>
              <w:noProof/>
              <w:kern w:val="2"/>
              <w:sz w:val="20"/>
              <w:lang w:eastAsia="ko-KR"/>
            </w:rPr>
          </w:pPr>
          <w:hyperlink w:anchor="_Toc470944221" w:history="1">
            <w:r w:rsidR="0006023B" w:rsidRPr="00465382">
              <w:rPr>
                <w:rStyle w:val="a3"/>
                <w:noProof/>
              </w:rPr>
              <w:t>6.3</w:t>
            </w:r>
            <w:r w:rsidR="0006023B">
              <w:rPr>
                <w:rFonts w:eastAsiaTheme="minorEastAsia"/>
                <w:noProof/>
                <w:kern w:val="2"/>
                <w:sz w:val="20"/>
                <w:lang w:eastAsia="ko-KR"/>
              </w:rPr>
              <w:tab/>
            </w:r>
            <w:r w:rsidR="0006023B" w:rsidRPr="00465382">
              <w:rPr>
                <w:rStyle w:val="a3"/>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F37716">
          <w:pPr>
            <w:pStyle w:val="20"/>
            <w:tabs>
              <w:tab w:val="left" w:pos="800"/>
              <w:tab w:val="right" w:leader="dot" w:pos="9350"/>
            </w:tabs>
            <w:rPr>
              <w:rFonts w:eastAsiaTheme="minorEastAsia"/>
              <w:noProof/>
              <w:kern w:val="2"/>
              <w:sz w:val="20"/>
              <w:lang w:eastAsia="ko-KR"/>
            </w:rPr>
          </w:pPr>
          <w:hyperlink w:anchor="_Toc470944222" w:history="1">
            <w:r w:rsidR="0006023B" w:rsidRPr="00465382">
              <w:rPr>
                <w:rStyle w:val="a3"/>
                <w:noProof/>
              </w:rPr>
              <w:t>6.4</w:t>
            </w:r>
            <w:r w:rsidR="0006023B">
              <w:rPr>
                <w:rFonts w:eastAsiaTheme="minorEastAsia"/>
                <w:noProof/>
                <w:kern w:val="2"/>
                <w:sz w:val="20"/>
                <w:lang w:eastAsia="ko-KR"/>
              </w:rPr>
              <w:tab/>
            </w:r>
            <w:r w:rsidR="0006023B" w:rsidRPr="00465382">
              <w:rPr>
                <w:rStyle w:val="a3"/>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F37716">
          <w:pPr>
            <w:pStyle w:val="20"/>
            <w:tabs>
              <w:tab w:val="left" w:pos="800"/>
              <w:tab w:val="right" w:leader="dot" w:pos="9350"/>
            </w:tabs>
            <w:rPr>
              <w:rFonts w:eastAsiaTheme="minorEastAsia"/>
              <w:noProof/>
              <w:kern w:val="2"/>
              <w:sz w:val="20"/>
              <w:lang w:eastAsia="ko-KR"/>
            </w:rPr>
          </w:pPr>
          <w:hyperlink w:anchor="_Toc470944223" w:history="1">
            <w:r w:rsidR="0006023B" w:rsidRPr="00465382">
              <w:rPr>
                <w:rStyle w:val="a3"/>
                <w:noProof/>
              </w:rPr>
              <w:t>6.5</w:t>
            </w:r>
            <w:r w:rsidR="0006023B">
              <w:rPr>
                <w:rFonts w:eastAsiaTheme="minorEastAsia"/>
                <w:noProof/>
                <w:kern w:val="2"/>
                <w:sz w:val="20"/>
                <w:lang w:eastAsia="ko-KR"/>
              </w:rPr>
              <w:tab/>
            </w:r>
            <w:r w:rsidR="0006023B" w:rsidRPr="00465382">
              <w:rPr>
                <w:rStyle w:val="a3"/>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F37716">
          <w:pPr>
            <w:pStyle w:val="20"/>
            <w:tabs>
              <w:tab w:val="left" w:pos="800"/>
              <w:tab w:val="right" w:leader="dot" w:pos="9350"/>
            </w:tabs>
            <w:rPr>
              <w:rFonts w:eastAsiaTheme="minorEastAsia"/>
              <w:noProof/>
              <w:kern w:val="2"/>
              <w:sz w:val="20"/>
              <w:lang w:eastAsia="ko-KR"/>
            </w:rPr>
          </w:pPr>
          <w:hyperlink w:anchor="_Toc470944224" w:history="1">
            <w:r w:rsidR="0006023B" w:rsidRPr="00465382">
              <w:rPr>
                <w:rStyle w:val="a3"/>
                <w:noProof/>
              </w:rPr>
              <w:t>6.6</w:t>
            </w:r>
            <w:r w:rsidR="0006023B">
              <w:rPr>
                <w:rFonts w:eastAsiaTheme="minorEastAsia"/>
                <w:noProof/>
                <w:kern w:val="2"/>
                <w:sz w:val="20"/>
                <w:lang w:eastAsia="ko-KR"/>
              </w:rPr>
              <w:tab/>
            </w:r>
            <w:r w:rsidR="0006023B" w:rsidRPr="00465382">
              <w:rPr>
                <w:rStyle w:val="a3"/>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F37716">
          <w:pPr>
            <w:pStyle w:val="10"/>
            <w:tabs>
              <w:tab w:val="left" w:pos="440"/>
              <w:tab w:val="right" w:leader="dot" w:pos="9350"/>
            </w:tabs>
            <w:rPr>
              <w:rFonts w:eastAsiaTheme="minorEastAsia"/>
              <w:noProof/>
              <w:kern w:val="2"/>
              <w:sz w:val="20"/>
              <w:lang w:eastAsia="ko-KR"/>
            </w:rPr>
          </w:pPr>
          <w:hyperlink w:anchor="_Toc470944225" w:history="1">
            <w:r w:rsidR="0006023B" w:rsidRPr="00465382">
              <w:rPr>
                <w:rStyle w:val="a3"/>
                <w:noProof/>
              </w:rPr>
              <w:t>7</w:t>
            </w:r>
            <w:r w:rsidR="0006023B">
              <w:rPr>
                <w:rFonts w:eastAsiaTheme="minorEastAsia"/>
                <w:noProof/>
                <w:kern w:val="2"/>
                <w:sz w:val="20"/>
                <w:lang w:eastAsia="ko-KR"/>
              </w:rPr>
              <w:tab/>
            </w:r>
            <w:r w:rsidR="0006023B" w:rsidRPr="00465382">
              <w:rPr>
                <w:rStyle w:val="a3"/>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F37716">
          <w:pPr>
            <w:pStyle w:val="10"/>
            <w:tabs>
              <w:tab w:val="left" w:pos="440"/>
              <w:tab w:val="right" w:leader="dot" w:pos="9350"/>
            </w:tabs>
            <w:rPr>
              <w:rFonts w:eastAsiaTheme="minorEastAsia"/>
              <w:noProof/>
              <w:kern w:val="2"/>
              <w:sz w:val="20"/>
              <w:lang w:eastAsia="ko-KR"/>
            </w:rPr>
          </w:pPr>
          <w:hyperlink w:anchor="_Toc470944226" w:history="1">
            <w:r w:rsidR="0006023B" w:rsidRPr="00465382">
              <w:rPr>
                <w:rStyle w:val="a3"/>
                <w:noProof/>
              </w:rPr>
              <w:t>8</w:t>
            </w:r>
            <w:r w:rsidR="0006023B">
              <w:rPr>
                <w:rFonts w:eastAsiaTheme="minorEastAsia"/>
                <w:noProof/>
                <w:kern w:val="2"/>
                <w:sz w:val="20"/>
                <w:lang w:eastAsia="ko-KR"/>
              </w:rPr>
              <w:tab/>
            </w:r>
            <w:r w:rsidR="0006023B" w:rsidRPr="00465382">
              <w:rPr>
                <w:rStyle w:val="a3"/>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F37716">
          <w:pPr>
            <w:pStyle w:val="10"/>
            <w:tabs>
              <w:tab w:val="left" w:pos="440"/>
              <w:tab w:val="right" w:leader="dot" w:pos="9350"/>
            </w:tabs>
            <w:rPr>
              <w:rFonts w:eastAsiaTheme="minorEastAsia"/>
              <w:noProof/>
              <w:kern w:val="2"/>
              <w:sz w:val="20"/>
              <w:lang w:eastAsia="ko-KR"/>
            </w:rPr>
          </w:pPr>
          <w:hyperlink w:anchor="_Toc470944227" w:history="1">
            <w:r w:rsidR="0006023B" w:rsidRPr="00465382">
              <w:rPr>
                <w:rStyle w:val="a3"/>
                <w:noProof/>
              </w:rPr>
              <w:t>9</w:t>
            </w:r>
            <w:r w:rsidR="0006023B">
              <w:rPr>
                <w:rFonts w:eastAsiaTheme="minorEastAsia"/>
                <w:noProof/>
                <w:kern w:val="2"/>
                <w:sz w:val="20"/>
                <w:lang w:eastAsia="ko-KR"/>
              </w:rPr>
              <w:tab/>
            </w:r>
            <w:r w:rsidR="0006023B" w:rsidRPr="00465382">
              <w:rPr>
                <w:rStyle w:val="a3"/>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1"/>
      </w:pPr>
      <w:bookmarkStart w:id="2" w:name="_Toc470944203"/>
      <w:bookmarkStart w:id="3" w:name="_Toc405127685"/>
      <w:r>
        <w:t>List of abbreviations</w:t>
      </w:r>
      <w:bookmarkEnd w:id="2"/>
    </w:p>
    <w:p w14:paraId="48F41910" w14:textId="6218BB74" w:rsidR="00E511A6" w:rsidRDefault="00845040" w:rsidP="00E61242">
      <w:pPr>
        <w:pStyle w:val="ab"/>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ab"/>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ab"/>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ab"/>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ab"/>
      </w:pPr>
      <w:r>
        <w:lastRenderedPageBreak/>
        <w:t>RCT</w:t>
      </w:r>
      <w:r>
        <w:rPr>
          <w:lang w:eastAsia="ko-KR"/>
        </w:rPr>
        <w:tab/>
      </w:r>
      <w:r>
        <w:tab/>
        <w:t>Randomized Clinical Trial</w:t>
      </w:r>
    </w:p>
    <w:p w14:paraId="636D89EF" w14:textId="04F669BA" w:rsidR="00845040" w:rsidRDefault="00845040" w:rsidP="00845040">
      <w:pPr>
        <w:pStyle w:val="ab"/>
      </w:pPr>
      <w:r>
        <w:t>ACS</w:t>
      </w:r>
      <w:r>
        <w:rPr>
          <w:lang w:eastAsia="ko-KR"/>
        </w:rPr>
        <w:tab/>
      </w:r>
      <w:r>
        <w:tab/>
        <w:t xml:space="preserve">Acute Coronary Syndrome </w:t>
      </w:r>
    </w:p>
    <w:p w14:paraId="7EEC1156" w14:textId="197288B3" w:rsidR="00845040" w:rsidRDefault="00845040" w:rsidP="00845040">
      <w:pPr>
        <w:pStyle w:val="ab"/>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0020B217" w14:textId="25B0BFBB" w:rsidR="007F34FD" w:rsidRDefault="00845040" w:rsidP="00E61242">
      <w:pPr>
        <w:pStyle w:val="ab"/>
      </w:pPr>
      <w:r>
        <w:t>OHDSI</w:t>
      </w:r>
      <w:r>
        <w:rPr>
          <w:lang w:eastAsia="ko-KR"/>
        </w:rPr>
        <w:tab/>
      </w:r>
      <w:r>
        <w:tab/>
        <w:t xml:space="preserve">Observational Health Data Sciences and Informatics </w:t>
      </w:r>
    </w:p>
    <w:p w14:paraId="08B83C55" w14:textId="2EDC6DDE" w:rsidR="00301C31" w:rsidRPr="00E61242" w:rsidRDefault="00301C31" w:rsidP="00E61242">
      <w:pPr>
        <w:pStyle w:val="ab"/>
        <w:rPr>
          <w:lang w:eastAsia="ko-KR"/>
        </w:rPr>
      </w:pPr>
      <w:r>
        <w:rPr>
          <w:rFonts w:hint="eastAsia"/>
          <w:lang w:eastAsia="ko-KR"/>
        </w:rPr>
        <w:t>P</w:t>
      </w:r>
      <w:r>
        <w:rPr>
          <w:lang w:eastAsia="ko-KR"/>
        </w:rPr>
        <w:t>S</w:t>
      </w:r>
      <w:r>
        <w:rPr>
          <w:lang w:eastAsia="ko-KR"/>
        </w:rPr>
        <w:tab/>
      </w:r>
      <w:r>
        <w:rPr>
          <w:lang w:eastAsia="ko-KR"/>
        </w:rPr>
        <w:tab/>
        <w:t>Propensity score</w:t>
      </w:r>
    </w:p>
    <w:p w14:paraId="054CD3C7" w14:textId="2A5E3EBD" w:rsidR="00FF791A" w:rsidRDefault="000159BB" w:rsidP="000159BB">
      <w:pPr>
        <w:pStyle w:val="1"/>
      </w:pPr>
      <w:bookmarkStart w:id="4" w:name="_Toc470944204"/>
      <w:r>
        <w:t>Abstract</w:t>
      </w:r>
      <w:bookmarkEnd w:id="4"/>
    </w:p>
    <w:p w14:paraId="7D2CEB33" w14:textId="459AAC17"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8E2210">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 xml:space="preserve">The study of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4362E5">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FF5EAB8"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D46B01">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D46B01">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1"/>
      </w:pPr>
      <w:r>
        <w:t>Amendments and Updates</w:t>
      </w:r>
    </w:p>
    <w:tbl>
      <w:tblPr>
        <w:tblStyle w:val="aa"/>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37BC528A" w:rsidR="00F03C01" w:rsidRDefault="00F03C01" w:rsidP="00F03C01">
            <w:pPr>
              <w:rPr>
                <w:lang w:eastAsia="ko-KR"/>
              </w:rPr>
            </w:pPr>
            <w:r>
              <w:rPr>
                <w:rFonts w:hint="eastAsia"/>
                <w:lang w:eastAsia="ko-KR"/>
              </w:rPr>
              <w:t>2</w:t>
            </w:r>
            <w:r w:rsidR="00A4049A">
              <w:rPr>
                <w:lang w:eastAsia="ko-KR"/>
              </w:rPr>
              <w:t>8</w:t>
            </w:r>
            <w:r>
              <w:rPr>
                <w:lang w:eastAsia="ko-KR"/>
              </w:rPr>
              <w:t xml:space="preserve"> February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1"/>
      </w:pPr>
      <w:bookmarkStart w:id="5" w:name="_Toc470944205"/>
      <w:r>
        <w:lastRenderedPageBreak/>
        <w:t>Rationale and B</w:t>
      </w:r>
      <w:r w:rsidR="00EE73B8">
        <w:t>ackground</w:t>
      </w:r>
      <w:bookmarkEnd w:id="3"/>
      <w:bookmarkEnd w:id="5"/>
    </w:p>
    <w:p w14:paraId="4961E895" w14:textId="1E60BA65" w:rsidR="00845040" w:rsidRDefault="00845040" w:rsidP="00845040">
      <w:pPr>
        <w:pBdr>
          <w:top w:val="nil"/>
          <w:left w:val="nil"/>
          <w:bottom w:val="nil"/>
          <w:right w:val="nil"/>
          <w:between w:val="nil"/>
        </w:pBdr>
        <w:spacing w:after="120"/>
        <w:jc w:val="both"/>
        <w:rPr>
          <w:rFonts w:ascii="Calibri" w:hAnsi="Calibri" w:cs="Calibri"/>
          <w:color w:val="000000"/>
          <w:lang w:eastAsia="ko-KR"/>
        </w:rPr>
      </w:pPr>
      <w:bookmarkStart w:id="6" w:name="_Toc470944206"/>
      <w:r>
        <w:rPr>
          <w:rFonts w:ascii="Calibri" w:hAnsi="Calibri" w:cs="Calibri"/>
          <w:color w:val="000000"/>
        </w:rPr>
        <w:t>The 2016 American College of Cardiology / American Heart Association (ACC/AHA) guideline and 2017 European Society of Cardiology (ESC) / European Association for Cardio-Thoracic Surgery (EACTS) guideline recommended to use ticagrelor on top of aspirin in preference to clopidogrel for patients with acute coronary syndrome (ACS) based on the results from randomized clinical trials (RCT).</w:t>
      </w:r>
      <w:r>
        <w:rPr>
          <w:rFonts w:ascii="Calibri" w:hAnsi="Calibri" w:cs="Calibri"/>
          <w:color w:val="000000"/>
        </w:rPr>
        <w:fldChar w:fldCharType="begin"/>
      </w:r>
      <w:r>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 xml:space="preserve">The study of </w:t>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w:t>
      </w:r>
    </w:p>
    <w:p w14:paraId="4C2486D4" w14:textId="30DC18E9" w:rsidR="00845040"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 there is a concern that non-White patients, especially Asians and Black people, might be susceptible to anti-thrombotic therapy because of excessive bleeding risk.</w:t>
      </w:r>
      <w:r>
        <w:rPr>
          <w:rFonts w:ascii="Calibri" w:hAnsi="Calibri" w:cs="Calibri"/>
          <w:color w:val="000000"/>
        </w:rPr>
        <w:fldChar w:fldCharType="begin"/>
      </w:r>
      <w:r>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Pr>
          <w:rFonts w:ascii="Calibri" w:hAnsi="Calibri" w:cs="Calibri"/>
          <w:color w:val="000000"/>
        </w:rPr>
        <w:fldChar w:fldCharType="separate"/>
      </w:r>
      <w:r w:rsidRPr="00D46B01">
        <w:rPr>
          <w:rFonts w:ascii="Calibri" w:hAnsi="Calibri" w:cs="Calibri"/>
          <w:color w:val="000000"/>
          <w:vertAlign w:val="superscript"/>
        </w:rPr>
        <w:t>4,5</w:t>
      </w:r>
      <w:r>
        <w:rPr>
          <w:rFonts w:ascii="Calibri" w:hAnsi="Calibri" w:cs="Calibri"/>
          <w:color w:val="000000"/>
        </w:rPr>
        <w:fldChar w:fldCharType="end"/>
      </w:r>
      <w:r>
        <w:rPr>
          <w:rFonts w:ascii="Calibri" w:hAnsi="Calibri" w:cs="Calibri"/>
          <w:color w:val="000000"/>
        </w:rPr>
        <w:t xml:space="preserve"> In PLATO trial, indeed, Caucasian patients formed most of the enrolled patients, up to 92%.</w:t>
      </w:r>
      <w:r>
        <w:rPr>
          <w:rFonts w:ascii="Calibri" w:hAnsi="Calibri" w:cs="Calibri"/>
          <w:color w:val="000000"/>
        </w:rPr>
        <w:fldChar w:fldCharType="begin"/>
      </w:r>
      <w:r>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0693ADE" w14:textId="67B7886B" w:rsidR="005A1E9A" w:rsidRDefault="005A1E9A" w:rsidP="005A1E9A">
      <w:pPr>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1"/>
      </w:pPr>
      <w:r>
        <w:t>Study Objectives</w:t>
      </w:r>
      <w:bookmarkEnd w:id="6"/>
    </w:p>
    <w:p w14:paraId="19985B9B" w14:textId="3D4185F4" w:rsidR="00354C2C" w:rsidRDefault="001430B5" w:rsidP="00354C2C">
      <w:pPr>
        <w:pStyle w:val="2"/>
      </w:pPr>
      <w:r>
        <w:t>Primary Hypothes</w:t>
      </w:r>
      <w:r w:rsidR="00536FE0">
        <w:t>i</w:t>
      </w:r>
      <w:r>
        <w:t>s</w:t>
      </w:r>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72981DEB" w:rsidR="001430B5" w:rsidRPr="001430B5" w:rsidRDefault="001430B5" w:rsidP="00A201D8">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1 year. </w:t>
      </w:r>
    </w:p>
    <w:p w14:paraId="50AB8CE5" w14:textId="0D308326" w:rsidR="001430B5" w:rsidRDefault="001430B5" w:rsidP="001430B5">
      <w:pPr>
        <w:pStyle w:val="2"/>
      </w:pPr>
      <w:r>
        <w:t>Secondary Hypotheses</w:t>
      </w:r>
    </w:p>
    <w:p w14:paraId="7999F8EE" w14:textId="093916E0" w:rsid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a8"/>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a8"/>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2"/>
      </w:pPr>
      <w:bookmarkStart w:id="7" w:name="_Toc470944208"/>
      <w:r>
        <w:lastRenderedPageBreak/>
        <w:t>Primary o</w:t>
      </w:r>
      <w:r w:rsidR="0009249C">
        <w:t>bjectives</w:t>
      </w:r>
      <w:bookmarkEnd w:id="7"/>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2"/>
      </w:pPr>
      <w:r>
        <w:t>Secondary objectives</w:t>
      </w:r>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1"/>
      </w:pPr>
      <w:bookmarkStart w:id="8" w:name="_Toc470944209"/>
      <w:r>
        <w:t>Research me</w:t>
      </w:r>
      <w:r w:rsidR="00106CBC">
        <w:t>t</w:t>
      </w:r>
      <w:r>
        <w:t>hods</w:t>
      </w:r>
      <w:bookmarkEnd w:id="8"/>
    </w:p>
    <w:p w14:paraId="57891139" w14:textId="77777777" w:rsidR="00354C2C" w:rsidRDefault="00647841" w:rsidP="00647841">
      <w:pPr>
        <w:pStyle w:val="2"/>
      </w:pPr>
      <w:bookmarkStart w:id="9" w:name="_Toc470944210"/>
      <w:r>
        <w:t xml:space="preserve">Study </w:t>
      </w:r>
      <w:r w:rsidR="00EF05FD">
        <w:t>D</w:t>
      </w:r>
      <w:r>
        <w:t>esign</w:t>
      </w:r>
      <w:bookmarkEnd w:id="9"/>
    </w:p>
    <w:p w14:paraId="4066A27B" w14:textId="77777777" w:rsidR="00FC47D9" w:rsidRPr="00FC47D9" w:rsidRDefault="00FC47D9" w:rsidP="00FC47D9">
      <w:pPr>
        <w:pStyle w:val="3"/>
      </w:pPr>
      <w:bookmarkStart w:id="10" w:name="_Toc470944211"/>
      <w:r>
        <w:t>Overview</w:t>
      </w:r>
      <w:bookmarkEnd w:id="10"/>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w:t>
      </w:r>
      <w:r w:rsidR="00396739">
        <w:lastRenderedPageBreak/>
        <w:t xml:space="preserve">cohort, will be followed from index date (start of first exposure) to some end date, and assessed for the occurrence of the outcomes of interest.  </w:t>
      </w:r>
    </w:p>
    <w:p w14:paraId="6786B262" w14:textId="3AD738D4"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2"/>
      </w:pPr>
      <w:bookmarkStart w:id="11" w:name="_Toc470944212"/>
      <w:r>
        <w:rPr>
          <w:rFonts w:eastAsia="맑은 고딕" w:hint="eastAsia"/>
          <w:lang w:eastAsia="ko-KR"/>
        </w:rPr>
        <w:t>S</w:t>
      </w:r>
      <w:r>
        <w:rPr>
          <w:rFonts w:eastAsia="맑은 고딕"/>
          <w:lang w:eastAsia="ko-KR"/>
        </w:rPr>
        <w:t>tudy population</w:t>
      </w:r>
    </w:p>
    <w:p w14:paraId="32A29479" w14:textId="4EF0BBD6" w:rsidR="00FC47D9" w:rsidRDefault="000D46CF" w:rsidP="00961DED">
      <w:pPr>
        <w:pStyle w:val="3"/>
      </w:pPr>
      <w:r>
        <w:t xml:space="preserve">Primary </w:t>
      </w:r>
      <w:r w:rsidR="00FA320A">
        <w:t xml:space="preserve">Study </w:t>
      </w:r>
      <w:r w:rsidR="00300ED7">
        <w:t>population</w:t>
      </w:r>
      <w:bookmarkEnd w:id="11"/>
    </w:p>
    <w:p w14:paraId="51E3E3DB" w14:textId="36D50F58" w:rsidR="00C34318" w:rsidRDefault="00C34318" w:rsidP="00C34318">
      <w:r>
        <w:t xml:space="preserve">All subjects in the database will be included who meet the following criteria: (note: the index date is the start of the exposure to </w:t>
      </w:r>
      <w:r w:rsidR="00487E41">
        <w:t>ticagrelor</w:t>
      </w:r>
      <w:r>
        <w:t xml:space="preserve"> or </w:t>
      </w:r>
      <w:r w:rsidR="00487E41">
        <w:t>clopidogrel</w:t>
      </w:r>
      <w:r>
        <w:t>)</w:t>
      </w:r>
    </w:p>
    <w:p w14:paraId="2EA92CD0" w14:textId="4C62F4A4" w:rsidR="00C34318" w:rsidRDefault="00C34318" w:rsidP="006D3346">
      <w:pPr>
        <w:pStyle w:val="a8"/>
        <w:numPr>
          <w:ilvl w:val="0"/>
          <w:numId w:val="4"/>
        </w:numPr>
      </w:pPr>
      <w:r>
        <w:t xml:space="preserve">Exposure to </w:t>
      </w:r>
      <w:r w:rsidR="00342A5C">
        <w:rPr>
          <w:lang w:eastAsia="ko-KR"/>
        </w:rPr>
        <w:t>ticagrelor</w:t>
      </w:r>
      <w:r>
        <w:t xml:space="preserve"> or </w:t>
      </w:r>
      <w:r w:rsidR="00342A5C">
        <w:t>clopidogrel</w:t>
      </w:r>
    </w:p>
    <w:p w14:paraId="0B5021E8" w14:textId="6B89340F" w:rsidR="00342A5C" w:rsidRDefault="00342A5C" w:rsidP="006D3346">
      <w:pPr>
        <w:pStyle w:val="a8"/>
        <w:numPr>
          <w:ilvl w:val="0"/>
          <w:numId w:val="4"/>
        </w:numPr>
      </w:pPr>
      <w:r>
        <w:t>20 years old or older</w:t>
      </w:r>
    </w:p>
    <w:p w14:paraId="2B2902C0" w14:textId="099F266D" w:rsidR="00C34318" w:rsidRDefault="00C34318" w:rsidP="006D3346">
      <w:pPr>
        <w:pStyle w:val="a8"/>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a8"/>
        <w:numPr>
          <w:ilvl w:val="0"/>
          <w:numId w:val="4"/>
        </w:numPr>
      </w:pPr>
      <w:r>
        <w:t>A procedure of PCI between 7 days before and 7 days after the index date</w:t>
      </w:r>
    </w:p>
    <w:p w14:paraId="5F5B5BC3" w14:textId="3D86E370" w:rsidR="00C34318" w:rsidRDefault="00C34318" w:rsidP="006D3346">
      <w:pPr>
        <w:pStyle w:val="a8"/>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a8"/>
        <w:numPr>
          <w:ilvl w:val="0"/>
          <w:numId w:val="4"/>
        </w:numPr>
      </w:pPr>
      <w:r>
        <w:t>Concomitant aspirin use between 7 days before and 7 days after the index date</w:t>
      </w:r>
    </w:p>
    <w:p w14:paraId="20413260" w14:textId="43543C10" w:rsidR="00342A5C" w:rsidRDefault="00342A5C" w:rsidP="006D3346">
      <w:pPr>
        <w:pStyle w:val="a8"/>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a8"/>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224D94E7" w:rsidR="00342A5C" w:rsidRDefault="00342A5C" w:rsidP="006D3346">
      <w:pPr>
        <w:pStyle w:val="a8"/>
        <w:numPr>
          <w:ilvl w:val="0"/>
          <w:numId w:val="4"/>
        </w:numPr>
      </w:pPr>
      <w:r>
        <w:rPr>
          <w:rFonts w:hint="eastAsia"/>
          <w:lang w:eastAsia="ko-KR"/>
        </w:rPr>
        <w:t>N</w:t>
      </w:r>
      <w:r>
        <w:rPr>
          <w:lang w:eastAsia="ko-KR"/>
        </w:rPr>
        <w:t>o diagnosis of the GI bleeding preceding the index date</w:t>
      </w:r>
    </w:p>
    <w:p w14:paraId="1556219C" w14:textId="0FA4C3CC" w:rsidR="000D46CF" w:rsidRDefault="000D46CF" w:rsidP="00111C23">
      <w:pPr>
        <w:pStyle w:val="3"/>
      </w:pPr>
      <w:r>
        <w:t>Study population for sensitivity analysis</w:t>
      </w:r>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003793A9" w14:textId="41335E51" w:rsidR="000D46CF" w:rsidRDefault="000D46CF" w:rsidP="000D46CF">
      <w:pPr>
        <w:pStyle w:val="a8"/>
        <w:numPr>
          <w:ilvl w:val="0"/>
          <w:numId w:val="4"/>
        </w:numPr>
      </w:pPr>
      <w:r>
        <w:t xml:space="preserve">Exposure to </w:t>
      </w:r>
      <w:r>
        <w:rPr>
          <w:lang w:eastAsia="ko-KR"/>
        </w:rPr>
        <w:t>ticagrelor</w:t>
      </w:r>
      <w:r>
        <w:t xml:space="preserve"> or clopidogrel from 2013-03-01 to 2016-12-31. </w:t>
      </w:r>
    </w:p>
    <w:p w14:paraId="6F287450" w14:textId="77777777" w:rsidR="000D46CF" w:rsidRDefault="000D46CF" w:rsidP="000D46CF">
      <w:pPr>
        <w:pStyle w:val="a8"/>
        <w:numPr>
          <w:ilvl w:val="0"/>
          <w:numId w:val="4"/>
        </w:numPr>
      </w:pPr>
      <w:r>
        <w:t>20 years old or older</w:t>
      </w:r>
    </w:p>
    <w:p w14:paraId="7E030A8F" w14:textId="77777777" w:rsidR="000D46CF" w:rsidRDefault="000D46CF" w:rsidP="000D46CF">
      <w:pPr>
        <w:pStyle w:val="a8"/>
        <w:numPr>
          <w:ilvl w:val="0"/>
          <w:numId w:val="4"/>
        </w:numPr>
      </w:pPr>
      <w:r>
        <w:t>At least 365 days of observation time prior to the index date</w:t>
      </w:r>
    </w:p>
    <w:p w14:paraId="55B914F2" w14:textId="77777777" w:rsidR="000D46CF" w:rsidRDefault="000D46CF" w:rsidP="000D46CF">
      <w:pPr>
        <w:pStyle w:val="a8"/>
        <w:numPr>
          <w:ilvl w:val="0"/>
          <w:numId w:val="4"/>
        </w:numPr>
      </w:pPr>
      <w:r>
        <w:t>A procedure of PCI between 7 days before and 7 days after the index date</w:t>
      </w:r>
    </w:p>
    <w:p w14:paraId="386571A3" w14:textId="77777777" w:rsidR="000D46CF" w:rsidRDefault="000D46CF" w:rsidP="000D46CF">
      <w:pPr>
        <w:pStyle w:val="a8"/>
        <w:numPr>
          <w:ilvl w:val="0"/>
          <w:numId w:val="4"/>
        </w:numPr>
      </w:pPr>
      <w:r>
        <w:t>A diagnose of ACS between 7 days before and 7 days after the index date</w:t>
      </w:r>
    </w:p>
    <w:p w14:paraId="26C55F5F" w14:textId="77777777" w:rsidR="000D46CF" w:rsidRDefault="000D46CF" w:rsidP="000D46CF">
      <w:pPr>
        <w:pStyle w:val="a8"/>
        <w:numPr>
          <w:ilvl w:val="0"/>
          <w:numId w:val="4"/>
        </w:numPr>
      </w:pPr>
      <w:r>
        <w:t>Concomitant aspirin use between 7 days before and 7 days after the index date</w:t>
      </w:r>
    </w:p>
    <w:p w14:paraId="7CE87B3A" w14:textId="77777777" w:rsidR="000D46CF" w:rsidRDefault="000D46CF" w:rsidP="000D46CF">
      <w:pPr>
        <w:pStyle w:val="a8"/>
        <w:numPr>
          <w:ilvl w:val="0"/>
          <w:numId w:val="4"/>
        </w:numPr>
      </w:pPr>
      <w:r>
        <w:t xml:space="preserve">Without use of prasugrel or the </w:t>
      </w:r>
      <w:r>
        <w:rPr>
          <w:lang w:eastAsia="ko-KR"/>
        </w:rPr>
        <w:t>opposing drug within previous 30 days from index date</w:t>
      </w:r>
    </w:p>
    <w:p w14:paraId="7DCC575A" w14:textId="77777777" w:rsidR="000D46CF" w:rsidRDefault="000D46CF" w:rsidP="000D46CF">
      <w:pPr>
        <w:pStyle w:val="a8"/>
        <w:numPr>
          <w:ilvl w:val="0"/>
          <w:numId w:val="4"/>
        </w:numPr>
      </w:pPr>
      <w:r>
        <w:rPr>
          <w:rFonts w:hint="eastAsia"/>
          <w:lang w:eastAsia="ko-KR"/>
        </w:rPr>
        <w:t>N</w:t>
      </w:r>
      <w:r>
        <w:rPr>
          <w:lang w:eastAsia="ko-KR"/>
        </w:rPr>
        <w:t>o diagnosis of the stroke preceding the index date</w:t>
      </w:r>
    </w:p>
    <w:p w14:paraId="23401E7E" w14:textId="77777777" w:rsidR="000D46CF" w:rsidRDefault="000D46CF" w:rsidP="000D46CF">
      <w:pPr>
        <w:pStyle w:val="a8"/>
        <w:numPr>
          <w:ilvl w:val="0"/>
          <w:numId w:val="4"/>
        </w:numPr>
      </w:pPr>
      <w:r>
        <w:rPr>
          <w:rFonts w:hint="eastAsia"/>
          <w:lang w:eastAsia="ko-KR"/>
        </w:rPr>
        <w:t>N</w:t>
      </w:r>
      <w:r>
        <w:rPr>
          <w:lang w:eastAsia="ko-KR"/>
        </w:rPr>
        <w:t>o diagnosis of the GI bleeding preceding the index date</w:t>
      </w:r>
    </w:p>
    <w:p w14:paraId="4D96C075" w14:textId="41C5E95A" w:rsidR="00BE5778" w:rsidRDefault="00BE5778" w:rsidP="00BE5778"/>
    <w:p w14:paraId="3D203E54" w14:textId="77777777" w:rsidR="002E7FF9" w:rsidRDefault="002E7FF9" w:rsidP="00E25E4C">
      <w:pPr>
        <w:pStyle w:val="2"/>
      </w:pPr>
      <w:bookmarkStart w:id="12" w:name="_Toc470944216"/>
      <w:r>
        <w:lastRenderedPageBreak/>
        <w:t>Exposures</w:t>
      </w:r>
      <w:bookmarkEnd w:id="12"/>
    </w:p>
    <w:p w14:paraId="7CAE8447" w14:textId="4C218F5B" w:rsidR="00E25E4C" w:rsidRDefault="00E25E4C" w:rsidP="00E25E4C">
      <w:pPr>
        <w:pStyle w:val="3"/>
      </w:pPr>
      <w:r>
        <w:t>Target: Ticagrelor user with percutaneous coronary injury due to acute coronary syndrome</w:t>
      </w:r>
    </w:p>
    <w:p w14:paraId="462BE875"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D81ABB2"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12A48151" w14:textId="77777777" w:rsidR="002E7FF9" w:rsidRPr="00251097" w:rsidRDefault="002E7FF9" w:rsidP="002E7FF9">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4C01B600" w14:textId="77777777" w:rsidR="002E7FF9" w:rsidRPr="00251097" w:rsidRDefault="002E7FF9" w:rsidP="002E7FF9">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78AFF2F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with continuous observation of at least 365 days prior and 0 days after event index </w:t>
      </w:r>
      <w:proofErr w:type="gramStart"/>
      <w:r w:rsidRPr="00251097">
        <w:rPr>
          <w:rFonts w:ascii="Segoe UI" w:eastAsia="Times New Roman" w:hAnsi="Segoe UI" w:cs="Segoe UI"/>
          <w:color w:val="333333"/>
          <w:sz w:val="18"/>
          <w:szCs w:val="18"/>
          <w:lang w:eastAsia="ko-KR"/>
        </w:rPr>
        <w:t>date, and</w:t>
      </w:r>
      <w:proofErr w:type="gramEnd"/>
      <w:r w:rsidRPr="00251097">
        <w:rPr>
          <w:rFonts w:ascii="Segoe UI" w:eastAsia="Times New Roman" w:hAnsi="Segoe UI" w:cs="Segoe UI"/>
          <w:color w:val="333333"/>
          <w:sz w:val="18"/>
          <w:szCs w:val="18"/>
          <w:lang w:eastAsia="ko-KR"/>
        </w:rPr>
        <w:t xml:space="preserve"> limit initial events to: </w:t>
      </w:r>
      <w:r w:rsidRPr="00251097">
        <w:rPr>
          <w:rFonts w:ascii="Segoe UI" w:eastAsia="Times New Roman" w:hAnsi="Segoe UI" w:cs="Segoe UI"/>
          <w:b/>
          <w:bCs/>
          <w:color w:val="333333"/>
          <w:sz w:val="18"/>
          <w:szCs w:val="18"/>
          <w:lang w:eastAsia="ko-KR"/>
        </w:rPr>
        <w:t>earliest event per person.</w:t>
      </w:r>
    </w:p>
    <w:p w14:paraId="1108ED30"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p>
    <w:p w14:paraId="1E7FFCD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2F148D7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4284E122" w14:textId="77777777" w:rsidR="002E7FF9" w:rsidRPr="00251097" w:rsidRDefault="002E7FF9" w:rsidP="002E7FF9">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7EBD9E54"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B6FF99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1C63606"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4C1351CE"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1C362C9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6558A39F" w14:textId="77777777" w:rsidR="002E7FF9" w:rsidRPr="00251097" w:rsidRDefault="002E7FF9" w:rsidP="002E7FF9">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1489E8A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09AEF2A3"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79F11E3"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4C7DED8F" w14:textId="77777777" w:rsidR="002E7FF9" w:rsidRPr="00251097" w:rsidRDefault="002E7FF9" w:rsidP="002E7FF9">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160F545A"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6523CC85"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#3: Without clopidogrel or prasugrel on the day of PCI</w:t>
      </w:r>
    </w:p>
    <w:p w14:paraId="296A03A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6319EDE2"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clopidogrel</w:t>
      </w:r>
    </w:p>
    <w:p w14:paraId="74C7F25B"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35A9858B"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43750255"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7AE752BD"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175E110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0EBFF078"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7478E489"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CE45DC5"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FEE2E1A"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2F6B65A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6267E3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4DC5150B"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1CC513A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F8F9A2D"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Limit qualifying cohort </w:t>
      </w:r>
      <w:proofErr w:type="gramStart"/>
      <w:r w:rsidRPr="00251097">
        <w:rPr>
          <w:rFonts w:ascii="Segoe UI" w:eastAsia="Times New Roman" w:hAnsi="Segoe UI" w:cs="Segoe UI"/>
          <w:color w:val="333333"/>
          <w:sz w:val="18"/>
          <w:szCs w:val="18"/>
          <w:lang w:eastAsia="ko-KR"/>
        </w:rPr>
        <w:t>to:</w:t>
      </w:r>
      <w:proofErr w:type="gramEnd"/>
      <w:r w:rsidRPr="00251097">
        <w:rPr>
          <w:rFonts w:ascii="Segoe UI" w:eastAsia="Times New Roman" w:hAnsi="Segoe UI" w:cs="Segoe UI"/>
          <w:color w:val="333333"/>
          <w:sz w:val="18"/>
          <w:szCs w:val="18"/>
          <w:lang w:eastAsia="ko-KR"/>
        </w:rPr>
        <w:t> </w:t>
      </w:r>
      <w:r w:rsidRPr="00251097">
        <w:rPr>
          <w:rFonts w:ascii="Segoe UI" w:eastAsia="Times New Roman" w:hAnsi="Segoe UI" w:cs="Segoe UI"/>
          <w:b/>
          <w:bCs/>
          <w:color w:val="333333"/>
          <w:sz w:val="18"/>
          <w:szCs w:val="18"/>
          <w:lang w:eastAsia="ko-KR"/>
        </w:rPr>
        <w:t>earliest event per person.</w:t>
      </w:r>
    </w:p>
    <w:p w14:paraId="531A862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3B98EC1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74A62676"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51E8397"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1EAB021D"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17CC63D"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1CA14FC2" w14:textId="5E253C32" w:rsidR="00E25E4C" w:rsidRDefault="00E25E4C" w:rsidP="00E25E4C">
      <w:pPr>
        <w:pStyle w:val="3"/>
      </w:pPr>
      <w:r>
        <w:t xml:space="preserve">Comparator: </w:t>
      </w:r>
      <w:r w:rsidR="00F21F69">
        <w:t>Clopidogrel</w:t>
      </w:r>
      <w:r>
        <w:t xml:space="preserve"> user with percutaneous coronary injury due to acute coronary syndrome</w:t>
      </w:r>
    </w:p>
    <w:p w14:paraId="550C79E6"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5AAD6244"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489FB241" w14:textId="77777777" w:rsidR="002E7FF9" w:rsidRPr="00251097" w:rsidRDefault="002E7FF9" w:rsidP="002E7FF9">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r>
        <w:rPr>
          <w:rFonts w:ascii="Segoe UI" w:eastAsia="Times New Roman" w:hAnsi="Segoe UI" w:cs="Segoe UI"/>
          <w:color w:val="333333"/>
          <w:sz w:val="18"/>
          <w:szCs w:val="18"/>
          <w:lang w:eastAsia="ko-KR"/>
        </w:rPr>
        <w:t>clopidogrel</w:t>
      </w:r>
    </w:p>
    <w:p w14:paraId="31864281" w14:textId="77777777" w:rsidR="002E7FF9" w:rsidRPr="00251097" w:rsidRDefault="002E7FF9" w:rsidP="002E7FF9">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6B20F0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with continuous observation of at least 365 days prior and 0 days after event index </w:t>
      </w:r>
      <w:proofErr w:type="gramStart"/>
      <w:r w:rsidRPr="00251097">
        <w:rPr>
          <w:rFonts w:ascii="Segoe UI" w:eastAsia="Times New Roman" w:hAnsi="Segoe UI" w:cs="Segoe UI"/>
          <w:color w:val="333333"/>
          <w:sz w:val="18"/>
          <w:szCs w:val="18"/>
          <w:lang w:eastAsia="ko-KR"/>
        </w:rPr>
        <w:t>date, and</w:t>
      </w:r>
      <w:proofErr w:type="gramEnd"/>
      <w:r w:rsidRPr="00251097">
        <w:rPr>
          <w:rFonts w:ascii="Segoe UI" w:eastAsia="Times New Roman" w:hAnsi="Segoe UI" w:cs="Segoe UI"/>
          <w:color w:val="333333"/>
          <w:sz w:val="18"/>
          <w:szCs w:val="18"/>
          <w:lang w:eastAsia="ko-KR"/>
        </w:rPr>
        <w:t xml:space="preserve"> limit initial events to: </w:t>
      </w:r>
      <w:r w:rsidRPr="00251097">
        <w:rPr>
          <w:rFonts w:ascii="Segoe UI" w:eastAsia="Times New Roman" w:hAnsi="Segoe UI" w:cs="Segoe UI"/>
          <w:b/>
          <w:bCs/>
          <w:color w:val="333333"/>
          <w:sz w:val="18"/>
          <w:szCs w:val="18"/>
          <w:lang w:eastAsia="ko-KR"/>
        </w:rPr>
        <w:t>earliest event per person.</w:t>
      </w:r>
    </w:p>
    <w:p w14:paraId="77F65F6B" w14:textId="77777777" w:rsidR="002E7FF9" w:rsidRPr="00251097" w:rsidRDefault="002E7FF9" w:rsidP="002E7FF9">
      <w:pPr>
        <w:spacing w:after="0" w:line="240" w:lineRule="auto"/>
        <w:rPr>
          <w:rFonts w:ascii="Times New Roman" w:eastAsia="Times New Roman" w:hAnsi="Times New Roman" w:cs="Times New Roman"/>
          <w:sz w:val="24"/>
          <w:szCs w:val="24"/>
          <w:lang w:eastAsia="ko-KR"/>
        </w:rPr>
      </w:pPr>
    </w:p>
    <w:p w14:paraId="41B785B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89131B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352D25D4" w14:textId="77777777" w:rsidR="002E7FF9" w:rsidRPr="00251097" w:rsidRDefault="002E7FF9" w:rsidP="002E7FF9">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20110285"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9A6D4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0A5E0E4A" w14:textId="77777777" w:rsidR="002E7FF9" w:rsidRPr="00251097" w:rsidRDefault="002E7FF9" w:rsidP="002E7FF9">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5556DEC9"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Inclusion Criteria #1: ACS</w:t>
      </w:r>
    </w:p>
    <w:p w14:paraId="00AD9DD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1F8BF168" w14:textId="77777777" w:rsidR="002E7FF9" w:rsidRPr="00251097" w:rsidRDefault="002E7FF9" w:rsidP="002E7FF9">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56B8E924"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0ED4DE9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76AF94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7DE8FC44" w14:textId="77777777" w:rsidR="002E7FF9" w:rsidRPr="00251097" w:rsidRDefault="002E7FF9" w:rsidP="002E7FF9">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6E22ABBF"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3239FB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48B32DE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1CF4215A"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5CB042E6"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71035D26" w14:textId="77777777" w:rsidR="002E7FF9" w:rsidRPr="00251097" w:rsidRDefault="002E7FF9" w:rsidP="002E7FF9">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291974B7"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509F5856"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0C0CBC81"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5FA84B7F"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652E89"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2B73117" w14:textId="77777777" w:rsidR="002E7FF9" w:rsidRPr="00251097" w:rsidRDefault="002E7FF9" w:rsidP="002E7FF9">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48E2E15F"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2ECE530"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15212D9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w:t>
      </w:r>
      <w:proofErr w:type="gramStart"/>
      <w:r w:rsidRPr="00251097">
        <w:rPr>
          <w:rFonts w:ascii="Segoe UI" w:eastAsia="Times New Roman" w:hAnsi="Segoe UI" w:cs="Segoe UI"/>
          <w:color w:val="333333"/>
          <w:sz w:val="18"/>
          <w:szCs w:val="18"/>
          <w:lang w:eastAsia="ko-KR"/>
        </w:rPr>
        <w:t>all of</w:t>
      </w:r>
      <w:proofErr w:type="gramEnd"/>
      <w:r w:rsidRPr="00251097">
        <w:rPr>
          <w:rFonts w:ascii="Segoe UI" w:eastAsia="Times New Roman" w:hAnsi="Segoe UI" w:cs="Segoe UI"/>
          <w:color w:val="333333"/>
          <w:sz w:val="18"/>
          <w:szCs w:val="18"/>
          <w:lang w:eastAsia="ko-KR"/>
        </w:rPr>
        <w:t xml:space="preserve"> the following criteria:</w:t>
      </w:r>
    </w:p>
    <w:p w14:paraId="34DEDAD0"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647D390C" w14:textId="77777777" w:rsidR="002E7FF9" w:rsidRPr="00251097" w:rsidRDefault="002E7FF9" w:rsidP="002E7FF9">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02793F"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Limit qualifying cohort </w:t>
      </w:r>
      <w:proofErr w:type="gramStart"/>
      <w:r w:rsidRPr="00251097">
        <w:rPr>
          <w:rFonts w:ascii="Segoe UI" w:eastAsia="Times New Roman" w:hAnsi="Segoe UI" w:cs="Segoe UI"/>
          <w:color w:val="333333"/>
          <w:sz w:val="18"/>
          <w:szCs w:val="18"/>
          <w:lang w:eastAsia="ko-KR"/>
        </w:rPr>
        <w:t>to:</w:t>
      </w:r>
      <w:proofErr w:type="gramEnd"/>
      <w:r w:rsidRPr="00251097">
        <w:rPr>
          <w:rFonts w:ascii="Segoe UI" w:eastAsia="Times New Roman" w:hAnsi="Segoe UI" w:cs="Segoe UI"/>
          <w:color w:val="333333"/>
          <w:sz w:val="18"/>
          <w:szCs w:val="18"/>
          <w:lang w:eastAsia="ko-KR"/>
        </w:rPr>
        <w:t> </w:t>
      </w:r>
      <w:r w:rsidRPr="00251097">
        <w:rPr>
          <w:rFonts w:ascii="Segoe UI" w:eastAsia="Times New Roman" w:hAnsi="Segoe UI" w:cs="Segoe UI"/>
          <w:b/>
          <w:bCs/>
          <w:color w:val="333333"/>
          <w:sz w:val="18"/>
          <w:szCs w:val="18"/>
          <w:lang w:eastAsia="ko-KR"/>
        </w:rPr>
        <w:t>earliest event per person.</w:t>
      </w:r>
    </w:p>
    <w:p w14:paraId="00F2315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665BAD12"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660B7CE8"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61C3AEC4" w14:textId="77777777" w:rsidR="002E7FF9" w:rsidRPr="00251097" w:rsidRDefault="002E7FF9" w:rsidP="002E7FF9">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w:t>
      </w:r>
      <w:r>
        <w:rPr>
          <w:rFonts w:ascii="Segoe UI" w:eastAsia="Times New Roman" w:hAnsi="Segoe UI" w:cs="Segoe UI"/>
          <w:color w:val="333333"/>
          <w:sz w:val="18"/>
          <w:szCs w:val="18"/>
          <w:lang w:eastAsia="ko-KR"/>
        </w:rPr>
        <w:t>clopidogrel</w:t>
      </w:r>
    </w:p>
    <w:p w14:paraId="2B1470EB" w14:textId="77777777" w:rsidR="002E7FF9" w:rsidRPr="00251097"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allowing 7 days between exposures</w:t>
      </w:r>
    </w:p>
    <w:p w14:paraId="4A3CA76F" w14:textId="63AA1EA6" w:rsidR="002E7FF9" w:rsidRDefault="002E7FF9" w:rsidP="002E7FF9">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4D088FB2" w14:textId="77B933DC" w:rsidR="0071318F" w:rsidRDefault="00EF55EB" w:rsidP="0071318F">
      <w:pPr>
        <w:pStyle w:val="2"/>
      </w:pPr>
      <w:r>
        <w:t>Outcomes</w:t>
      </w:r>
    </w:p>
    <w:p w14:paraId="5C7D82B8" w14:textId="77777777" w:rsidR="0071318F" w:rsidRDefault="0071318F" w:rsidP="0071318F">
      <w:pPr>
        <w:pStyle w:val="3"/>
      </w:pPr>
      <w:bookmarkStart w:id="13" w:name="_Toc470944217"/>
      <w:r>
        <w:t>Outcomes</w:t>
      </w:r>
      <w:bookmarkEnd w:id="13"/>
    </w:p>
    <w:p w14:paraId="560CABA1" w14:textId="77777777" w:rsidR="0071318F" w:rsidRDefault="0071318F" w:rsidP="0071318F">
      <w:pPr>
        <w:pStyle w:val="4"/>
        <w:numPr>
          <w:ilvl w:val="0"/>
          <w:numId w:val="0"/>
        </w:numPr>
      </w:pPr>
      <w:r>
        <w:t>Primary outcome: Net Adverse Clinical Event</w:t>
      </w:r>
    </w:p>
    <w:p w14:paraId="3F2110B6" w14:textId="77777777"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myocardial infarction, any revascularization, ischemic stroke, intracranial hemorrhage, and gastrointestinal bleeding. </w:t>
      </w:r>
      <w:proofErr w:type="gramStart"/>
      <w:r>
        <w:rPr>
          <w:rFonts w:ascii="Calibri" w:hAnsi="Calibri" w:cs="Calibri"/>
          <w:lang w:eastAsia="ko-KR"/>
        </w:rPr>
        <w:t>All of</w:t>
      </w:r>
      <w:proofErr w:type="gramEnd"/>
      <w:r>
        <w:rPr>
          <w:rFonts w:ascii="Calibri" w:hAnsi="Calibri" w:cs="Calibri"/>
          <w:lang w:eastAsia="ko-KR"/>
        </w:rPr>
        <w:t xml:space="preserve">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77777777" w:rsidR="0071318F" w:rsidRDefault="0071318F" w:rsidP="0071318F">
      <w:pPr>
        <w:pStyle w:val="a8"/>
        <w:numPr>
          <w:ilvl w:val="0"/>
          <w:numId w:val="1"/>
        </w:numPr>
      </w:pPr>
      <w:r>
        <w:t>Occurrence of acute myocardial infarction, any revascularization, or ischemic stroke code with same-day hospitalization (inpatient or emergency department visit)</w:t>
      </w:r>
    </w:p>
    <w:p w14:paraId="7F4EDD4F" w14:textId="77777777" w:rsidR="0071318F" w:rsidRDefault="0071318F" w:rsidP="0071318F">
      <w:pPr>
        <w:rPr>
          <w:lang w:eastAsia="ko-KR"/>
        </w:rPr>
      </w:pPr>
    </w:p>
    <w:p w14:paraId="0F8D1018" w14:textId="77777777" w:rsidR="0071318F" w:rsidRPr="002C6E95" w:rsidRDefault="0071318F" w:rsidP="0071318F">
      <w:pPr>
        <w:pStyle w:val="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77777777" w:rsidR="0071318F" w:rsidRDefault="0071318F" w:rsidP="0071318F">
      <w:pPr>
        <w:pStyle w:val="a8"/>
        <w:numPr>
          <w:ilvl w:val="0"/>
          <w:numId w:val="1"/>
        </w:numPr>
      </w:pPr>
      <w:r>
        <w:t>Occurrence of intracranial hemorrhage or gastrointestinal bleeding code 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77777777" w:rsidR="0071318F" w:rsidRDefault="0071318F" w:rsidP="0071318F">
      <w:pPr>
        <w:pStyle w:val="a8"/>
        <w:numPr>
          <w:ilvl w:val="0"/>
          <w:numId w:val="1"/>
        </w:numPr>
      </w:pPr>
      <w:r>
        <w:t>Occurrence of acute myocardial infarction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77777777" w:rsidR="0071318F" w:rsidRDefault="0071318F" w:rsidP="0071318F">
      <w:pPr>
        <w:pStyle w:val="a8"/>
        <w:numPr>
          <w:ilvl w:val="0"/>
          <w:numId w:val="1"/>
        </w:numPr>
      </w:pPr>
      <w:r>
        <w:t>Occurrence of percutaneous coronary intervention or CABG code with same-day hospitalization (inpatient or emergency department visit)</w:t>
      </w:r>
    </w:p>
    <w:p w14:paraId="143F5ECC" w14:textId="77777777" w:rsidR="0071318F" w:rsidRDefault="0071318F" w:rsidP="0071318F">
      <w:pPr>
        <w:rPr>
          <w:lang w:eastAsia="ko-KR"/>
        </w:rPr>
      </w:pPr>
    </w:p>
    <w:p w14:paraId="5E247387" w14:textId="77777777" w:rsidR="0071318F" w:rsidRPr="002C6E95" w:rsidRDefault="0071318F" w:rsidP="0071318F">
      <w:pPr>
        <w:pStyle w:val="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77777777" w:rsidR="0071318F" w:rsidRDefault="0071318F" w:rsidP="0071318F">
      <w:pPr>
        <w:pStyle w:val="a8"/>
        <w:numPr>
          <w:ilvl w:val="0"/>
          <w:numId w:val="1"/>
        </w:numPr>
      </w:pPr>
      <w:r>
        <w:lastRenderedPageBreak/>
        <w:t>Occurrence of ischemic stroke code with same-day hospitalization (inpatient or emergency department visit)</w:t>
      </w:r>
    </w:p>
    <w:p w14:paraId="332BBB06" w14:textId="77777777" w:rsidR="0071318F" w:rsidRDefault="0071318F" w:rsidP="0071318F">
      <w:pPr>
        <w:rPr>
          <w:lang w:eastAsia="ko-KR"/>
        </w:rPr>
      </w:pPr>
    </w:p>
    <w:p w14:paraId="2FB2AB6C" w14:textId="77777777" w:rsidR="0071318F" w:rsidRPr="002C6E95" w:rsidRDefault="0071318F" w:rsidP="0071318F">
      <w:pPr>
        <w:pStyle w:val="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77777777" w:rsidR="0071318F" w:rsidRDefault="0071318F" w:rsidP="0071318F">
      <w:pPr>
        <w:pStyle w:val="a8"/>
        <w:numPr>
          <w:ilvl w:val="0"/>
          <w:numId w:val="1"/>
        </w:numPr>
      </w:pPr>
      <w:r>
        <w:t>Occurrence of intracranial hemorrhage code with same-day hospitalization (inpatient or emergency department visit)</w:t>
      </w:r>
    </w:p>
    <w:p w14:paraId="3C36850A" w14:textId="77777777" w:rsidR="0071318F" w:rsidRDefault="0071318F" w:rsidP="0071318F">
      <w:pPr>
        <w:rPr>
          <w:lang w:eastAsia="ko-KR"/>
        </w:rPr>
      </w:pPr>
    </w:p>
    <w:p w14:paraId="129AB2F1" w14:textId="77777777" w:rsidR="0071318F" w:rsidRPr="002C6E95" w:rsidRDefault="0071318F" w:rsidP="0071318F">
      <w:pPr>
        <w:pStyle w:val="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77777777" w:rsidR="0071318F" w:rsidRDefault="0071318F" w:rsidP="0071318F">
      <w:pPr>
        <w:pStyle w:val="a8"/>
        <w:numPr>
          <w:ilvl w:val="0"/>
          <w:numId w:val="1"/>
        </w:numPr>
      </w:pPr>
      <w:r>
        <w:t>Occurrence of gastrointestinal bleeding code with same-day hospitalization (inpatient or emergency department visit)</w:t>
      </w:r>
    </w:p>
    <w:p w14:paraId="2ACB7EE1" w14:textId="47FA7C30" w:rsidR="0071318F" w:rsidRDefault="0071318F" w:rsidP="0071318F"/>
    <w:p w14:paraId="3DF64478" w14:textId="385744AB" w:rsidR="0060380A" w:rsidRPr="002C6E95" w:rsidRDefault="0060380A" w:rsidP="0060380A">
      <w:pPr>
        <w:pStyle w:val="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740C87C1" w:rsidR="0060380A" w:rsidRDefault="0060380A" w:rsidP="0060380A">
      <w:pPr>
        <w:pStyle w:val="a8"/>
        <w:numPr>
          <w:ilvl w:val="0"/>
          <w:numId w:val="1"/>
        </w:numPr>
      </w:pPr>
      <w:r>
        <w:t xml:space="preserve">Occurrence of </w:t>
      </w:r>
      <w:r w:rsidR="000A0FEC">
        <w:t xml:space="preserve">dyspnea </w:t>
      </w:r>
      <w:r>
        <w:t>code with same-day hospitalization (inpatient or emergency department visit)</w:t>
      </w:r>
    </w:p>
    <w:p w14:paraId="6F7B17A6" w14:textId="521B2DB8" w:rsidR="0060380A" w:rsidRDefault="0060380A" w:rsidP="0071318F"/>
    <w:p w14:paraId="12372A37" w14:textId="14B449EA" w:rsidR="0060380A" w:rsidRPr="002C6E95" w:rsidRDefault="0060380A" w:rsidP="0060380A">
      <w:pPr>
        <w:pStyle w:val="4"/>
        <w:numPr>
          <w:ilvl w:val="0"/>
          <w:numId w:val="0"/>
        </w:numPr>
        <w:rPr>
          <w:rFonts w:ascii="바탕" w:eastAsia="바탕" w:hAnsi="바탕" w:cs="바탕"/>
          <w:lang w:eastAsia="ko-KR"/>
        </w:rPr>
      </w:pPr>
      <w:r>
        <w:t>Secondary outcome: Death</w:t>
      </w:r>
    </w:p>
    <w:p w14:paraId="374AF957" w14:textId="77777777" w:rsidR="00CE669E" w:rsidRPr="000734B4" w:rsidRDefault="00CE669E" w:rsidP="00CE669E">
      <w:pPr>
        <w:shd w:val="clear" w:color="auto" w:fill="FFFFFF"/>
        <w:spacing w:after="45" w:line="240" w:lineRule="auto"/>
        <w:rPr>
          <w:rFonts w:ascii="Segoe UI" w:eastAsia="Times New Roman" w:hAnsi="Segoe UI" w:cs="Segoe UI"/>
          <w:sz w:val="21"/>
          <w:szCs w:val="21"/>
        </w:rPr>
      </w:pPr>
      <w:r w:rsidRPr="000734B4">
        <w:rPr>
          <w:rFonts w:ascii="Segoe UI" w:eastAsia="Times New Roman" w:hAnsi="Segoe UI" w:cs="Segoe UI"/>
          <w:sz w:val="21"/>
          <w:szCs w:val="21"/>
        </w:rPr>
        <w:t>Death</w:t>
      </w:r>
    </w:p>
    <w:p w14:paraId="524C5320" w14:textId="77777777" w:rsidR="00CE669E" w:rsidRDefault="00CE669E" w:rsidP="00CE669E">
      <w:pPr>
        <w:spacing w:after="45" w:line="240" w:lineRule="auto"/>
        <w:rPr>
          <w:rFonts w:ascii="Times New Roman" w:eastAsia="Times New Roman" w:hAnsi="Times New Roman" w:cs="Times New Roman"/>
          <w:sz w:val="21"/>
          <w:szCs w:val="21"/>
        </w:rPr>
      </w:pPr>
    </w:p>
    <w:p w14:paraId="551DC844" w14:textId="77777777" w:rsidR="00CE669E" w:rsidRPr="000734B4" w:rsidRDefault="00CE669E" w:rsidP="00CE669E">
      <w:pPr>
        <w:spacing w:after="45" w:line="240" w:lineRule="auto"/>
        <w:rPr>
          <w:rFonts w:ascii="Times New Roman" w:eastAsia="Times New Roman" w:hAnsi="Times New Roman" w:cs="Times New Roman"/>
          <w:sz w:val="21"/>
          <w:szCs w:val="21"/>
        </w:rPr>
      </w:pPr>
      <w:r w:rsidRPr="000734B4">
        <w:rPr>
          <w:rFonts w:ascii="Times New Roman" w:eastAsia="Times New Roman" w:hAnsi="Times New Roman" w:cs="Times New Roman"/>
          <w:sz w:val="21"/>
          <w:szCs w:val="21"/>
        </w:rPr>
        <w:t>Initial Event Cohort</w:t>
      </w:r>
    </w:p>
    <w:p w14:paraId="7298CA24" w14:textId="77777777" w:rsidR="00CE669E" w:rsidRPr="000734B4" w:rsidRDefault="00CE669E" w:rsidP="00CE669E">
      <w:pPr>
        <w:spacing w:after="0" w:line="240" w:lineRule="auto"/>
        <w:rPr>
          <w:rFonts w:ascii="Times New Roman" w:eastAsia="Times New Roman" w:hAnsi="Times New Roman" w:cs="Times New Roman"/>
          <w:sz w:val="24"/>
          <w:szCs w:val="24"/>
        </w:rPr>
      </w:pPr>
      <w:r w:rsidRPr="000734B4">
        <w:rPr>
          <w:rFonts w:ascii="Times New Roman" w:eastAsia="Times New Roman" w:hAnsi="Times New Roman" w:cs="Times New Roman"/>
          <w:sz w:val="24"/>
          <w:szCs w:val="24"/>
        </w:rPr>
        <w:t>Peopl</w:t>
      </w:r>
      <w:r>
        <w:rPr>
          <w:rFonts w:ascii="Times New Roman" w:eastAsia="Times New Roman" w:hAnsi="Times New Roman" w:cs="Times New Roman"/>
          <w:sz w:val="24"/>
          <w:szCs w:val="24"/>
        </w:rPr>
        <w:t>e having any of the following: </w:t>
      </w:r>
    </w:p>
    <w:p w14:paraId="6A8FC76E" w14:textId="77777777" w:rsidR="00CE669E" w:rsidRPr="000734B4" w:rsidRDefault="00CE669E" w:rsidP="00CE669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34B4">
        <w:rPr>
          <w:rFonts w:ascii="Times New Roman" w:eastAsia="Times New Roman" w:hAnsi="Times New Roman" w:cs="Times New Roman"/>
          <w:sz w:val="24"/>
          <w:szCs w:val="24"/>
        </w:rPr>
        <w:t>a death occurrence from Any Death</w:t>
      </w:r>
    </w:p>
    <w:p w14:paraId="28E2A6A5" w14:textId="77777777" w:rsidR="00CE669E" w:rsidRPr="000734B4" w:rsidRDefault="00CE669E" w:rsidP="00CE669E">
      <w:pPr>
        <w:spacing w:after="0" w:line="240" w:lineRule="auto"/>
        <w:rPr>
          <w:rFonts w:ascii="Times New Roman" w:eastAsia="Times New Roman" w:hAnsi="Times New Roman" w:cs="Times New Roman"/>
          <w:sz w:val="24"/>
          <w:szCs w:val="24"/>
        </w:rPr>
      </w:pPr>
      <w:r w:rsidRPr="000734B4">
        <w:rPr>
          <w:rFonts w:ascii="Times New Roman" w:eastAsia="Times New Roman" w:hAnsi="Times New Roman" w:cs="Times New Roman"/>
          <w:sz w:val="24"/>
          <w:szCs w:val="24"/>
        </w:rPr>
        <w:t xml:space="preserve">with continuous observation of at least 0 days prior and 0 days after event index </w:t>
      </w:r>
      <w:proofErr w:type="gramStart"/>
      <w:r w:rsidRPr="000734B4">
        <w:rPr>
          <w:rFonts w:ascii="Times New Roman" w:eastAsia="Times New Roman" w:hAnsi="Times New Roman" w:cs="Times New Roman"/>
          <w:sz w:val="24"/>
          <w:szCs w:val="24"/>
        </w:rPr>
        <w:t>date, and</w:t>
      </w:r>
      <w:proofErr w:type="gramEnd"/>
      <w:r w:rsidRPr="000734B4">
        <w:rPr>
          <w:rFonts w:ascii="Times New Roman" w:eastAsia="Times New Roman" w:hAnsi="Times New Roman" w:cs="Times New Roman"/>
          <w:sz w:val="24"/>
          <w:szCs w:val="24"/>
        </w:rPr>
        <w:t xml:space="preserve"> limit initial events to: </w:t>
      </w:r>
      <w:r w:rsidRPr="000734B4">
        <w:rPr>
          <w:rFonts w:ascii="Times New Roman" w:eastAsia="Times New Roman" w:hAnsi="Times New Roman" w:cs="Times New Roman"/>
          <w:b/>
          <w:bCs/>
          <w:sz w:val="24"/>
          <w:szCs w:val="24"/>
        </w:rPr>
        <w:t>earliest event per person.</w:t>
      </w:r>
    </w:p>
    <w:p w14:paraId="26025026" w14:textId="5C661607" w:rsidR="0060380A" w:rsidRDefault="0060380A" w:rsidP="0071318F"/>
    <w:p w14:paraId="0AD15AA4" w14:textId="77777777" w:rsidR="00EF55EB" w:rsidRDefault="00EF55EB" w:rsidP="00EF55EB">
      <w:pPr>
        <w:pStyle w:val="3"/>
      </w:pPr>
      <w:bookmarkStart w:id="14" w:name="_Toc470944219"/>
      <w:r>
        <w:t>Negative controls</w:t>
      </w:r>
      <w:bookmarkEnd w:id="14"/>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lastRenderedPageBreak/>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155DFA4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7280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5A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D7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6C886BE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510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A22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A66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EF55EB" w:rsidRPr="00A176EE" w14:paraId="5C5CF3B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FF3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0E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DEC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7B1D31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7CED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779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865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2BC0E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21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6434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B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EF55EB" w:rsidRPr="00A176EE" w14:paraId="0C7F74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F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1B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785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316894E1" w14:textId="77777777" w:rsidR="00EF55EB" w:rsidRDefault="00EF55EB" w:rsidP="00EF55EB">
      <w:pPr>
        <w:pStyle w:val="3"/>
        <w:rPr>
          <w:rFonts w:eastAsia="맑은 고딕"/>
          <w:lang w:eastAsia="ko-KR"/>
        </w:rPr>
      </w:pPr>
      <w:r>
        <w:rPr>
          <w:rFonts w:eastAsia="맑은 고딕" w:hint="eastAsia"/>
          <w:lang w:eastAsia="ko-KR"/>
        </w:rPr>
        <w:t>P</w:t>
      </w:r>
      <w:r>
        <w:rPr>
          <w:rFonts w:eastAsia="맑은 고딕"/>
          <w:lang w:eastAsia="ko-KR"/>
        </w:rPr>
        <w:t>ositive control outcomes</w:t>
      </w:r>
    </w:p>
    <w:p w14:paraId="142439DB" w14:textId="77777777" w:rsidR="00EF55EB" w:rsidRDefault="00EF55EB" w:rsidP="00EF55EB">
      <w:pPr>
        <w:rPr>
          <w:lang w:eastAsia="ko-KR"/>
        </w:rPr>
      </w:pPr>
      <w:r w:rsidRPr="00083FF3">
        <w:rPr>
          <w:lang w:eastAsia="ko-KR"/>
        </w:rP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To preserve confounding, these additional outcomes are sampled from predicted probabilities generated using a fitted predictive model. For each negative control outcome, three positive control outcomes will be generated with true relative risk is 1.5, 2, and 4. Using both negative and positive controls, we will fit a systematic error model and perform confidence interval calibration [</w:t>
      </w:r>
      <w:r w:rsidRPr="00083FF3">
        <w:rPr>
          <w:highlight w:val="yellow"/>
          <w:lang w:eastAsia="ko-KR"/>
        </w:rPr>
        <w:t>Empirical confidence interval calibration for population-level effect estimation studies in observational healthcare data</w:t>
      </w:r>
      <w:r w:rsidRPr="00083FF3">
        <w:rPr>
          <w:lang w:eastAsia="ko-KR"/>
        </w:rPr>
        <w:t>].</w:t>
      </w:r>
    </w:p>
    <w:p w14:paraId="5367E7C1" w14:textId="77777777" w:rsidR="00EF55EB" w:rsidRDefault="00EF55EB" w:rsidP="0071318F"/>
    <w:p w14:paraId="383136E1" w14:textId="7765A2AF" w:rsidR="00EF55EB" w:rsidRDefault="00EF55EB" w:rsidP="00EF55EB">
      <w:pPr>
        <w:pStyle w:val="2"/>
      </w:pPr>
      <w:r>
        <w:lastRenderedPageBreak/>
        <w:t>Covariates</w:t>
      </w:r>
    </w:p>
    <w:p w14:paraId="079EC37A" w14:textId="77777777" w:rsidR="00EF55EB" w:rsidRDefault="00EF55EB" w:rsidP="0071318F"/>
    <w:p w14:paraId="5BCF3B2E" w14:textId="1D1610AC" w:rsidR="0071318F" w:rsidRDefault="00B01E5F" w:rsidP="0071318F">
      <w:pPr>
        <w:pStyle w:val="3"/>
      </w:pPr>
      <w:r>
        <w:t>Propensity score covariates</w:t>
      </w:r>
    </w:p>
    <w:p w14:paraId="6287F507" w14:textId="77777777" w:rsidR="00E2006F" w:rsidRPr="00FC16B4" w:rsidRDefault="00E2006F" w:rsidP="00E2006F">
      <w:pPr>
        <w:pStyle w:val="BodyText12"/>
        <w:rPr>
          <w:highlight w:val="white"/>
        </w:rPr>
      </w:pPr>
      <w:bookmarkStart w:id="15" w:name="_Toc470944220"/>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69364C96" w:rsidR="003F63CA" w:rsidRPr="003F63CA"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5F45324E" w14:textId="77777777" w:rsidR="00E2006F" w:rsidRPr="00FC16B4" w:rsidRDefault="00E2006F" w:rsidP="00E2006F">
      <w:pPr>
        <w:widowControl w:val="0"/>
        <w:numPr>
          <w:ilvl w:val="0"/>
          <w:numId w:val="2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 aggregation</w:t>
      </w:r>
    </w:p>
    <w:p w14:paraId="7CA7D6A3" w14:textId="77777777" w:rsidR="00E2006F" w:rsidRPr="00FC16B4" w:rsidRDefault="00E2006F" w:rsidP="00E2006F">
      <w:pPr>
        <w:widowControl w:val="0"/>
        <w:numPr>
          <w:ilvl w:val="1"/>
          <w:numId w:val="2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Ingredient</w:t>
      </w:r>
    </w:p>
    <w:p w14:paraId="4DE23887" w14:textId="38C343D4" w:rsidR="00E2006F" w:rsidRPr="003F63CA" w:rsidRDefault="00E2006F" w:rsidP="00E2006F">
      <w:pPr>
        <w:widowControl w:val="0"/>
        <w:numPr>
          <w:ilvl w:val="1"/>
          <w:numId w:val="2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ATC Class</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lastRenderedPageBreak/>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3"/>
      </w:pPr>
      <w:r>
        <w:t>Other variables</w:t>
      </w:r>
      <w:bookmarkEnd w:id="1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1"/>
      </w:pPr>
      <w:r>
        <w:t>Data Analysis Plan</w:t>
      </w:r>
    </w:p>
    <w:p w14:paraId="5C71BC59" w14:textId="499317C3" w:rsidR="00301C31" w:rsidRDefault="00301C31" w:rsidP="0072249B">
      <w:pPr>
        <w:pStyle w:val="2"/>
      </w:pPr>
      <w:r>
        <w:t>Calculation of time-at-risk</w:t>
      </w:r>
    </w:p>
    <w:p w14:paraId="4B5EBE40" w14:textId="77777777" w:rsidR="006F70F8" w:rsidRDefault="005C6C82" w:rsidP="00301C31">
      <w:pPr>
        <w:rPr>
          <w:lang w:eastAsia="ko-KR"/>
        </w:rPr>
      </w:pPr>
      <w:r>
        <w:rPr>
          <w:lang w:eastAsia="ko-KR"/>
        </w:rPr>
        <w:t>Primary analysis</w:t>
      </w:r>
    </w:p>
    <w:p w14:paraId="393045D1" w14:textId="6886E159" w:rsidR="00301C31" w:rsidRDefault="006F70F8" w:rsidP="00301C31">
      <w:pPr>
        <w:rPr>
          <w:lang w:eastAsia="ko-KR"/>
        </w:rPr>
      </w:pPr>
      <w:r>
        <w:rPr>
          <w:lang w:eastAsia="ko-KR"/>
        </w:rPr>
        <w:t>-One-year risk window: o</w:t>
      </w:r>
      <w:r w:rsidR="00301C31">
        <w:rPr>
          <w:lang w:eastAsia="ko-KR"/>
        </w:rPr>
        <w:t xml:space="preserve">utcome windows, or time-at-risk, for the primary analysis is </w:t>
      </w:r>
      <w:r>
        <w:rPr>
          <w:lang w:eastAsia="ko-KR"/>
        </w:rPr>
        <w:t xml:space="preserve">one year from the index date, </w:t>
      </w:r>
      <w:r w:rsidR="00301C31">
        <w:rPr>
          <w:lang w:eastAsia="ko-KR"/>
        </w:rPr>
        <w:t>defined</w:t>
      </w:r>
      <w:r>
        <w:rPr>
          <w:lang w:eastAsia="ko-KR"/>
        </w:rPr>
        <w:t xml:space="preserve"> as intent</w:t>
      </w:r>
      <w:r w:rsidR="002E38B8">
        <w:rPr>
          <w:lang w:eastAsia="ko-KR"/>
        </w:rPr>
        <w:t>-</w:t>
      </w:r>
      <w:r>
        <w:rPr>
          <w:lang w:eastAsia="ko-KR"/>
        </w:rPr>
        <w:t xml:space="preserve">to-treat manner to start 1 day after index date to 365 days after the index date. </w:t>
      </w:r>
    </w:p>
    <w:p w14:paraId="27CA9D38" w14:textId="07B6572E" w:rsidR="006F70F8" w:rsidRDefault="006F70F8" w:rsidP="00301C31">
      <w:pPr>
        <w:rPr>
          <w:lang w:eastAsia="ko-KR"/>
        </w:rPr>
      </w:pPr>
      <w:r>
        <w:rPr>
          <w:rFonts w:hint="eastAsia"/>
          <w:lang w:eastAsia="ko-KR"/>
        </w:rPr>
        <w:t>S</w:t>
      </w:r>
      <w:r>
        <w:rPr>
          <w:lang w:eastAsia="ko-KR"/>
        </w:rPr>
        <w:t>econdary analysis</w:t>
      </w:r>
    </w:p>
    <w:p w14:paraId="0D4F15FB" w14:textId="1AFAD4A3" w:rsidR="006F70F8" w:rsidRDefault="006F70F8" w:rsidP="006F70F8">
      <w:r>
        <w:rPr>
          <w:rFonts w:hint="eastAsia"/>
          <w:lang w:eastAsia="ko-KR"/>
        </w:rPr>
        <w:t>-</w:t>
      </w:r>
      <w:r>
        <w:rPr>
          <w:lang w:eastAsia="ko-KR"/>
        </w:rPr>
        <w:t xml:space="preserve">On-treatment risk window: to avoid time-dependent bias, on-treatment </w:t>
      </w:r>
      <w:r w:rsidR="00166B9B">
        <w:rPr>
          <w:lang w:eastAsia="ko-KR"/>
        </w:rPr>
        <w:t xml:space="preserve">risk </w:t>
      </w:r>
      <w:r>
        <w:rPr>
          <w:lang w:eastAsia="ko-KR"/>
        </w:rPr>
        <w:t>window was added,</w:t>
      </w:r>
      <w:r w:rsidR="00166B9B">
        <w:rPr>
          <w:lang w:eastAsia="ko-KR"/>
        </w:rPr>
        <w:t xml:space="preserve"> of</w:t>
      </w:r>
      <w:r>
        <w:rPr>
          <w:lang w:eastAsia="ko-KR"/>
        </w:rPr>
        <w:t xml:space="preserve"> which</w:t>
      </w:r>
      <w:r w:rsidR="00166B9B">
        <w:rPr>
          <w:lang w:eastAsia="ko-KR"/>
        </w:rPr>
        <w:t xml:space="preserve"> time-at-risk</w:t>
      </w:r>
      <w:r>
        <w:rPr>
          <w:lang w:eastAsia="ko-KR"/>
        </w:rPr>
        <w:t xml:space="preserve"> starts on treatment (ticagrelor or clopidogrel) </w:t>
      </w:r>
      <w:proofErr w:type="gramStart"/>
      <w:r>
        <w:rPr>
          <w:lang w:eastAsia="ko-KR"/>
        </w:rPr>
        <w:t>initiation, and</w:t>
      </w:r>
      <w:proofErr w:type="gramEnd"/>
      <w:r>
        <w:rPr>
          <w:lang w:eastAsia="ko-KR"/>
        </w:rPr>
        <w:t xml:space="preserve"> ends when the treatment ends. </w:t>
      </w:r>
    </w:p>
    <w:p w14:paraId="3EB17E38" w14:textId="5C7364F4" w:rsidR="00166B9B" w:rsidRDefault="006F70F8" w:rsidP="006F70F8">
      <w:pPr>
        <w:rPr>
          <w:lang w:eastAsia="ko-KR"/>
        </w:rPr>
      </w:pPr>
      <w:r>
        <w:rPr>
          <w:rFonts w:hint="eastAsia"/>
          <w:lang w:eastAsia="ko-KR"/>
        </w:rPr>
        <w:t>-</w:t>
      </w:r>
      <w:r w:rsidR="00166B9B">
        <w:rPr>
          <w:lang w:eastAsia="ko-KR"/>
        </w:rPr>
        <w:t>Five-year risk window</w:t>
      </w:r>
      <w:r>
        <w:rPr>
          <w:lang w:eastAsia="ko-KR"/>
        </w:rPr>
        <w:t xml:space="preserve">: </w:t>
      </w:r>
      <w:r w:rsidR="00162BA0">
        <w:rPr>
          <w:lang w:eastAsia="ko-KR"/>
        </w:rPr>
        <w:t xml:space="preserve">Five-year risk window starts from 1 day to 1825 days after index date, which is extended risk window from the one-year risk window. </w:t>
      </w:r>
    </w:p>
    <w:p w14:paraId="2715E06A" w14:textId="77777777" w:rsidR="006F70F8" w:rsidRPr="006F70F8" w:rsidRDefault="006F70F8" w:rsidP="00301C31">
      <w:pPr>
        <w:rPr>
          <w:lang w:eastAsia="ko-KR"/>
        </w:rPr>
      </w:pPr>
    </w:p>
    <w:p w14:paraId="7C6F826D" w14:textId="09E74CC1" w:rsidR="00301C31" w:rsidRDefault="00301C31" w:rsidP="0072249B">
      <w:pPr>
        <w:pStyle w:val="2"/>
      </w:pPr>
      <w:r>
        <w:lastRenderedPageBreak/>
        <w:t>Model specification</w:t>
      </w:r>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3"/>
      </w:pPr>
      <w:r>
        <w:t>Statistical model for p</w:t>
      </w:r>
      <w:r w:rsidR="00B5097D">
        <w:t>rimary analysis</w:t>
      </w:r>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2B7F13DC" w14:textId="77777777" w:rsidR="0045606F" w:rsidRPr="0045606F" w:rsidRDefault="00902F83" w:rsidP="0045606F">
      <w:pPr>
        <w:pStyle w:val="a8"/>
        <w:numPr>
          <w:ilvl w:val="0"/>
          <w:numId w:val="16"/>
        </w:numPr>
        <w:rPr>
          <w:highlight w:val="yellow"/>
        </w:r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 [</w:t>
      </w:r>
      <w:r w:rsidR="0045606F" w:rsidRPr="0045606F">
        <w:rPr>
          <w:highlight w:val="yellow"/>
        </w:rPr>
        <w:t>Austin PC and Stuart EA (2015). Optimal full matching for survival outcomes: a method</w:t>
      </w:r>
      <w:r w:rsidR="0045606F" w:rsidRPr="0045606F">
        <w:rPr>
          <w:highlight w:val="yellow"/>
        </w:rPr>
        <w:t xml:space="preserve"> </w:t>
      </w:r>
      <w:r w:rsidR="0045606F" w:rsidRPr="0045606F">
        <w:rPr>
          <w:highlight w:val="yellow"/>
        </w:rPr>
        <w:t>that merits more widespread use. Stat Med, 34(30):3949{3967</w:t>
      </w:r>
      <w:r w:rsidR="0045606F">
        <w:t xml:space="preserve"> / </w:t>
      </w:r>
      <w:r w:rsidR="0045606F" w:rsidRPr="0045606F">
        <w:rPr>
          <w:highlight w:val="yellow"/>
        </w:rPr>
        <w:t>Austin PC (2008). Assessing balance in measured baseline covariates when using many-to-one</w:t>
      </w:r>
    </w:p>
    <w:p w14:paraId="58B9E9CA" w14:textId="189DE0D9" w:rsidR="00902F83" w:rsidRDefault="0045606F" w:rsidP="0045606F">
      <w:pPr>
        <w:pStyle w:val="a8"/>
        <w:numPr>
          <w:ilvl w:val="0"/>
          <w:numId w:val="16"/>
        </w:numPr>
      </w:pPr>
      <w:r w:rsidRPr="0045606F">
        <w:rPr>
          <w:highlight w:val="yellow"/>
        </w:rPr>
        <w:t xml:space="preserve">matching on the propensity-score. </w:t>
      </w:r>
      <w:proofErr w:type="spellStart"/>
      <w:r w:rsidRPr="0045606F">
        <w:rPr>
          <w:highlight w:val="yellow"/>
        </w:rPr>
        <w:t>Pharmacoepidemiol</w:t>
      </w:r>
      <w:proofErr w:type="spellEnd"/>
      <w:r w:rsidRPr="0045606F">
        <w:rPr>
          <w:highlight w:val="yellow"/>
        </w:rPr>
        <w:t xml:space="preserve"> Drug </w:t>
      </w:r>
      <w:proofErr w:type="spellStart"/>
      <w:r w:rsidRPr="0045606F">
        <w:rPr>
          <w:highlight w:val="yellow"/>
        </w:rPr>
        <w:t>Saf</w:t>
      </w:r>
      <w:proofErr w:type="spellEnd"/>
      <w:r w:rsidRPr="0045606F">
        <w:rPr>
          <w:highlight w:val="yellow"/>
        </w:rPr>
        <w:t>, 17(12):1218{1225</w:t>
      </w:r>
      <w:r w:rsidRPr="0045606F">
        <w:rPr>
          <w:highlight w:val="yellow"/>
        </w:rPr>
        <w:t>]</w:t>
      </w:r>
      <w:r w:rsidR="00902F83" w:rsidRPr="00431DA7">
        <w:t>. A caliper of 0.</w:t>
      </w:r>
      <w:r w:rsidR="00F97758">
        <w:t>2</w:t>
      </w:r>
      <w:r w:rsidR="00902F83" w:rsidRPr="00431DA7">
        <w:t xml:space="preserve"> times the standard deviation of the propensity score distribution</w:t>
      </w:r>
      <w:r w:rsidR="00902F83">
        <w:t xml:space="preserve">, and a greedy matching </w:t>
      </w:r>
      <w:r w:rsidR="00902F83" w:rsidRPr="00431DA7">
        <w:t>will be used</w:t>
      </w:r>
      <w:r w:rsidR="00902F83">
        <w:t xml:space="preserve"> (</w:t>
      </w:r>
      <w:proofErr w:type="spellStart"/>
      <w:r w:rsidRPr="009761D5">
        <w:rPr>
          <w:highlight w:val="yellow"/>
        </w:rPr>
        <w:t>Rassen</w:t>
      </w:r>
      <w:proofErr w:type="spellEnd"/>
      <w:r w:rsidRPr="009761D5">
        <w:rPr>
          <w:highlight w:val="yellow"/>
        </w:rPr>
        <w:t xml:space="preserve"> JA, </w:t>
      </w:r>
      <w:proofErr w:type="spellStart"/>
      <w:r w:rsidRPr="009761D5">
        <w:rPr>
          <w:highlight w:val="yellow"/>
        </w:rPr>
        <w:t>Shelat</w:t>
      </w:r>
      <w:proofErr w:type="spellEnd"/>
      <w:r w:rsidRPr="009761D5">
        <w:rPr>
          <w:highlight w:val="yellow"/>
        </w:rPr>
        <w:t xml:space="preserve"> AA, Myers J, Glynn RJ, Rothman KJ, and </w:t>
      </w:r>
      <w:proofErr w:type="spellStart"/>
      <w:r w:rsidRPr="009761D5">
        <w:rPr>
          <w:highlight w:val="yellow"/>
        </w:rPr>
        <w:t>Schneeweiss</w:t>
      </w:r>
      <w:proofErr w:type="spellEnd"/>
      <w:r w:rsidRPr="009761D5">
        <w:rPr>
          <w:highlight w:val="yellow"/>
        </w:rPr>
        <w:t xml:space="preserve"> S (2012). One-</w:t>
      </w:r>
      <w:proofErr w:type="spellStart"/>
      <w:r w:rsidRPr="009761D5">
        <w:rPr>
          <w:highlight w:val="yellow"/>
        </w:rPr>
        <w:t>tomany</w:t>
      </w:r>
      <w:proofErr w:type="spellEnd"/>
      <w:r w:rsidRPr="009761D5">
        <w:rPr>
          <w:highlight w:val="yellow"/>
        </w:rPr>
        <w:t xml:space="preserve"> propensity score matching in cohort studies. </w:t>
      </w:r>
      <w:proofErr w:type="spellStart"/>
      <w:r w:rsidRPr="009761D5">
        <w:rPr>
          <w:highlight w:val="yellow"/>
        </w:rPr>
        <w:t>Pharmacoepidemiol</w:t>
      </w:r>
      <w:proofErr w:type="spellEnd"/>
      <w:r w:rsidRPr="009761D5">
        <w:rPr>
          <w:highlight w:val="yellow"/>
        </w:rPr>
        <w:t xml:space="preserve"> Drug </w:t>
      </w:r>
      <w:proofErr w:type="spellStart"/>
      <w:r w:rsidRPr="009761D5">
        <w:rPr>
          <w:highlight w:val="yellow"/>
        </w:rPr>
        <w:t>Saf</w:t>
      </w:r>
      <w:proofErr w:type="spellEnd"/>
      <w:r w:rsidRPr="009761D5">
        <w:rPr>
          <w:highlight w:val="yellow"/>
        </w:rPr>
        <w:t>, 21(S2):69{80.</w:t>
      </w:r>
      <w:r w:rsidR="00902F83">
        <w:t>)</w:t>
      </w:r>
      <w:r w:rsidR="00902F83" w:rsidRPr="00431DA7">
        <w:t>.</w:t>
      </w:r>
      <w:r w:rsidR="00902F83">
        <w:t xml:space="preserve"> The outcome model will be fitted using a stratified Cox regression conditioned on the matched sets, with only the treatment variable as predictor.</w:t>
      </w:r>
    </w:p>
    <w:p w14:paraId="31F80510" w14:textId="7444359E" w:rsidR="00624FC5" w:rsidRDefault="00624FC5" w:rsidP="00624FC5">
      <w:pPr>
        <w:pStyle w:val="3"/>
      </w:pPr>
      <w:r>
        <w:t>Statistical model for sensitivity analyses</w:t>
      </w:r>
    </w:p>
    <w:p w14:paraId="267B40A9" w14:textId="489D0A67" w:rsidR="00902F83" w:rsidRDefault="00902F83" w:rsidP="00902F83"/>
    <w:p w14:paraId="4BA4E32A" w14:textId="4F6D2B5B" w:rsidR="00624FC5" w:rsidRDefault="00624FC5" w:rsidP="00624FC5">
      <w:pPr>
        <w:pStyle w:val="a8"/>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a8"/>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w:t>
      </w:r>
      <w:proofErr w:type="gramStart"/>
      <w:r w:rsidRPr="00501A52">
        <w:rPr>
          <w:rFonts w:cstheme="minorHAnsi"/>
        </w:rPr>
        <w:t>final outcome</w:t>
      </w:r>
      <w:proofErr w:type="gramEnd"/>
      <w:r w:rsidRPr="00501A52">
        <w:rPr>
          <w:rFonts w:cstheme="minorHAnsi"/>
        </w:rPr>
        <w:t xml:space="preserve"> model will apply a conditional Cox proportional hazard model, conditions on the propensity score strata.</w:t>
      </w:r>
    </w:p>
    <w:p w14:paraId="3DB89692" w14:textId="76F0A579" w:rsidR="00624FC5" w:rsidRDefault="00721AD6" w:rsidP="007B2AC4">
      <w:pPr>
        <w:pStyle w:val="3"/>
      </w:pPr>
      <w:r>
        <w:t>Additional details for interaction term analysis</w:t>
      </w:r>
    </w:p>
    <w:p w14:paraId="0909005B" w14:textId="520569A6" w:rsidR="00721AD6" w:rsidRDefault="00721AD6" w:rsidP="00721AD6">
      <w:pPr>
        <w:rPr>
          <w:lang w:eastAsia="ko-KR"/>
        </w:rPr>
      </w:pPr>
      <w:r>
        <w:rPr>
          <w:rFonts w:hint="eastAsia"/>
          <w:lang w:eastAsia="ko-KR"/>
        </w:rPr>
        <w:t>A</w:t>
      </w:r>
      <w:r>
        <w:rPr>
          <w:lang w:eastAsia="ko-KR"/>
        </w:rPr>
        <w:t xml:space="preserve">dditionally, interaction term analysis will be conducted to assess the interaction between </w:t>
      </w:r>
      <w:r w:rsidR="008B5863">
        <w:rPr>
          <w:lang w:eastAsia="ko-KR"/>
        </w:rPr>
        <w:t xml:space="preserve">outcomes and </w:t>
      </w:r>
      <w:r>
        <w:rPr>
          <w:lang w:eastAsia="ko-KR"/>
        </w:rPr>
        <w:t xml:space="preserve">characteristics </w:t>
      </w:r>
      <w:r w:rsidR="008B5863">
        <w:rPr>
          <w:lang w:eastAsia="ko-KR"/>
        </w:rPr>
        <w:t>described below</w:t>
      </w:r>
    </w:p>
    <w:p w14:paraId="34B2E344" w14:textId="0259428C" w:rsidR="008B5863" w:rsidRDefault="008B5863" w:rsidP="008B5863">
      <w:pPr>
        <w:pStyle w:val="a8"/>
        <w:numPr>
          <w:ilvl w:val="0"/>
          <w:numId w:val="16"/>
        </w:numPr>
        <w:rPr>
          <w:lang w:eastAsia="ko-KR"/>
        </w:rPr>
      </w:pPr>
      <w:r>
        <w:rPr>
          <w:lang w:eastAsia="ko-KR"/>
        </w:rPr>
        <w:t>Female gender</w:t>
      </w:r>
    </w:p>
    <w:p w14:paraId="355AA617" w14:textId="443E093E" w:rsidR="008B5863" w:rsidRDefault="008B5863" w:rsidP="008B5863">
      <w:pPr>
        <w:pStyle w:val="a8"/>
        <w:numPr>
          <w:ilvl w:val="0"/>
          <w:numId w:val="16"/>
        </w:numPr>
        <w:rPr>
          <w:lang w:eastAsia="ko-KR"/>
        </w:rPr>
      </w:pPr>
      <w:r>
        <w:rPr>
          <w:lang w:eastAsia="ko-KR"/>
        </w:rPr>
        <w:lastRenderedPageBreak/>
        <w:t>Old age (age &gt;= 65 years)</w:t>
      </w:r>
    </w:p>
    <w:p w14:paraId="1AF55A4E" w14:textId="7E3B11C5" w:rsidR="008B5863" w:rsidRDefault="008B5863" w:rsidP="008B5863">
      <w:pPr>
        <w:pStyle w:val="a8"/>
        <w:numPr>
          <w:ilvl w:val="0"/>
          <w:numId w:val="16"/>
        </w:numPr>
        <w:rPr>
          <w:lang w:eastAsia="ko-KR"/>
        </w:rPr>
      </w:pPr>
      <w:r>
        <w:rPr>
          <w:lang w:eastAsia="ko-KR"/>
        </w:rPr>
        <w:t>Black or African American</w:t>
      </w:r>
    </w:p>
    <w:p w14:paraId="3B259F96" w14:textId="65E77E61" w:rsidR="008B5863" w:rsidRDefault="008B5863" w:rsidP="008B5863">
      <w:pPr>
        <w:pStyle w:val="a8"/>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a8"/>
        <w:numPr>
          <w:ilvl w:val="0"/>
          <w:numId w:val="16"/>
        </w:numPr>
        <w:rPr>
          <w:lang w:eastAsia="ko-KR"/>
        </w:rPr>
      </w:pPr>
      <w:r>
        <w:rPr>
          <w:lang w:eastAsia="ko-KR"/>
        </w:rPr>
        <w:t>Concomitant proton pump inhibitor use</w:t>
      </w:r>
    </w:p>
    <w:p w14:paraId="5971782E" w14:textId="18F84753" w:rsidR="008B5863" w:rsidRDefault="008B5863" w:rsidP="008B5863">
      <w:pPr>
        <w:pStyle w:val="a8"/>
        <w:numPr>
          <w:ilvl w:val="0"/>
          <w:numId w:val="16"/>
        </w:numPr>
        <w:rPr>
          <w:lang w:eastAsia="ko-KR"/>
        </w:rPr>
      </w:pPr>
      <w:r>
        <w:rPr>
          <w:rFonts w:hint="eastAsia"/>
          <w:lang w:eastAsia="ko-KR"/>
        </w:rPr>
        <w:t>H</w:t>
      </w:r>
      <w:r>
        <w:rPr>
          <w:lang w:eastAsia="ko-KR"/>
        </w:rPr>
        <w:t>igh aspirin maintenance dose (&gt;=300mg)</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3"/>
      </w:pPr>
      <w:r>
        <w:t>Pooling effect estimates across databases</w:t>
      </w:r>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2"/>
      </w:pPr>
      <w:r>
        <w:t>Analyses to pe</w:t>
      </w:r>
      <w:r w:rsidR="00162BA0">
        <w:t>r</w:t>
      </w:r>
      <w:r>
        <w:t>form</w:t>
      </w:r>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a8"/>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a8"/>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 and any death, and their narrow definitions with constraints for primary condition. </w:t>
      </w:r>
    </w:p>
    <w:p w14:paraId="5933F959" w14:textId="032748B4" w:rsidR="00557FA2" w:rsidRDefault="00557FA2" w:rsidP="00557FA2">
      <w:pPr>
        <w:pStyle w:val="a8"/>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07142D54" w14:textId="2202CD14" w:rsidR="00557FA2" w:rsidRPr="00301C31" w:rsidRDefault="00557FA2" w:rsidP="00557FA2">
      <w:pPr>
        <w:pStyle w:val="a8"/>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62D9BC5F" w14:textId="420B695C"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 </w:t>
      </w:r>
      <w:r w:rsidR="00C33D55">
        <w:rPr>
          <w:lang w:eastAsia="ko-KR"/>
        </w:rPr>
        <w:t>360 analyses</w:t>
      </w:r>
    </w:p>
    <w:p w14:paraId="1E28F800" w14:textId="77777777" w:rsidR="00301C31" w:rsidRPr="00301C31" w:rsidRDefault="00301C31" w:rsidP="00301C31"/>
    <w:p w14:paraId="7FF92DBE" w14:textId="5DFC1D81" w:rsidR="0072249B" w:rsidRDefault="0072249B" w:rsidP="0072249B">
      <w:pPr>
        <w:pStyle w:val="2"/>
      </w:pPr>
      <w:r>
        <w:t>Output</w:t>
      </w:r>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w:t>
      </w:r>
      <w:r>
        <w:lastRenderedPageBreak/>
        <w:t>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 xml:space="preserve">The </w:t>
      </w:r>
      <w:proofErr w:type="gramStart"/>
      <w:r>
        <w:t>final outcome</w:t>
      </w:r>
      <w:proofErr w:type="gramEnd"/>
      <w:r>
        <w:t xml:space="preserv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2"/>
      </w:pPr>
      <w:r>
        <w:t>Evidence Evaluation</w:t>
      </w:r>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a8"/>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a8"/>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a8"/>
        <w:numPr>
          <w:ilvl w:val="0"/>
          <w:numId w:val="14"/>
        </w:numPr>
      </w:pPr>
      <w:r>
        <w:rPr>
          <w:rFonts w:hint="eastAsia"/>
          <w:lang w:eastAsia="ko-KR"/>
        </w:rPr>
        <w:t>E</w:t>
      </w:r>
      <w:r>
        <w:rPr>
          <w:lang w:eastAsia="ko-KR"/>
        </w:rPr>
        <w:t>stimation for negative and positive controls, to assess residual error</w:t>
      </w:r>
    </w:p>
    <w:p w14:paraId="4CF4D68F" w14:textId="77777777" w:rsidR="00AE6A05" w:rsidRDefault="00AE6A05" w:rsidP="00AE6A05">
      <w:pPr>
        <w:pStyle w:val="a8"/>
        <w:numPr>
          <w:ilvl w:val="0"/>
          <w:numId w:val="14"/>
        </w:numPr>
      </w:pPr>
      <w:r>
        <w:rPr>
          <w:rFonts w:hint="eastAsia"/>
          <w:lang w:eastAsia="ko-KR"/>
        </w:rPr>
        <w:t>N</w:t>
      </w:r>
      <w:r>
        <w:rPr>
          <w:lang w:eastAsia="ko-KR"/>
        </w:rPr>
        <w:t>egative and positive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76EE00EF"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 </w:t>
      </w:r>
      <w:r w:rsidRPr="00FE53A1">
        <w:rPr>
          <w:highlight w:val="yellow"/>
        </w:rPr>
        <w:t>[</w:t>
      </w:r>
      <w:r w:rsidR="00D610FF" w:rsidRPr="00FE53A1">
        <w:rPr>
          <w:highlight w:val="yellow"/>
        </w:rPr>
        <w:t>Schuemie et al., Stat Med 2014</w:t>
      </w:r>
      <w:r w:rsidRPr="00FE53A1">
        <w:rPr>
          <w:highlight w:val="yellow"/>
        </w:rPr>
        <w:t>].</w:t>
      </w:r>
    </w:p>
    <w:p w14:paraId="3D62EF2E" w14:textId="6C6D1A6A" w:rsidR="00AE6A05" w:rsidRDefault="00AE6A05" w:rsidP="00AE6A05">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 [</w:t>
      </w:r>
      <w:r w:rsidR="00D610FF" w:rsidRPr="00EA6E35">
        <w:rPr>
          <w:highlight w:val="yellow"/>
        </w:rPr>
        <w:t>Schuemie et al., PNAS 2017</w:t>
      </w:r>
      <w:r w:rsidRPr="00EA6E35">
        <w:rPr>
          <w:highlight w:val="yellow"/>
        </w:rPr>
        <w:t>]</w:t>
      </w:r>
      <w:r>
        <w:t>.</w:t>
      </w:r>
    </w:p>
    <w:p w14:paraId="7FBE4B89" w14:textId="177E9CF1" w:rsidR="00301C31" w:rsidRPr="00301C31" w:rsidRDefault="00AE6A05" w:rsidP="00AE6A05">
      <w:r>
        <w:t xml:space="preserve">Empirical calibration serves as an important diagnostic tool to evaluate if the residual systematic error is </w:t>
      </w:r>
      <w:proofErr w:type="gramStart"/>
      <w:r>
        <w:t>sufficient</w:t>
      </w:r>
      <w:proofErr w:type="gramEnd"/>
      <w:r>
        <w:t xml:space="preserve">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2"/>
      </w:pPr>
      <w:bookmarkStart w:id="16" w:name="_Toc470944221"/>
      <w:r>
        <w:lastRenderedPageBreak/>
        <w:t>Data Sources</w:t>
      </w:r>
      <w:bookmarkEnd w:id="1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2" w:history="1">
        <w:r w:rsidRPr="00026C35">
          <w:rPr>
            <w:rStyle w:val="a3"/>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2"/>
      </w:pPr>
      <w:bookmarkStart w:id="17" w:name="_Toc470944223"/>
      <w:r>
        <w:t>Quality control</w:t>
      </w:r>
      <w:bookmarkEnd w:id="17"/>
    </w:p>
    <w:p w14:paraId="3FAF7B17" w14:textId="77777777" w:rsidR="00112C4C" w:rsidRDefault="00112C4C" w:rsidP="00112C4C">
      <w:r>
        <w:t xml:space="preserve">We will evaluate the PS by </w:t>
      </w:r>
    </w:p>
    <w:p w14:paraId="4A11F9C5" w14:textId="77777777" w:rsidR="00112C4C" w:rsidRDefault="00112C4C" w:rsidP="006D3346">
      <w:pPr>
        <w:pStyle w:val="a8"/>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a8"/>
        <w:numPr>
          <w:ilvl w:val="0"/>
          <w:numId w:val="3"/>
        </w:numPr>
      </w:pPr>
      <w:r>
        <w:t>Inspection of the PS distribution.</w:t>
      </w:r>
    </w:p>
    <w:p w14:paraId="797AD535" w14:textId="77777777" w:rsidR="00112C4C" w:rsidRDefault="00112C4C" w:rsidP="006D3346">
      <w:pPr>
        <w:pStyle w:val="a8"/>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a8"/>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2"/>
      </w:pPr>
      <w:bookmarkStart w:id="18" w:name="_Toc470944224"/>
      <w:r w:rsidRPr="0054294D">
        <w:t xml:space="preserve">Strengths and </w:t>
      </w:r>
      <w:r>
        <w:t>Limitations of the Research M</w:t>
      </w:r>
      <w:r w:rsidRPr="0054294D">
        <w:t>ethods</w:t>
      </w:r>
      <w:bookmarkEnd w:id="18"/>
    </w:p>
    <w:p w14:paraId="7FC67FA4" w14:textId="77777777" w:rsidR="00112C4C" w:rsidRDefault="00112C4C" w:rsidP="00112C4C">
      <w:bookmarkStart w:id="19" w:name="_Toc470944225"/>
      <w:r>
        <w:t>Strength</w:t>
      </w:r>
    </w:p>
    <w:p w14:paraId="7D1BAEAF" w14:textId="77777777" w:rsidR="00112C4C" w:rsidRDefault="00112C4C" w:rsidP="006D3346">
      <w:pPr>
        <w:pStyle w:val="a8"/>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a8"/>
        <w:numPr>
          <w:ilvl w:val="0"/>
          <w:numId w:val="5"/>
        </w:numPr>
      </w:pPr>
      <w:r>
        <w:t xml:space="preserve">PS matching and full outcome models allow balancing on </w:t>
      </w:r>
      <w:proofErr w:type="gramStart"/>
      <w:r>
        <w:t>a large number of</w:t>
      </w:r>
      <w:proofErr w:type="gramEnd"/>
      <w:r>
        <w:t xml:space="preserve"> baseline potential confounders.</w:t>
      </w:r>
    </w:p>
    <w:p w14:paraId="480EEBA9" w14:textId="5B1FEE7D" w:rsidR="00112C4C" w:rsidRDefault="00112C4C" w:rsidP="006D3346">
      <w:pPr>
        <w:pStyle w:val="a8"/>
        <w:numPr>
          <w:ilvl w:val="0"/>
          <w:numId w:val="5"/>
        </w:numPr>
      </w:pPr>
      <w:r>
        <w:t xml:space="preserve">Use of negative </w:t>
      </w:r>
      <w:r w:rsidR="004A394D">
        <w:t xml:space="preserve">and positive control </w:t>
      </w:r>
      <w:r>
        <w:t xml:space="preserve">outcomes allow for evaluating the study design </w:t>
      </w:r>
      <w:proofErr w:type="gramStart"/>
      <w:r>
        <w:t>as a whole in</w:t>
      </w:r>
      <w:proofErr w:type="gramEnd"/>
      <w:r>
        <w:t xml:space="preserve"> terms of residual bias.</w:t>
      </w:r>
    </w:p>
    <w:p w14:paraId="7F73815E" w14:textId="77777777" w:rsidR="00112C4C" w:rsidRDefault="00112C4C" w:rsidP="00112C4C">
      <w:r>
        <w:t>Limitations</w:t>
      </w:r>
    </w:p>
    <w:p w14:paraId="0D36DE39" w14:textId="77777777" w:rsidR="00112C4C" w:rsidRDefault="00112C4C" w:rsidP="006D3346">
      <w:pPr>
        <w:pStyle w:val="a8"/>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94B4595" w14:textId="77777777" w:rsidR="003A48BF" w:rsidRDefault="003A48BF" w:rsidP="003A48BF">
      <w:pPr>
        <w:pStyle w:val="1"/>
      </w:pPr>
      <w:r>
        <w:lastRenderedPageBreak/>
        <w:t>Protection of Human Subjects</w:t>
      </w:r>
      <w:bookmarkEnd w:id="19"/>
    </w:p>
    <w:p w14:paraId="27B92D10" w14:textId="77777777" w:rsidR="003A48BF" w:rsidRDefault="00CC0B47" w:rsidP="00CC0B47">
      <w:r>
        <w:t xml:space="preserve">The study is using only de-identified data. Confidentiality of patient records </w:t>
      </w:r>
      <w:proofErr w:type="gramStart"/>
      <w:r>
        <w:t>will be maintained at all times</w:t>
      </w:r>
      <w:proofErr w:type="gramEnd"/>
      <w:r>
        <w:t xml:space="preserve">. All study reports will contain aggregate data only and will not identify individual patients or physicians. </w:t>
      </w:r>
    </w:p>
    <w:p w14:paraId="060280AE" w14:textId="77777777" w:rsidR="003A48BF" w:rsidRDefault="003A48BF" w:rsidP="003A48BF">
      <w:pPr>
        <w:pStyle w:val="1"/>
      </w:pPr>
      <w:bookmarkStart w:id="20" w:name="_Toc470944226"/>
      <w:r>
        <w:t>Plans for Disseminating and Communicating Study Results</w:t>
      </w:r>
      <w:bookmarkEnd w:id="2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21" w:name="_Toc470944227"/>
      <w:r>
        <w:t>References</w:t>
      </w:r>
      <w:bookmarkEnd w:id="21"/>
    </w:p>
    <w:p w14:paraId="02788C48" w14:textId="77777777" w:rsidR="00845040" w:rsidRPr="00845040" w:rsidRDefault="00706337" w:rsidP="00845040">
      <w:pPr>
        <w:pStyle w:val="ac"/>
        <w:rPr>
          <w:rFonts w:ascii="Calibri" w:cs="Calibri"/>
        </w:rPr>
      </w:pPr>
      <w:r>
        <w:fldChar w:fldCharType="begin"/>
      </w:r>
      <w:r>
        <w:instrText xml:space="preserve"> ADDIN ZOTERO_BIBL {"uncited":[],"omitted":[],"custom":[]} CSL_BIBLIOGRAPHY </w:instrText>
      </w:r>
      <w:r>
        <w:fldChar w:fldCharType="separate"/>
      </w:r>
      <w:r w:rsidR="00845040" w:rsidRPr="00845040">
        <w:rPr>
          <w:rFonts w:ascii="Calibri" w:cs="Calibri"/>
        </w:rPr>
        <w:t>1.</w:t>
      </w:r>
      <w:r w:rsidR="00845040" w:rsidRPr="00845040">
        <w:rPr>
          <w:rFonts w:ascii="Calibri" w:cs="Calibri"/>
        </w:rPr>
        <w:tab/>
        <w:t xml:space="preserve">Levine, G. N. </w:t>
      </w:r>
      <w:r w:rsidR="00845040" w:rsidRPr="00845040">
        <w:rPr>
          <w:rFonts w:ascii="Calibri" w:cs="Calibri"/>
          <w:i/>
          <w:iCs/>
        </w:rPr>
        <w:t>et al.</w:t>
      </w:r>
      <w:r w:rsidR="00845040" w:rsidRPr="00845040">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00845040" w:rsidRPr="00845040">
        <w:rPr>
          <w:rFonts w:ascii="Calibri" w:cs="Calibri"/>
          <w:i/>
          <w:iCs/>
        </w:rPr>
        <w:t>J. Am. Coll. Cardiol.</w:t>
      </w:r>
      <w:r w:rsidR="00845040" w:rsidRPr="00845040">
        <w:rPr>
          <w:rFonts w:ascii="Calibri" w:cs="Calibri"/>
        </w:rPr>
        <w:t xml:space="preserve"> </w:t>
      </w:r>
      <w:r w:rsidR="00845040" w:rsidRPr="00845040">
        <w:rPr>
          <w:rFonts w:ascii="Calibri" w:cs="Calibri"/>
          <w:b/>
          <w:bCs/>
        </w:rPr>
        <w:t>68</w:t>
      </w:r>
      <w:r w:rsidR="00845040" w:rsidRPr="00845040">
        <w:rPr>
          <w:rFonts w:ascii="Calibri" w:cs="Calibri"/>
        </w:rPr>
        <w:t>, 1082–1115 (2016).</w:t>
      </w:r>
    </w:p>
    <w:p w14:paraId="65AA518A" w14:textId="77777777" w:rsidR="00845040" w:rsidRPr="00845040" w:rsidRDefault="00845040" w:rsidP="00845040">
      <w:pPr>
        <w:pStyle w:val="ac"/>
        <w:rPr>
          <w:rFonts w:ascii="Calibri" w:cs="Calibri"/>
        </w:rPr>
      </w:pPr>
      <w:r w:rsidRPr="00845040">
        <w:rPr>
          <w:rFonts w:ascii="Calibri" w:cs="Calibri"/>
        </w:rPr>
        <w:t>2.</w:t>
      </w:r>
      <w:r w:rsidRPr="00845040">
        <w:rPr>
          <w:rFonts w:ascii="Calibri" w:cs="Calibri"/>
        </w:rPr>
        <w:tab/>
        <w:t xml:space="preserve">Valgimigli, M. </w:t>
      </w:r>
      <w:r w:rsidRPr="00845040">
        <w:rPr>
          <w:rFonts w:ascii="Calibri" w:cs="Calibri"/>
          <w:i/>
          <w:iCs/>
        </w:rPr>
        <w:t>et al.</w:t>
      </w:r>
      <w:r w:rsidRPr="00845040">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845040">
        <w:rPr>
          <w:rFonts w:ascii="Calibri" w:cs="Calibri"/>
          <w:i/>
          <w:iCs/>
        </w:rPr>
        <w:t>Eur. Heart J.</w:t>
      </w:r>
      <w:r w:rsidRPr="00845040">
        <w:rPr>
          <w:rFonts w:ascii="Calibri" w:cs="Calibri"/>
        </w:rPr>
        <w:t xml:space="preserve"> </w:t>
      </w:r>
      <w:r w:rsidRPr="00845040">
        <w:rPr>
          <w:rFonts w:ascii="Calibri" w:cs="Calibri"/>
          <w:b/>
          <w:bCs/>
        </w:rPr>
        <w:t>39</w:t>
      </w:r>
      <w:r w:rsidRPr="00845040">
        <w:rPr>
          <w:rFonts w:ascii="Calibri" w:cs="Calibri"/>
        </w:rPr>
        <w:t>, 213–260 (2018).</w:t>
      </w:r>
    </w:p>
    <w:p w14:paraId="5206FB7E" w14:textId="77777777" w:rsidR="00845040" w:rsidRPr="00845040" w:rsidRDefault="00845040" w:rsidP="00845040">
      <w:pPr>
        <w:pStyle w:val="ac"/>
        <w:rPr>
          <w:rFonts w:ascii="Calibri" w:cs="Calibri"/>
        </w:rPr>
      </w:pPr>
      <w:r w:rsidRPr="00845040">
        <w:rPr>
          <w:rFonts w:ascii="Calibri" w:cs="Calibri"/>
        </w:rPr>
        <w:t>3.</w:t>
      </w:r>
      <w:r w:rsidRPr="00845040">
        <w:rPr>
          <w:rFonts w:ascii="Calibri" w:cs="Calibri"/>
        </w:rPr>
        <w:tab/>
        <w:t xml:space="preserve">Wallentin, L. </w:t>
      </w:r>
      <w:r w:rsidRPr="00845040">
        <w:rPr>
          <w:rFonts w:ascii="Calibri" w:cs="Calibri"/>
          <w:i/>
          <w:iCs/>
        </w:rPr>
        <w:t>et al.</w:t>
      </w:r>
      <w:r w:rsidRPr="00845040">
        <w:rPr>
          <w:rFonts w:ascii="Calibri" w:cs="Calibri"/>
        </w:rPr>
        <w:t xml:space="preserve"> Ticagrelor versus Clopidogrel in Patients with Acute Coronary Syndromes. </w:t>
      </w:r>
      <w:r w:rsidRPr="00845040">
        <w:rPr>
          <w:rFonts w:ascii="Calibri" w:cs="Calibri"/>
          <w:i/>
          <w:iCs/>
        </w:rPr>
        <w:t>N. Engl. J. Med.</w:t>
      </w:r>
      <w:r w:rsidRPr="00845040">
        <w:rPr>
          <w:rFonts w:ascii="Calibri" w:cs="Calibri"/>
        </w:rPr>
        <w:t xml:space="preserve"> </w:t>
      </w:r>
      <w:r w:rsidRPr="00845040">
        <w:rPr>
          <w:rFonts w:ascii="Calibri" w:cs="Calibri"/>
          <w:b/>
          <w:bCs/>
        </w:rPr>
        <w:t>361</w:t>
      </w:r>
      <w:r w:rsidRPr="00845040">
        <w:rPr>
          <w:rFonts w:ascii="Calibri" w:cs="Calibri"/>
        </w:rPr>
        <w:t>, 1045–1057 (2009).</w:t>
      </w:r>
    </w:p>
    <w:p w14:paraId="70EAF1E1" w14:textId="77777777" w:rsidR="00845040" w:rsidRPr="00845040" w:rsidRDefault="00845040" w:rsidP="00845040">
      <w:pPr>
        <w:pStyle w:val="ac"/>
        <w:rPr>
          <w:rFonts w:ascii="Calibri" w:cs="Calibri"/>
        </w:rPr>
      </w:pPr>
      <w:r w:rsidRPr="00845040">
        <w:rPr>
          <w:rFonts w:ascii="Calibri" w:cs="Calibri"/>
        </w:rPr>
        <w:t>4.</w:t>
      </w:r>
      <w:r w:rsidRPr="00845040">
        <w:rPr>
          <w:rFonts w:ascii="Calibri" w:cs="Calibri"/>
        </w:rPr>
        <w:tab/>
        <w:t xml:space="preserve">Wang, T. Y. </w:t>
      </w:r>
      <w:r w:rsidRPr="00845040">
        <w:rPr>
          <w:rFonts w:ascii="Calibri" w:cs="Calibri"/>
          <w:i/>
          <w:iCs/>
        </w:rPr>
        <w:t>et al.</w:t>
      </w:r>
      <w:r w:rsidRPr="00845040">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845040">
        <w:rPr>
          <w:rFonts w:ascii="Calibri" w:cs="Calibri"/>
          <w:i/>
          <w:iCs/>
        </w:rPr>
        <w:t>Am. J. Cardiol.</w:t>
      </w:r>
      <w:r w:rsidRPr="00845040">
        <w:rPr>
          <w:rFonts w:ascii="Calibri" w:cs="Calibri"/>
        </w:rPr>
        <w:t xml:space="preserve"> </w:t>
      </w:r>
      <w:r w:rsidRPr="00845040">
        <w:rPr>
          <w:rFonts w:ascii="Calibri" w:cs="Calibri"/>
          <w:b/>
          <w:bCs/>
        </w:rPr>
        <w:t>100</w:t>
      </w:r>
      <w:r w:rsidRPr="00845040">
        <w:rPr>
          <w:rFonts w:ascii="Calibri" w:cs="Calibri"/>
        </w:rPr>
        <w:t>, 391–396 (2007).</w:t>
      </w:r>
    </w:p>
    <w:p w14:paraId="004E2E2B" w14:textId="77777777" w:rsidR="00845040" w:rsidRPr="00845040" w:rsidRDefault="00845040" w:rsidP="00845040">
      <w:pPr>
        <w:pStyle w:val="ac"/>
        <w:rPr>
          <w:rFonts w:ascii="Calibri" w:cs="Calibri"/>
        </w:rPr>
      </w:pPr>
      <w:r w:rsidRPr="00845040">
        <w:rPr>
          <w:rFonts w:ascii="Calibri" w:cs="Calibri"/>
        </w:rPr>
        <w:t>5.</w:t>
      </w:r>
      <w:r w:rsidRPr="00845040">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845040">
        <w:rPr>
          <w:rFonts w:ascii="Calibri" w:cs="Calibri"/>
          <w:i/>
          <w:iCs/>
        </w:rPr>
        <w:t>Circulation</w:t>
      </w:r>
      <w:r w:rsidRPr="00845040">
        <w:rPr>
          <w:rFonts w:ascii="Calibri" w:cs="Calibri"/>
        </w:rPr>
        <w:t xml:space="preserve"> </w:t>
      </w:r>
      <w:r w:rsidRPr="00845040">
        <w:rPr>
          <w:rFonts w:ascii="Calibri" w:cs="Calibri"/>
          <w:b/>
          <w:bCs/>
        </w:rPr>
        <w:t>125</w:t>
      </w:r>
      <w:r w:rsidRPr="00845040">
        <w:rPr>
          <w:rFonts w:ascii="Calibri" w:cs="Calibri"/>
        </w:rPr>
        <w:t>, 1727–1734 (2012).</w:t>
      </w:r>
    </w:p>
    <w:p w14:paraId="524DCA9D" w14:textId="77777777" w:rsidR="00845040" w:rsidRPr="00845040" w:rsidRDefault="00845040" w:rsidP="00845040">
      <w:pPr>
        <w:pStyle w:val="ac"/>
        <w:rPr>
          <w:rFonts w:ascii="Calibri" w:cs="Calibri"/>
        </w:rPr>
      </w:pPr>
      <w:r w:rsidRPr="00845040">
        <w:rPr>
          <w:rFonts w:ascii="Calibri" w:cs="Calibri"/>
        </w:rPr>
        <w:lastRenderedPageBreak/>
        <w:t>6.</w:t>
      </w:r>
      <w:r w:rsidRPr="00845040">
        <w:rPr>
          <w:rFonts w:ascii="Calibri" w:cs="Calibri"/>
        </w:rPr>
        <w:tab/>
        <w:t xml:space="preserve">Misumida, N., Aoi, S., Kim, S. M., Ziada, K. M. &amp; Abdel-Latif, A. Ticagrelor versus clopidogrel in East Asian patients with acute coronary syndrome: Systematic review and meta-analysis. </w:t>
      </w:r>
      <w:r w:rsidRPr="00845040">
        <w:rPr>
          <w:rFonts w:ascii="Calibri" w:cs="Calibri"/>
          <w:i/>
          <w:iCs/>
        </w:rPr>
        <w:t>Cardiovasc. Revasc. Med.</w:t>
      </w:r>
      <w:r w:rsidRPr="00845040">
        <w:rPr>
          <w:rFonts w:ascii="Calibri" w:cs="Calibri"/>
        </w:rPr>
        <w:t xml:space="preserve"> </w:t>
      </w:r>
      <w:r w:rsidRPr="00845040">
        <w:rPr>
          <w:rFonts w:ascii="Calibri" w:cs="Calibri"/>
          <w:b/>
          <w:bCs/>
        </w:rPr>
        <w:t>19</w:t>
      </w:r>
      <w:r w:rsidRPr="00845040">
        <w:rPr>
          <w:rFonts w:ascii="Calibri" w:cs="Calibri"/>
        </w:rPr>
        <w:t>, 689–694 (2018).</w:t>
      </w:r>
    </w:p>
    <w:p w14:paraId="05379C57" w14:textId="48200957" w:rsidR="006D5E44" w:rsidRDefault="00706337" w:rsidP="0062771D">
      <w:pPr>
        <w:spacing w:line="360" w:lineRule="auto"/>
      </w:pPr>
      <w:r>
        <w:fldChar w:fldCharType="end"/>
      </w:r>
    </w:p>
    <w:sectPr w:rsidR="006D5E44" w:rsidSect="0074593E">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승찬 유" w:date="2019-02-28T17:56:00Z" w:initials="승유">
    <w:p w14:paraId="5249D2BE" w14:textId="766D142B" w:rsidR="009761D5" w:rsidRDefault="009761D5">
      <w:pPr>
        <w:pStyle w:val="ae"/>
        <w:rPr>
          <w:lang w:eastAsia="ko-KR"/>
        </w:rPr>
      </w:pPr>
      <w:r>
        <w:rPr>
          <w:rStyle w:val="ad"/>
        </w:rPr>
        <w:annotationRef/>
      </w:r>
      <w:r>
        <w:rPr>
          <w:rFonts w:hint="eastAsia"/>
          <w:lang w:eastAsia="ko-KR"/>
        </w:rPr>
        <w:t>S</w:t>
      </w:r>
      <w:r>
        <w:rPr>
          <w:lang w:eastAsia="ko-KR"/>
        </w:rPr>
        <w:t>hould be revised more:</w:t>
      </w:r>
    </w:p>
    <w:p w14:paraId="3929AD7B" w14:textId="0EF1189C" w:rsidR="009761D5" w:rsidRDefault="009761D5">
      <w:pPr>
        <w:pStyle w:val="ae"/>
        <w:rPr>
          <w:lang w:eastAsia="ko-KR"/>
        </w:rPr>
      </w:pPr>
      <w:r>
        <w:rPr>
          <w:lang w:eastAsia="ko-KR"/>
        </w:rPr>
        <w:t>Background</w:t>
      </w:r>
    </w:p>
    <w:p w14:paraId="3CE79034" w14:textId="77777777" w:rsidR="009761D5" w:rsidRDefault="009761D5">
      <w:pPr>
        <w:pStyle w:val="ae"/>
        <w:rPr>
          <w:lang w:eastAsia="ko-KR"/>
        </w:rPr>
      </w:pPr>
      <w:r>
        <w:rPr>
          <w:rFonts w:hint="eastAsia"/>
          <w:lang w:eastAsia="ko-KR"/>
        </w:rPr>
        <w:t>O</w:t>
      </w:r>
      <w:r>
        <w:rPr>
          <w:lang w:eastAsia="ko-KR"/>
        </w:rPr>
        <w:t>utcome definition</w:t>
      </w:r>
    </w:p>
    <w:p w14:paraId="235157D9" w14:textId="57333DAD" w:rsidR="009761D5" w:rsidRDefault="009761D5">
      <w:pPr>
        <w:pStyle w:val="ae"/>
        <w:rPr>
          <w:rFonts w:hint="eastAsia"/>
          <w:lang w:eastAsia="ko-KR"/>
        </w:rPr>
      </w:pPr>
      <w:r>
        <w:rPr>
          <w:lang w:eastAsia="ko-KR"/>
        </w:rPr>
        <w:t>Included concept ID and ICD codes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5157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5157D9" w16cid:durableId="20229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BD1CE" w14:textId="77777777" w:rsidR="00F37716" w:rsidRDefault="00F37716" w:rsidP="0074593E">
      <w:pPr>
        <w:spacing w:after="0" w:line="240" w:lineRule="auto"/>
      </w:pPr>
      <w:r>
        <w:separator/>
      </w:r>
    </w:p>
  </w:endnote>
  <w:endnote w:type="continuationSeparator" w:id="0">
    <w:p w14:paraId="5C9FBAE6" w14:textId="77777777" w:rsidR="00F37716" w:rsidRDefault="00F37716"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EA6E35" w:rsidRDefault="00EA6E35">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DC40C" w14:textId="77777777" w:rsidR="00F37716" w:rsidRDefault="00F37716" w:rsidP="0074593E">
      <w:pPr>
        <w:spacing w:after="0" w:line="240" w:lineRule="auto"/>
      </w:pPr>
      <w:r>
        <w:separator/>
      </w:r>
    </w:p>
  </w:footnote>
  <w:footnote w:type="continuationSeparator" w:id="0">
    <w:p w14:paraId="11950270" w14:textId="77777777" w:rsidR="00F37716" w:rsidRDefault="00F37716"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EA6E35" w:rsidRDefault="00EA6E35">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11"/>
  </w:num>
  <w:num w:numId="5">
    <w:abstractNumId w:val="0"/>
  </w:num>
  <w:num w:numId="6">
    <w:abstractNumId w:val="15"/>
  </w:num>
  <w:num w:numId="7">
    <w:abstractNumId w:val="16"/>
  </w:num>
  <w:num w:numId="8">
    <w:abstractNumId w:val="8"/>
  </w:num>
  <w:num w:numId="9">
    <w:abstractNumId w:val="1"/>
  </w:num>
  <w:num w:numId="10">
    <w:abstractNumId w:val="3"/>
  </w:num>
  <w:num w:numId="11">
    <w:abstractNumId w:val="9"/>
  </w:num>
  <w:num w:numId="12">
    <w:abstractNumId w:val="4"/>
  </w:num>
  <w:num w:numId="13">
    <w:abstractNumId w:val="7"/>
  </w:num>
  <w:num w:numId="14">
    <w:abstractNumId w:val="12"/>
  </w:num>
  <w:num w:numId="15">
    <w:abstractNumId w:val="5"/>
  </w:num>
  <w:num w:numId="16">
    <w:abstractNumId w:val="2"/>
  </w:num>
  <w:num w:numId="17">
    <w:abstractNumId w:val="22"/>
  </w:num>
  <w:num w:numId="18">
    <w:abstractNumId w:val="18"/>
  </w:num>
  <w:num w:numId="19">
    <w:abstractNumId w:val="6"/>
  </w:num>
  <w:num w:numId="20">
    <w:abstractNumId w:val="19"/>
  </w:num>
  <w:num w:numId="21">
    <w:abstractNumId w:val="21"/>
  </w:num>
  <w:num w:numId="22">
    <w:abstractNumId w:val="20"/>
  </w:num>
  <w:num w:numId="23">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승찬 유">
    <w15:presenceInfo w15:providerId="Windows Live" w15:userId="3e64f0b268d3a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129D"/>
    <w:rsid w:val="0006204B"/>
    <w:rsid w:val="00067659"/>
    <w:rsid w:val="0007323D"/>
    <w:rsid w:val="000820C2"/>
    <w:rsid w:val="00082D4F"/>
    <w:rsid w:val="00083FF3"/>
    <w:rsid w:val="00091B3E"/>
    <w:rsid w:val="0009249C"/>
    <w:rsid w:val="0009329C"/>
    <w:rsid w:val="00094171"/>
    <w:rsid w:val="000A0FEC"/>
    <w:rsid w:val="000A44DF"/>
    <w:rsid w:val="000B416F"/>
    <w:rsid w:val="000C59CF"/>
    <w:rsid w:val="000D46CF"/>
    <w:rsid w:val="000D6FC8"/>
    <w:rsid w:val="000E1A06"/>
    <w:rsid w:val="000E2BC2"/>
    <w:rsid w:val="000E4F1A"/>
    <w:rsid w:val="000F0CE6"/>
    <w:rsid w:val="000F16AC"/>
    <w:rsid w:val="001012D0"/>
    <w:rsid w:val="00106CBC"/>
    <w:rsid w:val="001075FA"/>
    <w:rsid w:val="001105E8"/>
    <w:rsid w:val="00111C23"/>
    <w:rsid w:val="00112C4C"/>
    <w:rsid w:val="00121440"/>
    <w:rsid w:val="001430B5"/>
    <w:rsid w:val="00153673"/>
    <w:rsid w:val="001542F2"/>
    <w:rsid w:val="00157C17"/>
    <w:rsid w:val="00157F8D"/>
    <w:rsid w:val="00162BA0"/>
    <w:rsid w:val="00166B9B"/>
    <w:rsid w:val="00167004"/>
    <w:rsid w:val="00176A9A"/>
    <w:rsid w:val="00180C7D"/>
    <w:rsid w:val="00180D6B"/>
    <w:rsid w:val="001846CB"/>
    <w:rsid w:val="00184A2F"/>
    <w:rsid w:val="001A4A28"/>
    <w:rsid w:val="001C06B0"/>
    <w:rsid w:val="001C6EF1"/>
    <w:rsid w:val="001D1EA9"/>
    <w:rsid w:val="001D2E89"/>
    <w:rsid w:val="001E1169"/>
    <w:rsid w:val="001E1EF6"/>
    <w:rsid w:val="001E3220"/>
    <w:rsid w:val="001E5B62"/>
    <w:rsid w:val="001F1712"/>
    <w:rsid w:val="00204413"/>
    <w:rsid w:val="00205E40"/>
    <w:rsid w:val="00213CF5"/>
    <w:rsid w:val="00213E80"/>
    <w:rsid w:val="00213F40"/>
    <w:rsid w:val="00217089"/>
    <w:rsid w:val="002221E8"/>
    <w:rsid w:val="002261ED"/>
    <w:rsid w:val="00226DD5"/>
    <w:rsid w:val="002406D5"/>
    <w:rsid w:val="00240C40"/>
    <w:rsid w:val="0024120F"/>
    <w:rsid w:val="00251097"/>
    <w:rsid w:val="00251647"/>
    <w:rsid w:val="00254B76"/>
    <w:rsid w:val="002610B2"/>
    <w:rsid w:val="0026480A"/>
    <w:rsid w:val="00266E89"/>
    <w:rsid w:val="00283B70"/>
    <w:rsid w:val="002842D9"/>
    <w:rsid w:val="00284F94"/>
    <w:rsid w:val="00290637"/>
    <w:rsid w:val="00292F94"/>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322DA"/>
    <w:rsid w:val="00332E9D"/>
    <w:rsid w:val="003374CF"/>
    <w:rsid w:val="00342A5C"/>
    <w:rsid w:val="003463E1"/>
    <w:rsid w:val="0035094B"/>
    <w:rsid w:val="00354C2C"/>
    <w:rsid w:val="003641BC"/>
    <w:rsid w:val="00364646"/>
    <w:rsid w:val="003654C3"/>
    <w:rsid w:val="0037436A"/>
    <w:rsid w:val="00376F03"/>
    <w:rsid w:val="00380A8A"/>
    <w:rsid w:val="00381412"/>
    <w:rsid w:val="00396739"/>
    <w:rsid w:val="003A3F1C"/>
    <w:rsid w:val="003A48BF"/>
    <w:rsid w:val="003A7244"/>
    <w:rsid w:val="003C673A"/>
    <w:rsid w:val="003C6E46"/>
    <w:rsid w:val="003D317B"/>
    <w:rsid w:val="003E153B"/>
    <w:rsid w:val="003E41DD"/>
    <w:rsid w:val="003E7DD0"/>
    <w:rsid w:val="003F2A9A"/>
    <w:rsid w:val="003F5091"/>
    <w:rsid w:val="003F63CA"/>
    <w:rsid w:val="00401126"/>
    <w:rsid w:val="0040297A"/>
    <w:rsid w:val="00410363"/>
    <w:rsid w:val="004126C8"/>
    <w:rsid w:val="00414EDA"/>
    <w:rsid w:val="00415406"/>
    <w:rsid w:val="00417EEE"/>
    <w:rsid w:val="004227AE"/>
    <w:rsid w:val="00423CDE"/>
    <w:rsid w:val="00431DA7"/>
    <w:rsid w:val="004362E5"/>
    <w:rsid w:val="00444A4E"/>
    <w:rsid w:val="00450F15"/>
    <w:rsid w:val="0045184F"/>
    <w:rsid w:val="0045606F"/>
    <w:rsid w:val="004635F0"/>
    <w:rsid w:val="004878E3"/>
    <w:rsid w:val="00487E41"/>
    <w:rsid w:val="00487F21"/>
    <w:rsid w:val="0049270D"/>
    <w:rsid w:val="00492972"/>
    <w:rsid w:val="00493B8D"/>
    <w:rsid w:val="00497DA6"/>
    <w:rsid w:val="004A394D"/>
    <w:rsid w:val="004A4CFD"/>
    <w:rsid w:val="004A55E0"/>
    <w:rsid w:val="004A5EC3"/>
    <w:rsid w:val="004B3862"/>
    <w:rsid w:val="004B444E"/>
    <w:rsid w:val="004B73CA"/>
    <w:rsid w:val="004C12E6"/>
    <w:rsid w:val="004C2A2F"/>
    <w:rsid w:val="004C74C9"/>
    <w:rsid w:val="004D43F5"/>
    <w:rsid w:val="004F2115"/>
    <w:rsid w:val="00501A52"/>
    <w:rsid w:val="00505BF8"/>
    <w:rsid w:val="00505F97"/>
    <w:rsid w:val="00506BC6"/>
    <w:rsid w:val="0051667F"/>
    <w:rsid w:val="005167E9"/>
    <w:rsid w:val="00536FE0"/>
    <w:rsid w:val="00540AD6"/>
    <w:rsid w:val="005418E7"/>
    <w:rsid w:val="005446CD"/>
    <w:rsid w:val="00554190"/>
    <w:rsid w:val="00557FA2"/>
    <w:rsid w:val="005606AB"/>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96A0E"/>
    <w:rsid w:val="005A1E9A"/>
    <w:rsid w:val="005A24D9"/>
    <w:rsid w:val="005A4F8C"/>
    <w:rsid w:val="005B15B0"/>
    <w:rsid w:val="005B1DB3"/>
    <w:rsid w:val="005B4230"/>
    <w:rsid w:val="005B78B9"/>
    <w:rsid w:val="005C0D00"/>
    <w:rsid w:val="005C209F"/>
    <w:rsid w:val="005C59C9"/>
    <w:rsid w:val="005C607D"/>
    <w:rsid w:val="005C6C82"/>
    <w:rsid w:val="005D02C1"/>
    <w:rsid w:val="005D03C2"/>
    <w:rsid w:val="005D4B29"/>
    <w:rsid w:val="005E354C"/>
    <w:rsid w:val="005E614C"/>
    <w:rsid w:val="005F4BB2"/>
    <w:rsid w:val="0060380A"/>
    <w:rsid w:val="0061199C"/>
    <w:rsid w:val="00617901"/>
    <w:rsid w:val="0062116D"/>
    <w:rsid w:val="00621E7B"/>
    <w:rsid w:val="00624FC5"/>
    <w:rsid w:val="00625C50"/>
    <w:rsid w:val="0062771D"/>
    <w:rsid w:val="006326E8"/>
    <w:rsid w:val="0063274C"/>
    <w:rsid w:val="00636F2A"/>
    <w:rsid w:val="00640D6C"/>
    <w:rsid w:val="00647841"/>
    <w:rsid w:val="00650E43"/>
    <w:rsid w:val="00654A51"/>
    <w:rsid w:val="006602A7"/>
    <w:rsid w:val="006607D7"/>
    <w:rsid w:val="0066103F"/>
    <w:rsid w:val="00666E3E"/>
    <w:rsid w:val="00667496"/>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33E0"/>
    <w:rsid w:val="006C3F33"/>
    <w:rsid w:val="006D1E30"/>
    <w:rsid w:val="006D3346"/>
    <w:rsid w:val="006D5E44"/>
    <w:rsid w:val="006E36A5"/>
    <w:rsid w:val="006E50F5"/>
    <w:rsid w:val="006F70F8"/>
    <w:rsid w:val="0070266B"/>
    <w:rsid w:val="00706337"/>
    <w:rsid w:val="00706740"/>
    <w:rsid w:val="00706CDE"/>
    <w:rsid w:val="0071036B"/>
    <w:rsid w:val="0071318F"/>
    <w:rsid w:val="00713641"/>
    <w:rsid w:val="0071403A"/>
    <w:rsid w:val="0071742D"/>
    <w:rsid w:val="00717F97"/>
    <w:rsid w:val="00721AD6"/>
    <w:rsid w:val="0072249B"/>
    <w:rsid w:val="00733F09"/>
    <w:rsid w:val="00737CC0"/>
    <w:rsid w:val="00744E55"/>
    <w:rsid w:val="0074593E"/>
    <w:rsid w:val="00746FAA"/>
    <w:rsid w:val="00753386"/>
    <w:rsid w:val="00755FAB"/>
    <w:rsid w:val="00757B6E"/>
    <w:rsid w:val="007629C6"/>
    <w:rsid w:val="00764EEB"/>
    <w:rsid w:val="00773064"/>
    <w:rsid w:val="007739E7"/>
    <w:rsid w:val="00782C24"/>
    <w:rsid w:val="007A3783"/>
    <w:rsid w:val="007B09E2"/>
    <w:rsid w:val="007B1013"/>
    <w:rsid w:val="007E75ED"/>
    <w:rsid w:val="007F34FD"/>
    <w:rsid w:val="007F6A8B"/>
    <w:rsid w:val="00801CCF"/>
    <w:rsid w:val="00815E60"/>
    <w:rsid w:val="008232F6"/>
    <w:rsid w:val="008267B0"/>
    <w:rsid w:val="00832CB5"/>
    <w:rsid w:val="008347AE"/>
    <w:rsid w:val="008449DA"/>
    <w:rsid w:val="00845040"/>
    <w:rsid w:val="008478AE"/>
    <w:rsid w:val="00860A92"/>
    <w:rsid w:val="00873736"/>
    <w:rsid w:val="00874C00"/>
    <w:rsid w:val="008762D1"/>
    <w:rsid w:val="00876FB9"/>
    <w:rsid w:val="00881883"/>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12EC1"/>
    <w:rsid w:val="00921905"/>
    <w:rsid w:val="009243CA"/>
    <w:rsid w:val="0092461C"/>
    <w:rsid w:val="009318A3"/>
    <w:rsid w:val="00932059"/>
    <w:rsid w:val="0093284F"/>
    <w:rsid w:val="0094199E"/>
    <w:rsid w:val="00951B1F"/>
    <w:rsid w:val="009523EF"/>
    <w:rsid w:val="0095254B"/>
    <w:rsid w:val="00961DED"/>
    <w:rsid w:val="009652F8"/>
    <w:rsid w:val="00965830"/>
    <w:rsid w:val="0097506C"/>
    <w:rsid w:val="009761D5"/>
    <w:rsid w:val="0097632D"/>
    <w:rsid w:val="009821FA"/>
    <w:rsid w:val="009831D6"/>
    <w:rsid w:val="009859E6"/>
    <w:rsid w:val="009955E4"/>
    <w:rsid w:val="009962D2"/>
    <w:rsid w:val="009A58F4"/>
    <w:rsid w:val="009A72C2"/>
    <w:rsid w:val="009B5589"/>
    <w:rsid w:val="009C2B13"/>
    <w:rsid w:val="009C7230"/>
    <w:rsid w:val="009D029E"/>
    <w:rsid w:val="009D100D"/>
    <w:rsid w:val="009D45C8"/>
    <w:rsid w:val="009D4796"/>
    <w:rsid w:val="009D7181"/>
    <w:rsid w:val="009E1D60"/>
    <w:rsid w:val="009E3CCD"/>
    <w:rsid w:val="009E4907"/>
    <w:rsid w:val="00A01D39"/>
    <w:rsid w:val="00A01E4C"/>
    <w:rsid w:val="00A01EEA"/>
    <w:rsid w:val="00A05607"/>
    <w:rsid w:val="00A05DFF"/>
    <w:rsid w:val="00A0722D"/>
    <w:rsid w:val="00A134F3"/>
    <w:rsid w:val="00A176EE"/>
    <w:rsid w:val="00A201D8"/>
    <w:rsid w:val="00A21D49"/>
    <w:rsid w:val="00A26520"/>
    <w:rsid w:val="00A273EE"/>
    <w:rsid w:val="00A4049A"/>
    <w:rsid w:val="00A40668"/>
    <w:rsid w:val="00A42B5A"/>
    <w:rsid w:val="00A431E4"/>
    <w:rsid w:val="00A51784"/>
    <w:rsid w:val="00A52232"/>
    <w:rsid w:val="00A57501"/>
    <w:rsid w:val="00A60413"/>
    <w:rsid w:val="00A65279"/>
    <w:rsid w:val="00A65697"/>
    <w:rsid w:val="00A66531"/>
    <w:rsid w:val="00A711D8"/>
    <w:rsid w:val="00A71A73"/>
    <w:rsid w:val="00A75406"/>
    <w:rsid w:val="00A7574F"/>
    <w:rsid w:val="00A76763"/>
    <w:rsid w:val="00A8384D"/>
    <w:rsid w:val="00A851C8"/>
    <w:rsid w:val="00A9089F"/>
    <w:rsid w:val="00A90C5A"/>
    <w:rsid w:val="00AA7C3C"/>
    <w:rsid w:val="00AB252D"/>
    <w:rsid w:val="00AB5BCB"/>
    <w:rsid w:val="00AC7D21"/>
    <w:rsid w:val="00AD3A0C"/>
    <w:rsid w:val="00AD5BC9"/>
    <w:rsid w:val="00AD61A7"/>
    <w:rsid w:val="00AD757C"/>
    <w:rsid w:val="00AE0213"/>
    <w:rsid w:val="00AE0BC0"/>
    <w:rsid w:val="00AE518E"/>
    <w:rsid w:val="00AE6A05"/>
    <w:rsid w:val="00AF0580"/>
    <w:rsid w:val="00AF2682"/>
    <w:rsid w:val="00AF3F3E"/>
    <w:rsid w:val="00B008C2"/>
    <w:rsid w:val="00B00987"/>
    <w:rsid w:val="00B01E5F"/>
    <w:rsid w:val="00B0550F"/>
    <w:rsid w:val="00B10D0B"/>
    <w:rsid w:val="00B11D82"/>
    <w:rsid w:val="00B143E4"/>
    <w:rsid w:val="00B14DDC"/>
    <w:rsid w:val="00B15EDA"/>
    <w:rsid w:val="00B20BD3"/>
    <w:rsid w:val="00B35379"/>
    <w:rsid w:val="00B46B1E"/>
    <w:rsid w:val="00B5097D"/>
    <w:rsid w:val="00B620A2"/>
    <w:rsid w:val="00B65A8B"/>
    <w:rsid w:val="00B70E7F"/>
    <w:rsid w:val="00B73FB8"/>
    <w:rsid w:val="00B746D7"/>
    <w:rsid w:val="00B92C3E"/>
    <w:rsid w:val="00B93DB8"/>
    <w:rsid w:val="00B95E03"/>
    <w:rsid w:val="00BB1928"/>
    <w:rsid w:val="00BB6C16"/>
    <w:rsid w:val="00BC66AC"/>
    <w:rsid w:val="00BD061A"/>
    <w:rsid w:val="00BD1C3F"/>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2E44"/>
    <w:rsid w:val="00C46455"/>
    <w:rsid w:val="00C50102"/>
    <w:rsid w:val="00C51C99"/>
    <w:rsid w:val="00C559A6"/>
    <w:rsid w:val="00C570B9"/>
    <w:rsid w:val="00C63169"/>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E669E"/>
    <w:rsid w:val="00CF2E19"/>
    <w:rsid w:val="00CF681F"/>
    <w:rsid w:val="00D060EC"/>
    <w:rsid w:val="00D06406"/>
    <w:rsid w:val="00D10C3F"/>
    <w:rsid w:val="00D1412F"/>
    <w:rsid w:val="00D1584C"/>
    <w:rsid w:val="00D16BB4"/>
    <w:rsid w:val="00D21BF3"/>
    <w:rsid w:val="00D23A5D"/>
    <w:rsid w:val="00D27351"/>
    <w:rsid w:val="00D443E4"/>
    <w:rsid w:val="00D46B01"/>
    <w:rsid w:val="00D50EB1"/>
    <w:rsid w:val="00D5347A"/>
    <w:rsid w:val="00D610FF"/>
    <w:rsid w:val="00D66604"/>
    <w:rsid w:val="00D707F4"/>
    <w:rsid w:val="00D733A1"/>
    <w:rsid w:val="00D74740"/>
    <w:rsid w:val="00D757C9"/>
    <w:rsid w:val="00D87DC1"/>
    <w:rsid w:val="00DA11C4"/>
    <w:rsid w:val="00DA136C"/>
    <w:rsid w:val="00DA5BC8"/>
    <w:rsid w:val="00DA6923"/>
    <w:rsid w:val="00DB060F"/>
    <w:rsid w:val="00DB494B"/>
    <w:rsid w:val="00DB5201"/>
    <w:rsid w:val="00DC14EF"/>
    <w:rsid w:val="00DF07EE"/>
    <w:rsid w:val="00E01F56"/>
    <w:rsid w:val="00E04705"/>
    <w:rsid w:val="00E15776"/>
    <w:rsid w:val="00E2006F"/>
    <w:rsid w:val="00E25E4C"/>
    <w:rsid w:val="00E27704"/>
    <w:rsid w:val="00E31C72"/>
    <w:rsid w:val="00E321CF"/>
    <w:rsid w:val="00E33DB6"/>
    <w:rsid w:val="00E36432"/>
    <w:rsid w:val="00E40B10"/>
    <w:rsid w:val="00E511A6"/>
    <w:rsid w:val="00E5549E"/>
    <w:rsid w:val="00E5611D"/>
    <w:rsid w:val="00E61242"/>
    <w:rsid w:val="00E6555A"/>
    <w:rsid w:val="00E7012A"/>
    <w:rsid w:val="00E70AC8"/>
    <w:rsid w:val="00E74D7E"/>
    <w:rsid w:val="00E774FE"/>
    <w:rsid w:val="00E8643B"/>
    <w:rsid w:val="00E9416A"/>
    <w:rsid w:val="00E946A9"/>
    <w:rsid w:val="00EA3A77"/>
    <w:rsid w:val="00EA5E71"/>
    <w:rsid w:val="00EA6E35"/>
    <w:rsid w:val="00EC6819"/>
    <w:rsid w:val="00ED5C5A"/>
    <w:rsid w:val="00EE379E"/>
    <w:rsid w:val="00EE506E"/>
    <w:rsid w:val="00EE73B8"/>
    <w:rsid w:val="00EF05FD"/>
    <w:rsid w:val="00EF0FFF"/>
    <w:rsid w:val="00EF3BDA"/>
    <w:rsid w:val="00EF4EDE"/>
    <w:rsid w:val="00EF55EB"/>
    <w:rsid w:val="00EF774F"/>
    <w:rsid w:val="00F03C01"/>
    <w:rsid w:val="00F05D4D"/>
    <w:rsid w:val="00F061B7"/>
    <w:rsid w:val="00F13993"/>
    <w:rsid w:val="00F20F0A"/>
    <w:rsid w:val="00F21F69"/>
    <w:rsid w:val="00F2745F"/>
    <w:rsid w:val="00F3357B"/>
    <w:rsid w:val="00F341F8"/>
    <w:rsid w:val="00F36BDD"/>
    <w:rsid w:val="00F37716"/>
    <w:rsid w:val="00F42E2E"/>
    <w:rsid w:val="00F46162"/>
    <w:rsid w:val="00F500CC"/>
    <w:rsid w:val="00F50DCE"/>
    <w:rsid w:val="00F51C1E"/>
    <w:rsid w:val="00F5206A"/>
    <w:rsid w:val="00F56947"/>
    <w:rsid w:val="00F579FE"/>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E254B"/>
    <w:rsid w:val="00FE2F14"/>
    <w:rsid w:val="00FE4BD2"/>
    <w:rsid w:val="00FE53A1"/>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4B6B"/>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HDSI/CommonData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hds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060F-EEB9-493E-99AC-6B43C05E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22</Pages>
  <Words>10535</Words>
  <Characters>60052</Characters>
  <Application>Microsoft Office Word</Application>
  <DocSecurity>0</DocSecurity>
  <Lines>500</Lines>
  <Paragraphs>140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70447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79</cp:revision>
  <dcterms:created xsi:type="dcterms:W3CDTF">2019-02-27T09:48:00Z</dcterms:created>
  <dcterms:modified xsi:type="dcterms:W3CDTF">2019-02-28T08:57:00Z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id="8S2omRTK"/&gt;&lt;style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