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 w:after="4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V-Semester 2020-21</w:t>
      </w:r>
    </w:p>
    <w:p>
      <w:pPr>
        <w:spacing w:before="40" w:after="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Subject Code: MEEL05</w:t>
      </w:r>
    </w:p>
    <w:p>
      <w:pPr>
        <w:spacing w:before="40" w:after="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Subject Name: I.C.Engines</w:t>
      </w:r>
    </w:p>
    <w:p>
      <w:pPr>
        <w:tabs>
          <w:tab w:val="center" w:pos="4680" w:leader="none"/>
          <w:tab w:val="right" w:pos="9360" w:leader="none"/>
        </w:tabs>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Course Handout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Instructor</w:t>
      </w:r>
      <w:r>
        <w:rPr>
          <w:rFonts w:ascii="Times New Roman" w:hAnsi="Times New Roman" w:cs="Times New Roman" w:eastAsia="Times New Roman"/>
          <w:b/>
          <w:color w:val="4472C4"/>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Dr.K. Bala Prasad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Offered 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B.Tech.,  Mechanical Engineering</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Prerequisites: ME111 Mathematics-I,</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ME121 Mathematics-II, </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ME-214 Basic Thermodynamics, </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ME225 Applied Thermodynamics</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Course Objectives:</w:t>
      </w: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familiarize with the terminology associated with IC engines and understand the Basics of IC Engines. </w:t>
      </w: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combustion and various parameters and variables affecting it in Various types of IC engines. </w:t>
      </w: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students acquires sufficient knowledge about Cooling Methods, Lubrication  Methods, Ignition systems.</w:t>
      </w: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students acquires sufficient knowledge about emissions and its control and also Latest trends in IC engines.</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Course Description with syllabus:</w:t>
      </w:r>
    </w:p>
    <w:tbl>
      <w:tblPr>
        <w:tblInd w:w="40" w:type="dxa"/>
      </w:tblPr>
      <w:tblGrid>
        <w:gridCol w:w="2740"/>
        <w:gridCol w:w="4020"/>
        <w:gridCol w:w="2419"/>
      </w:tblGrid>
      <w:tr>
        <w:trPr>
          <w:trHeight w:val="184" w:hRule="auto"/>
          <w:jc w:val="left"/>
        </w:trPr>
        <w:tc>
          <w:tcPr>
            <w:tcW w:w="6760" w:type="dxa"/>
            <w:gridSpan w:val="2"/>
            <w:tcBorders>
              <w:top w:val="single" w:color="000000" w:sz="4"/>
              <w:left w:val="single" w:color="000000" w:sz="4"/>
              <w:bottom w:val="single" w:color="000000" w:sz="4"/>
              <w:right w:val="single" w:color="000000" w:sz="4"/>
            </w:tcBorders>
            <w:shd w:color="auto" w:fill="auto" w:val="clear"/>
            <w:tcMar>
              <w:left w:w="0" w:type="dxa"/>
              <w:right w:w="0" w:type="dxa"/>
            </w:tcMar>
            <w:vAlign w:val="bottom"/>
          </w:tcPr>
          <w:p>
            <w:pPr>
              <w:spacing w:before="0" w:after="20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R.V.R. &amp; J.C. COLLEGE OF ENGINEERING (AUTONOMOUS), GUNTUR-522019, A.P</w:t>
            </w:r>
            <w:r>
              <w:rPr>
                <w:rFonts w:ascii="Times New Roman" w:hAnsi="Times New Roman" w:cs="Times New Roman" w:eastAsia="Times New Roman"/>
                <w:color w:val="auto"/>
                <w:spacing w:val="0"/>
                <w:position w:val="0"/>
                <w:sz w:val="24"/>
                <w:shd w:fill="auto" w:val="clear"/>
              </w:rPr>
              <w:t xml:space="preserve">.</w:t>
            </w:r>
          </w:p>
        </w:tc>
        <w:tc>
          <w:tcPr>
            <w:tcW w:w="2419" w:type="dxa"/>
            <w:tcBorders>
              <w:top w:val="single" w:color="000000" w:sz="4"/>
              <w:left w:val="single" w:color="000000" w:sz="4"/>
              <w:bottom w:val="single" w:color="000000" w:sz="4"/>
              <w:right w:val="single" w:color="000000" w:sz="4"/>
            </w:tcBorders>
            <w:shd w:color="auto" w:fill="auto" w:val="clear"/>
            <w:tcMar>
              <w:left w:w="0" w:type="dxa"/>
              <w:right w:w="0" w:type="dxa"/>
            </w:tcMar>
            <w:vAlign w:val="center"/>
          </w:tcPr>
          <w:p>
            <w:pPr>
              <w:spacing w:before="0" w:after="2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R-18</w:t>
            </w:r>
          </w:p>
        </w:tc>
      </w:tr>
      <w:tr>
        <w:trPr>
          <w:trHeight w:val="518" w:hRule="auto"/>
          <w:jc w:val="left"/>
        </w:trPr>
        <w:tc>
          <w:tcPr>
            <w:tcW w:w="274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MEEL05</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c>
          <w:tcPr>
            <w:tcW w:w="402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 C ENGINES</w:t>
            </w:r>
          </w:p>
        </w:tc>
        <w:tc>
          <w:tcPr>
            <w:tcW w:w="2419"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 T P C Int Ext</w:t>
            </w:r>
          </w:p>
        </w:tc>
      </w:tr>
      <w:tr>
        <w:trPr>
          <w:trHeight w:val="284" w:hRule="auto"/>
          <w:jc w:val="left"/>
        </w:trPr>
        <w:tc>
          <w:tcPr>
            <w:tcW w:w="2740" w:type="dxa"/>
            <w:tcBorders>
              <w:top w:val="single" w:color="000000" w:sz="4"/>
              <w:left w:val="single" w:color="000000" w:sz="4"/>
              <w:bottom w:val="single" w:color="000000" w:sz="4"/>
              <w:right w:val="single" w:color="000000" w:sz="4"/>
            </w:tcBorders>
            <w:shd w:color="auto" w:fill="auto" w:val="clear"/>
            <w:tcMar>
              <w:left w:w="0" w:type="dxa"/>
              <w:right w:w="0" w:type="dxa"/>
            </w:tcMar>
            <w:vAlign w:val="bottom"/>
          </w:tcPr>
          <w:p>
            <w:pPr>
              <w:spacing w:before="0" w:after="20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Professional Elective -I</w:t>
            </w:r>
          </w:p>
        </w:tc>
        <w:tc>
          <w:tcPr>
            <w:tcW w:w="4020" w:type="dxa"/>
            <w:tcBorders>
              <w:top w:val="single" w:color="000000" w:sz="4"/>
              <w:left w:val="single" w:color="000000" w:sz="4"/>
              <w:bottom w:val="single" w:color="000000" w:sz="4"/>
              <w:right w:val="single" w:color="000000" w:sz="4"/>
            </w:tcBorders>
            <w:shd w:color="auto" w:fill="auto" w:val="clear"/>
            <w:tcMar>
              <w:left w:w="0" w:type="dxa"/>
              <w:right w:w="0" w:type="dxa"/>
            </w:tcMar>
            <w:vAlign w:val="bottom"/>
          </w:tcPr>
          <w:p>
            <w:pPr>
              <w:spacing w:before="0" w:after="200" w:line="240"/>
              <w:ind w:right="0" w:left="62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Semester v [Third Year]</w:t>
            </w:r>
          </w:p>
        </w:tc>
        <w:tc>
          <w:tcPr>
            <w:tcW w:w="2419" w:type="dxa"/>
            <w:tcBorders>
              <w:top w:val="single" w:color="000000" w:sz="4"/>
              <w:left w:val="single" w:color="000000" w:sz="4"/>
              <w:bottom w:val="single" w:color="000000" w:sz="4"/>
              <w:right w:val="single" w:color="000000" w:sz="4"/>
            </w:tcBorders>
            <w:shd w:color="auto" w:fill="auto" w:val="clear"/>
            <w:tcMar>
              <w:left w:w="0" w:type="dxa"/>
              <w:right w:w="0" w:type="dxa"/>
            </w:tcMar>
            <w:vAlign w:val="bottom"/>
          </w:tcPr>
          <w:p>
            <w:pPr>
              <w:spacing w:before="0" w:after="20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3  1     3   40    60</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8220" w:leader="none"/>
              </w:tabs>
              <w:spacing w:before="0" w:after="0" w:line="240"/>
              <w:ind w:right="0" w:left="4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UNIT- I                                                                                                                     </w:t>
            </w:r>
            <w:r>
              <w:rPr>
                <w:rFonts w:ascii="Times New Roman" w:hAnsi="Times New Roman" w:cs="Times New Roman" w:eastAsia="Times New Roman"/>
                <w:color w:val="auto"/>
                <w:spacing w:val="0"/>
                <w:position w:val="0"/>
                <w:sz w:val="24"/>
                <w:shd w:fill="auto" w:val="clear"/>
              </w:rPr>
              <w:t xml:space="preserve">[CO:1] </w:t>
            </w:r>
            <w:r>
              <w:rPr>
                <w:rFonts w:ascii="Times New Roman" w:hAnsi="Times New Roman" w:cs="Times New Roman" w:eastAsia="Times New Roman"/>
                <w:b/>
                <w:color w:val="auto"/>
                <w:spacing w:val="0"/>
                <w:position w:val="0"/>
                <w:sz w:val="24"/>
                <w:shd w:fill="auto" w:val="clear"/>
              </w:rPr>
              <w:t xml:space="preserve">(12)</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I.C.Engines: Introduction, Engine nomenclature, Classification of I.C.Engines, Working principles of         S.I. and C.I. Engines (both 4 stroke and 2-stroke)-Valve Timing and Port timing diagrams                  Differences between S.I. &amp;C. I. Engines and 2 Stroke &amp; 4 stroke  engines. Fuel Supply Systems: S.I.         Engines- Chemically correct air-fuel ratio, Air fuel Mixture requirements, Carburetion, Simple float         type carburetor, Fuel injection System  for SI Engines, MPFI. C.I. Engines-Air fuel requirements, fuel         injection systems, Electronic   injection system, CRDI.</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100" w:left="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UNIT- II                                                                                                                    [</w:t>
            </w:r>
            <w:r>
              <w:rPr>
                <w:rFonts w:ascii="Times New Roman" w:hAnsi="Times New Roman" w:cs="Times New Roman" w:eastAsia="Times New Roman"/>
                <w:color w:val="auto"/>
                <w:spacing w:val="0"/>
                <w:position w:val="0"/>
                <w:sz w:val="24"/>
                <w:shd w:fill="auto" w:val="clear"/>
              </w:rPr>
              <w:t xml:space="preserve">CO:2] </w:t>
            </w:r>
            <w:r>
              <w:rPr>
                <w:rFonts w:ascii="Times New Roman" w:hAnsi="Times New Roman" w:cs="Times New Roman" w:eastAsia="Times New Roman"/>
                <w:b/>
                <w:color w:val="auto"/>
                <w:spacing w:val="0"/>
                <w:position w:val="0"/>
                <w:sz w:val="24"/>
                <w:shd w:fill="auto" w:val="clear"/>
              </w:rPr>
              <w:t xml:space="preserve">(12)</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Combustion Processes: S.I. Engines-Normal combustion and flame front propagation, abnormal combustion, variables affecting detonation,  Knock  rating  and  Octane number,  types of         combustion chambers for petrol  engines. C.I.Engines- Ignition  delay, combustion knock  in the C.I.         Engines, variables affecting ignition delay, Knock rating and Cetane number, types of combustion         chambers for diesel engines. Engine performance curves, Variables affecting engine performance         for both S.I. &amp;  C.I. Engines.</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200" w:line="295"/>
              <w:ind w:right="100" w:left="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UNIT-III                                                                                                                  [CO:3] (12)</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Cooling  Systems:  Need for cooling system, Air and water cooling.  Lubricating Systems: Objects of lubrication, Requirements of lubricants, various lubricating  systems for I.C. Engines. Ignition         System: Battery Ignition system, Ignition advance, ignition advance methods, Spark  plugs, Magneto         ignition system,  Electronic Ignition system.</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200" w:line="295"/>
              <w:ind w:right="100" w:left="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UNIT-IV                                                                                                                   [CO:4] (12)</w:t>
            </w:r>
          </w:p>
        </w:tc>
      </w:tr>
      <w:tr>
        <w:trPr>
          <w:trHeight w:val="571" w:hRule="auto"/>
          <w:jc w:val="left"/>
        </w:trPr>
        <w:tc>
          <w:tcPr>
            <w:tcW w:w="9179" w:type="dxa"/>
            <w:gridSpan w:val="3"/>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 of I.C.Engines:  Indicator  diagram,  evaluation of  Indicated Power, Brake  power, Fuel consumption, SFC, Mechanical &amp; Thermal efficiencies, Mean Effective Pressure, air-fuel  ratio,  Heat balance sheet, Morse test. Engine emissions and  control: S.I Engine emissions and methods to         control, Diesel engine emissions, Diesel smoke and  control. Options of prime movers: Electric         Vehicle, Hybrid vehicle, Fuel cell vehicle.</w:t>
            </w:r>
          </w:p>
        </w:tc>
      </w:tr>
    </w:tbl>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Course Outcomes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completion of the course,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9"/>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students are expected to understand the various components, principle of operation, working of different types of I.C engines. </w:t>
      </w:r>
    </w:p>
    <w:p>
      <w:pPr>
        <w:numPr>
          <w:ilvl w:val="0"/>
          <w:numId w:val="39"/>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Able to know the variables affecting the performance of IC engines and methods to improve the performance.</w:t>
      </w:r>
    </w:p>
    <w:p>
      <w:pPr>
        <w:numPr>
          <w:ilvl w:val="0"/>
          <w:numId w:val="39"/>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Able to understand the Cooling Methods, Lubrication Methods, Ignition systems </w:t>
      </w:r>
    </w:p>
    <w:p>
      <w:pPr>
        <w:numPr>
          <w:ilvl w:val="0"/>
          <w:numId w:val="39"/>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students are expected to understand the emissions and its control and also the Latest trends in IC engines.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CO-PO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PSO Mapping </w:t>
      </w:r>
    </w:p>
    <w:tbl>
      <w:tblPr/>
      <w:tblGrid>
        <w:gridCol w:w="696"/>
        <w:gridCol w:w="670"/>
        <w:gridCol w:w="670"/>
        <w:gridCol w:w="670"/>
        <w:gridCol w:w="670"/>
        <w:gridCol w:w="670"/>
        <w:gridCol w:w="670"/>
        <w:gridCol w:w="670"/>
        <w:gridCol w:w="670"/>
        <w:gridCol w:w="670"/>
        <w:gridCol w:w="550"/>
        <w:gridCol w:w="550"/>
        <w:gridCol w:w="550"/>
        <w:gridCol w:w="683"/>
        <w:gridCol w:w="683"/>
      </w:tblGrid>
      <w:tr>
        <w:trPr>
          <w:trHeight w:val="760"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PO2</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PO4</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PO5</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PO6</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PO7</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PO8</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PO9</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 10</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 11</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 12</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PSO 1</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PSO 2</w:t>
            </w:r>
          </w:p>
        </w:tc>
      </w:tr>
      <w:tr>
        <w:trPr>
          <w:trHeight w:val="528"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r>
      <w:tr>
        <w:trPr>
          <w:trHeight w:val="511"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CO2</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r>
      <w:tr>
        <w:trPr>
          <w:trHeight w:val="511"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r>
      <w:tr>
        <w:trPr>
          <w:trHeight w:val="528"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CO4</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r>
      <w:tr>
        <w:trPr>
          <w:trHeight w:val="528"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CO5</w:t>
            </w: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Learning Resources:</w:t>
      </w:r>
    </w:p>
    <w:p>
      <w:pPr>
        <w:spacing w:before="240" w:after="12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BOOK(s):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I.C. Engines - V.Ganesan - T.M.H., New Delhi, 3rd Edition </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Treatise on Heat Engineering-V.P.Vasandani and D.S.Kumar, Metropolitan Bookco, New Delhi, 4th Edition. </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Course in I.C. Engines - M.L.Mathur &amp;R.P.Sharma - Dhanpat Rai &amp; Sons- New Delhi, 2010.. </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Fundamentals of I.C.Engines - H.N. Gupta, PHI, New Delhi,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 BOOK(s):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2009Thermal Science and Engineering- D.S.kumar, S.K.Kataria Publ, New Delhi 2010.</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Thermal Engineering -Rajput, Laxmi Publ, New Delhi, 2012.</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Additional Reading Resources</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RESOURCES: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http://autoclub.rso.siuc.edu/frange.html</w:t>
        </w:r>
      </w:hyperlink>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http://www.howstuffworks.com/engine1.htm</w:t>
        </w:r>
      </w:hyperlink>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http://inventors.about.com/library/inventors/blinternalcombustion.htm</w:t>
        </w:r>
      </w:hyperlink>
      <w:r>
        <w:rPr>
          <w:rFonts w:ascii="Times New Roman" w:hAnsi="Times New Roman" w:cs="Times New Roman" w:eastAsia="Times New Roman"/>
          <w:color w:val="auto"/>
          <w:spacing w:val="0"/>
          <w:position w:val="0"/>
          <w:sz w:val="24"/>
          <w:shd w:fill="auto" w:val="clear"/>
        </w:rPr>
        <w:t xml:space="preserve"> </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http://www.animatedengines.com/</w:t>
        </w:r>
      </w:hyperlink>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SAE journals.</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Structure of Weekly Classes</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(Lectures, videos, IOT techniques, highlighting concepts and applications)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 4 periods/ week,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Theory- 2 hours with Power Point Presentation through Moodle (ICT) </w:t>
      </w:r>
    </w:p>
    <w:p>
      <w:pPr>
        <w:spacing w:before="0" w:after="0" w:line="240"/>
        <w:ind w:right="0" w:left="0" w:firstLine="0"/>
        <w:jc w:val="both"/>
        <w:rPr>
          <w:rFonts w:ascii="Times New Roman" w:hAnsi="Times New Roman" w:cs="Times New Roman" w:eastAsia="Times New Roman"/>
          <w:b/>
          <w:color w:val="4472C4"/>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Problems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 Hours through Moodle.</w:t>
      </w:r>
    </w:p>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Lecture Hours </w:t>
      </w:r>
      <w:r>
        <w:rPr>
          <w:rFonts w:ascii="Times New Roman" w:hAnsi="Times New Roman" w:cs="Times New Roman" w:eastAsia="Times New Roman"/>
          <w:color w:val="000000"/>
          <w:spacing w:val="0"/>
          <w:position w:val="0"/>
          <w:sz w:val="24"/>
          <w:shd w:fill="auto" w:val="clear"/>
        </w:rPr>
        <w:t xml:space="preserve">(as per timetable):</w:t>
      </w:r>
    </w:p>
    <w:p>
      <w:pPr>
        <w:spacing w:before="120" w:after="120" w:line="240"/>
        <w:ind w:right="0" w:left="1440" w:firstLine="0"/>
        <w:jc w:val="both"/>
        <w:rPr>
          <w:rFonts w:ascii="Times New Roman" w:hAnsi="Times New Roman" w:cs="Times New Roman" w:eastAsia="Times New Roman"/>
          <w:b/>
          <w:color w:val="000000"/>
          <w:spacing w:val="0"/>
          <w:position w:val="0"/>
          <w:sz w:val="24"/>
          <w:shd w:fill="auto" w:val="clear"/>
        </w:rPr>
      </w:pPr>
    </w:p>
    <w:p>
      <w:pPr>
        <w:spacing w:before="120" w:after="120" w:line="240"/>
        <w:ind w:right="0" w:left="144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01:15 -2:15           (Tuesday)</w:t>
      </w:r>
    </w:p>
    <w:p>
      <w:pPr>
        <w:spacing w:before="120" w:after="120" w:line="240"/>
        <w:ind w:right="0" w:left="144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10:00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11:00        (Wednesday)</w:t>
      </w:r>
    </w:p>
    <w:p>
      <w:pPr>
        <w:spacing w:before="120" w:after="120" w:line="240"/>
        <w:ind w:right="0" w:left="144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01:15 -02:15          (Thursday)</w:t>
      </w:r>
    </w:p>
    <w:p>
      <w:pPr>
        <w:spacing w:before="120" w:after="120" w:line="240"/>
        <w:ind w:right="0" w:left="144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10:00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11:00         (Friday)</w:t>
      </w:r>
    </w:p>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Lecture Plan:</w:t>
      </w:r>
    </w:p>
    <w:tbl>
      <w:tblPr/>
      <w:tblGrid>
        <w:gridCol w:w="917"/>
        <w:gridCol w:w="7413"/>
        <w:gridCol w:w="1765"/>
      </w:tblGrid>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 NO.</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TOPIC S  TO BE COVERED</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NO. PERIODS</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General discussion, Syllabus dictation, importance of I.C.Engine subject</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        UNIT 1 -  I </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FUNDAMENTALS OF IC ENGINES</w:t>
            </w:r>
          </w:p>
        </w:tc>
      </w:tr>
      <w:tr>
        <w:trPr>
          <w:trHeight w:val="503"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Engine nomenclature, Classification of I.C. 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Working principles of         S.I. and C.I. Engines (both 4 stroke and 2-stroke)-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Valve Timing and Port timing diagrams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Differences between S.I. &amp;C. I. Engines and 2 Stroke &amp; 4 stroke  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Fuel Supply Systems: S.I.         Engines- Chemically correct air-fuel ratio, Air fuel Mixture requirements,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Carburetion,  Simple float         type carburetor, Fuel injection System  for SI engines, MPFI.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C.I.Engines-Air fuel requirements, fuel injection systems, Electronic  injectionsystem, CRDI.</w:t>
            </w:r>
          </w:p>
          <w:p>
            <w:pPr>
              <w:spacing w:before="0" w:after="0" w:line="240"/>
              <w:ind w:right="0" w:left="0" w:firstLine="0"/>
              <w:jc w:val="both"/>
              <w:rPr>
                <w:color w:val="auto"/>
                <w:spacing w:val="0"/>
                <w:position w:val="0"/>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w:t>
            </w:r>
          </w:p>
        </w:tc>
      </w:tr>
      <w:tr>
        <w:trPr>
          <w:trHeight w:val="377" w:hRule="auto"/>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UNIT II</w:t>
            </w:r>
          </w:p>
        </w:tc>
      </w:tr>
      <w:tr>
        <w:trPr>
          <w:trHeight w:val="1" w:hRule="atLeast"/>
          <w:jc w:val="left"/>
        </w:trPr>
        <w:tc>
          <w:tcPr>
            <w:tcW w:w="83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Combustion Processes</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Normal combustion and flame front propagation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abnormal combustion, variables affecting detonation.</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Knock  rating  and  Octane number, types of combustion chambers for petrol  engines.</w:t>
            </w:r>
          </w:p>
          <w:p>
            <w:pPr>
              <w:spacing w:before="0" w:after="0" w:line="240"/>
              <w:ind w:right="0" w:left="0" w:firstLine="0"/>
              <w:jc w:val="left"/>
              <w:rPr>
                <w:color w:val="auto"/>
                <w:spacing w:val="0"/>
                <w:position w:val="0"/>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C.I.Engines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Ignition  delay, combustion knock  in the C.I. 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422"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w:t>
            </w:r>
          </w:p>
          <w:p>
            <w:pPr>
              <w:spacing w:before="0" w:after="200" w:line="276"/>
              <w:ind w:right="0" w:left="0" w:firstLine="0"/>
              <w:jc w:val="left"/>
              <w:rPr>
                <w:color w:val="auto"/>
                <w:spacing w:val="0"/>
                <w:position w:val="0"/>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variables affecting ignition delay, Knock rating and Cetane number, types of combustion         chambers for diesel engines.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422"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Engine performance curves, Variables affecting engine performance         for both S.I. &amp;  C.I. Engines.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93"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w:t>
            </w:r>
          </w:p>
        </w:tc>
      </w:tr>
      <w:tr>
        <w:trPr>
          <w:trHeight w:val="1" w:hRule="atLeast"/>
          <w:jc w:val="left"/>
        </w:trPr>
        <w:tc>
          <w:tcPr>
            <w:tcW w:w="83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UNIT III</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7"/>
              </w:numPr>
              <w:spacing w:before="0" w:after="200" w:line="276"/>
              <w:ind w:right="0" w:left="720" w:hanging="36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Cooling  Systems</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Need for cooling system, Air and water cooling.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5"/>
              </w:numPr>
              <w:spacing w:before="0" w:after="0" w:line="240"/>
              <w:ind w:right="0" w:left="720" w:hanging="36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Lubricating Systems</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Objects of lubrication, Requirements of lubricants, various lubricating  systems for I.C. Engines.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  Ignition System</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Battery Ignition system, Ignition advance, ignition advance methods,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278"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Spark plugs, Magneto         ignition system, Electronic Ignition system.</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268" w:hRule="auto"/>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36</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4"/>
                <w:shd w:fill="auto" w:val="clear"/>
              </w:rPr>
              <w:t xml:space="preserve">UNIT IV</w:t>
            </w: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of I.C.Engines</w:t>
            </w:r>
          </w:p>
          <w:p>
            <w:pPr>
              <w:spacing w:before="0" w:after="0" w:line="240"/>
              <w:ind w:right="0" w:left="0" w:firstLine="0"/>
              <w:jc w:val="center"/>
              <w:rPr>
                <w:color w:val="auto"/>
                <w:spacing w:val="0"/>
                <w:position w:val="0"/>
                <w:shd w:fill="auto" w:val="clear"/>
              </w:rPr>
            </w:pP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Indicator  diagram,  evaluation of  Indicated Power, Morse test</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Brake  power,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Fuel consumption, SFC, Mechanical &amp; Thermal efficiencies.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Mean Effective Pressure, air-fuel  ratio,  Heat balance sheet</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23</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Emissions and  control: S.I Engine emissions and methods to         control,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Diesel engine emissions, Diesel smoke and  control. </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w:t>
            </w: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Options of prime movers: Electric  Vehicle, Hybrid vehicle, Fuel cell vehicle.</w:t>
            </w:r>
          </w:p>
          <w:p>
            <w:pPr>
              <w:spacing w:before="0" w:after="0" w:line="240"/>
              <w:ind w:right="0" w:left="0" w:firstLine="0"/>
              <w:jc w:val="both"/>
              <w:rPr>
                <w:color w:val="auto"/>
                <w:spacing w:val="0"/>
                <w:position w:val="0"/>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7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r>
    </w:tbl>
    <w:p>
      <w:pPr>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Assessment Plan </w:t>
      </w:r>
    </w:p>
    <w:tbl>
      <w:tblPr>
        <w:tblInd w:w="198" w:type="dxa"/>
      </w:tblPr>
      <w:tblGrid>
        <w:gridCol w:w="2320"/>
        <w:gridCol w:w="2835"/>
        <w:gridCol w:w="1134"/>
        <w:gridCol w:w="992"/>
        <w:gridCol w:w="2268"/>
      </w:tblGrid>
      <w:tr>
        <w:trPr>
          <w:trHeight w:val="1" w:hRule="atLeast"/>
          <w:jc w:val="left"/>
        </w:trPr>
        <w:tc>
          <w:tcPr>
            <w:tcW w:w="2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Assessment</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Dates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Time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 Marks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Remarks</w:t>
            </w:r>
          </w:p>
        </w:tc>
      </w:tr>
      <w:tr>
        <w:trPr>
          <w:trHeight w:val="431" w:hRule="auto"/>
          <w:jc w:val="left"/>
        </w:trPr>
        <w:tc>
          <w:tcPr>
            <w:tcW w:w="2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Assignment Test I and Test II</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4-10-2020 to 9-10-2020 &amp;</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07-12-2020 to 13-12-2020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45 min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Paper Based</w:t>
            </w:r>
          </w:p>
        </w:tc>
      </w:tr>
      <w:tr>
        <w:trPr>
          <w:trHeight w:val="485" w:hRule="auto"/>
          <w:jc w:val="left"/>
        </w:trPr>
        <w:tc>
          <w:tcPr>
            <w:tcW w:w="2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Home Assignments I &amp; II / Quiz I &amp; II</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10-9-2020 &amp; 10-11-2020/</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24-9-2020 &amp; 24-11-2020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4days/30min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Paper Based/ online quiz with MCQ’s</w:t>
            </w:r>
          </w:p>
        </w:tc>
      </w:tr>
      <w:tr>
        <w:trPr>
          <w:trHeight w:val="485" w:hRule="auto"/>
          <w:jc w:val="left"/>
        </w:trPr>
        <w:tc>
          <w:tcPr>
            <w:tcW w:w="2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Mid Examination</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 &amp; II</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4-10-2020 to 9-10-2020 &amp;</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07-12-2020 to 13-10-2020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 min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Paper Based</w:t>
            </w:r>
          </w:p>
        </w:tc>
      </w:tr>
      <w:tr>
        <w:trPr>
          <w:trHeight w:val="530" w:hRule="auto"/>
          <w:jc w:val="left"/>
        </w:trPr>
        <w:tc>
          <w:tcPr>
            <w:tcW w:w="2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End Examination</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21-12-2020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180 min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Paper Based</w:t>
            </w:r>
          </w:p>
        </w:tc>
      </w:tr>
      <w:tr>
        <w:trPr>
          <w:trHeight w:val="350" w:hRule="auto"/>
          <w:jc w:val="left"/>
        </w:trPr>
        <w:tc>
          <w:tcPr>
            <w:tcW w:w="628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 Marks</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24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Class Decorum</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 mandatory to maintain silence when the class is going on (in session) to empower the learning of all the students.</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use of mobile phone is allowed in the class. Use of mobile phone in the class will be dealt with in accordance with the Code of Student Conduct. </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advised to note down the contents when the instructor is teaching so that you can review them during the preparation.</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are advised to read the standard text books prescribed for the subject by the instructor.</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Whenever doubts arises you note down  and ask them during the last 10 minutes session meant for that in the chat box by raising your  hand.</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Whatever the home work/assignment given, try to do it independently by referring text books and resource materials.</w:t>
      </w:r>
    </w:p>
    <w:p>
      <w:pPr>
        <w:numPr>
          <w:ilvl w:val="0"/>
          <w:numId w:val="299"/>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learn the concepts thoroughly because this subject is useful for understanding next year automobile engineering subject as well as GATE and IES point of view.</w:t>
      </w:r>
    </w:p>
    <w:p>
      <w:pPr>
        <w:spacing w:before="24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Refer to the document </w:t>
      </w:r>
      <w:r>
        <w:rPr>
          <w:rFonts w:ascii="Times New Roman" w:hAnsi="Times New Roman" w:cs="Times New Roman" w:eastAsia="Times New Roman"/>
          <w:b/>
          <w:color w:val="auto"/>
          <w:spacing w:val="0"/>
          <w:position w:val="0"/>
          <w:sz w:val="24"/>
          <w:shd w:fill="auto" w:val="clear"/>
        </w:rPr>
        <w:t xml:space="preserve">Course Handout - Common Features</w:t>
      </w:r>
      <w:r>
        <w:rPr>
          <w:rFonts w:ascii="Times New Roman" w:hAnsi="Times New Roman" w:cs="Times New Roman" w:eastAsia="Times New Roman"/>
          <w:color w:val="auto"/>
          <w:spacing w:val="0"/>
          <w:position w:val="0"/>
          <w:sz w:val="24"/>
          <w:shd w:fill="auto" w:val="clear"/>
        </w:rPr>
        <w:t xml:space="preserve"> for the following sections of the course handout:</w:t>
      </w:r>
    </w:p>
    <w:p>
      <w:pPr>
        <w:numPr>
          <w:ilvl w:val="0"/>
          <w:numId w:val="301"/>
        </w:numPr>
        <w:spacing w:before="40" w:after="40" w:line="240"/>
        <w:ind w:right="0" w:left="71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of Assessments &amp; Feedback</w:t>
      </w:r>
    </w:p>
    <w:p>
      <w:pPr>
        <w:numPr>
          <w:ilvl w:val="0"/>
          <w:numId w:val="301"/>
        </w:numPr>
        <w:spacing w:before="40" w:after="40" w:line="240"/>
        <w:ind w:right="0" w:left="71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Make-Up Policy</w:t>
      </w:r>
    </w:p>
    <w:p>
      <w:pPr>
        <w:numPr>
          <w:ilvl w:val="0"/>
          <w:numId w:val="301"/>
        </w:numPr>
        <w:spacing w:before="40" w:after="40" w:line="240"/>
        <w:ind w:right="0" w:left="71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Grading System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39">
    <w:abstractNumId w:val="42"/>
  </w:num>
  <w:num w:numId="62">
    <w:abstractNumId w:val="36"/>
  </w:num>
  <w:num w:numId="65">
    <w:abstractNumId w:val="30"/>
  </w:num>
  <w:num w:numId="68">
    <w:abstractNumId w:val="24"/>
  </w:num>
  <w:num w:numId="177">
    <w:abstractNumId w:val="18"/>
  </w:num>
  <w:num w:numId="185">
    <w:abstractNumId w:val="12"/>
  </w:num>
  <w:num w:numId="299">
    <w:abstractNumId w:val="6"/>
  </w:num>
  <w:num w:numId="3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howstuffworks.com/engine1.htm" Id="docRId1" Type="http://schemas.openxmlformats.org/officeDocument/2006/relationships/hyperlink" /><Relationship TargetMode="External" Target="http://www.animatedengines.com/" Id="docRId3" Type="http://schemas.openxmlformats.org/officeDocument/2006/relationships/hyperlink" /><Relationship Target="styles.xml" Id="docRId5" Type="http://schemas.openxmlformats.org/officeDocument/2006/relationships/styles" /><Relationship TargetMode="External" Target="http://autoclub.rso.siuc.edu/frange.html" Id="docRId0" Type="http://schemas.openxmlformats.org/officeDocument/2006/relationships/hyperlink" /><Relationship TargetMode="External" Target="http://inventors.about.com/library/inventors/blinternalcombustion.htm" Id="docRId2" Type="http://schemas.openxmlformats.org/officeDocument/2006/relationships/hyperlink" /><Relationship Target="numbering.xml" Id="docRId4" Type="http://schemas.openxmlformats.org/officeDocument/2006/relationships/numbering" /></Relationships>
</file>