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7C210" w14:textId="77777777" w:rsidR="00343251" w:rsidRPr="002C0E73" w:rsidRDefault="002C0E7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Correlated Subqueries: In-class exercise 1</w:t>
      </w:r>
    </w:p>
    <w:p w14:paraId="05CCE843" w14:textId="77777777" w:rsidR="00373FEA" w:rsidRPr="002C0E73" w:rsidRDefault="00373FEA">
      <w:pPr>
        <w:rPr>
          <w:sz w:val="24"/>
          <w:szCs w:val="24"/>
        </w:rPr>
      </w:pPr>
      <w:r w:rsidRPr="002C0E73">
        <w:rPr>
          <w:sz w:val="24"/>
          <w:szCs w:val="24"/>
        </w:rPr>
        <w:t>Assume we are using the database shown here</w:t>
      </w:r>
    </w:p>
    <w:p w14:paraId="20F6FCFA" w14:textId="77777777" w:rsidR="0068412C" w:rsidRDefault="00373FEA">
      <w:r>
        <w:object w:dxaOrig="11412" w:dyaOrig="6270" w14:anchorId="37E34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7pt" o:ole="">
            <v:imagedata r:id="rId6" o:title=""/>
          </v:shape>
          <o:OLEObject Type="Embed" ProgID="Visio.Drawing.11" ShapeID="_x0000_i1025" DrawAspect="Content" ObjectID="_1298897934" r:id="rId7"/>
        </w:object>
      </w:r>
    </w:p>
    <w:p w14:paraId="3E53C3DC" w14:textId="77777777" w:rsidR="0068412C" w:rsidRDefault="0068412C"/>
    <w:p w14:paraId="2E8D9BE0" w14:textId="6B42056E" w:rsidR="00B32399" w:rsidRPr="002C0E73" w:rsidRDefault="00B32399" w:rsidP="00B32399">
      <w:pPr>
        <w:tabs>
          <w:tab w:val="left" w:pos="1680"/>
        </w:tabs>
        <w:rPr>
          <w:sz w:val="24"/>
          <w:szCs w:val="24"/>
        </w:rPr>
      </w:pPr>
      <w:r w:rsidRPr="002C0E73">
        <w:rPr>
          <w:sz w:val="24"/>
          <w:szCs w:val="24"/>
        </w:rPr>
        <w:t>The current contents of the LINE table are shown here:</w:t>
      </w:r>
      <w:r w:rsidR="00685C3F">
        <w:rPr>
          <w:sz w:val="24"/>
          <w:szCs w:val="24"/>
        </w:rPr>
        <w:t xml:space="preserve"> </w:t>
      </w:r>
    </w:p>
    <w:p w14:paraId="09A1A8C2" w14:textId="77777777" w:rsidR="00685C3F" w:rsidRPr="00685C3F" w:rsidRDefault="00685C3F" w:rsidP="00685C3F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685C3F">
        <w:rPr>
          <w:rFonts w:ascii="Courier New" w:hAnsi="Courier New" w:cs="Courier New"/>
          <w:b/>
        </w:rPr>
        <w:t>INV_NUMBER LINE_NUMBER P_CODE     LINE_UNITS LINE_PRICE</w:t>
      </w:r>
    </w:p>
    <w:p w14:paraId="19D3DFCA" w14:textId="77777777" w:rsidR="00685C3F" w:rsidRPr="00685C3F" w:rsidRDefault="00685C3F" w:rsidP="00685C3F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685C3F">
        <w:rPr>
          <w:rFonts w:ascii="Courier New" w:hAnsi="Courier New" w:cs="Courier New"/>
          <w:b/>
        </w:rPr>
        <w:t>---------- ----------- ---------- ---------- ----------</w:t>
      </w:r>
    </w:p>
    <w:p w14:paraId="7E72F4D9" w14:textId="09305CE0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>1001           1 13-</w:t>
      </w:r>
      <w:r w:rsidR="00EC708A">
        <w:rPr>
          <w:rFonts w:ascii="Courier New" w:hAnsi="Courier New" w:cs="Courier New"/>
          <w:b/>
        </w:rPr>
        <w:t xml:space="preserve">Q2/P2            1        14.99  </w:t>
      </w:r>
    </w:p>
    <w:p w14:paraId="1B2820A5" w14:textId="1F67B2E1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1001           2 23109-HB            1 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9.95      </w:t>
      </w:r>
    </w:p>
    <w:p w14:paraId="6D791E80" w14:textId="684614E0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1002           1 54778-2T            2 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4.99       </w:t>
      </w:r>
    </w:p>
    <w:p w14:paraId="5A93F60E" w14:textId="639BC13C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1003           1 2238/QPD            1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38.95     </w:t>
      </w:r>
    </w:p>
    <w:p w14:paraId="7953641A" w14:textId="6950F383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1003           2 1546-QQ2            1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39.95     </w:t>
      </w:r>
    </w:p>
    <w:p w14:paraId="0F3444AA" w14:textId="619AC4D3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1003           3 13-Q2/P2            5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14.99    </w:t>
      </w:r>
    </w:p>
    <w:p w14:paraId="633AF41D" w14:textId="097DC37F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1004           1 54778-2T            3 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4.99      </w:t>
      </w:r>
    </w:p>
    <w:p w14:paraId="67B3EBE0" w14:textId="38C1A7BE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1004           2 23109-HB            2 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9.95      </w:t>
      </w:r>
    </w:p>
    <w:p w14:paraId="7C6CED6D" w14:textId="784CFE3C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1005           1 PVC23DRT           12 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5.87     </w:t>
      </w:r>
    </w:p>
    <w:p w14:paraId="79DD74DE" w14:textId="3CC23850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1006           1 SM-18277            3 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6.99      </w:t>
      </w:r>
    </w:p>
    <w:p w14:paraId="3FD955AB" w14:textId="01F719ED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1006           2 2232/QTY            1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109.92    </w:t>
      </w:r>
    </w:p>
    <w:p w14:paraId="14B7906B" w14:textId="7FAA49CC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1006           3 23109-HB            1 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9.95      </w:t>
      </w:r>
    </w:p>
    <w:p w14:paraId="612C0E25" w14:textId="42DE19DD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1006           4 89-WRE-Q            1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256.99    </w:t>
      </w:r>
    </w:p>
    <w:p w14:paraId="722780E6" w14:textId="5D92FC57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1007           1 13-Q2/P2            2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14.99     </w:t>
      </w:r>
    </w:p>
    <w:p w14:paraId="7088E120" w14:textId="6AE77343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>1007           2 54778-2T</w:t>
      </w:r>
      <w:r w:rsidR="00EC708A">
        <w:rPr>
          <w:rFonts w:ascii="Courier New" w:hAnsi="Courier New" w:cs="Courier New"/>
          <w:b/>
        </w:rPr>
        <w:t xml:space="preserve">            1         4.99       </w:t>
      </w:r>
    </w:p>
    <w:p w14:paraId="4E318647" w14:textId="4C3DD37D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1008           1 PVC23DRT            5 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5.87      </w:t>
      </w:r>
    </w:p>
    <w:p w14:paraId="5CF94328" w14:textId="7AE74FE1" w:rsidR="004F27B8" w:rsidRPr="004F27B8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1008           2 WR3/TT3             3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 xml:space="preserve">119.95    </w:t>
      </w:r>
    </w:p>
    <w:p w14:paraId="33FB2D16" w14:textId="16F0530B" w:rsidR="00685C3F" w:rsidRDefault="004F27B8" w:rsidP="004F27B8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 w:rsidRPr="004F27B8">
        <w:rPr>
          <w:rFonts w:ascii="Courier New" w:hAnsi="Courier New" w:cs="Courier New"/>
          <w:b/>
        </w:rPr>
        <w:t xml:space="preserve">1008           3 23109-HB            1       </w:t>
      </w:r>
      <w:r w:rsidR="00EC708A">
        <w:rPr>
          <w:rFonts w:ascii="Courier New" w:hAnsi="Courier New" w:cs="Courier New"/>
          <w:b/>
        </w:rPr>
        <w:t xml:space="preserve">  </w:t>
      </w:r>
      <w:r w:rsidRPr="004F27B8">
        <w:rPr>
          <w:rFonts w:ascii="Courier New" w:hAnsi="Courier New" w:cs="Courier New"/>
          <w:b/>
        </w:rPr>
        <w:t>9.95</w:t>
      </w:r>
      <w:r w:rsidR="00685C3F" w:rsidRPr="00685C3F">
        <w:rPr>
          <w:rFonts w:ascii="Courier New" w:hAnsi="Courier New" w:cs="Courier New"/>
          <w:b/>
        </w:rPr>
        <w:tab/>
      </w:r>
    </w:p>
    <w:p w14:paraId="45FD6714" w14:textId="77777777" w:rsidR="00B32399" w:rsidRDefault="00B32399" w:rsidP="00B32399">
      <w:pPr>
        <w:tabs>
          <w:tab w:val="left" w:pos="1680"/>
        </w:tabs>
      </w:pPr>
      <w:bookmarkStart w:id="0" w:name="_GoBack"/>
      <w:bookmarkEnd w:id="0"/>
    </w:p>
    <w:p w14:paraId="5CB1513C" w14:textId="77777777" w:rsidR="004F27B8" w:rsidRDefault="00B32399" w:rsidP="002C0E73">
      <w:pPr>
        <w:tabs>
          <w:tab w:val="left" w:pos="1680"/>
        </w:tabs>
        <w:spacing w:before="120" w:after="0"/>
        <w:rPr>
          <w:sz w:val="24"/>
          <w:szCs w:val="24"/>
        </w:rPr>
      </w:pPr>
      <w:r w:rsidRPr="002C0E73">
        <w:rPr>
          <w:sz w:val="24"/>
          <w:szCs w:val="24"/>
        </w:rPr>
        <w:lastRenderedPageBreak/>
        <w:t>Suppose we want to find the invoice number, product code, and number of units ordered for each entry in LINE – but only for those entries in LINE where the number of units ordered</w:t>
      </w:r>
      <w:r w:rsidR="00685C3F">
        <w:rPr>
          <w:sz w:val="24"/>
          <w:szCs w:val="24"/>
        </w:rPr>
        <w:t xml:space="preserve"> (LINE_UNITS)</w:t>
      </w:r>
      <w:r w:rsidRPr="002C0E73">
        <w:rPr>
          <w:sz w:val="24"/>
          <w:szCs w:val="24"/>
        </w:rPr>
        <w:t xml:space="preserve"> is greater than the average number of units ordered </w:t>
      </w:r>
      <w:r w:rsidRPr="002C0E73">
        <w:rPr>
          <w:i/>
          <w:sz w:val="24"/>
          <w:szCs w:val="24"/>
        </w:rPr>
        <w:t>for the specified product code.</w:t>
      </w:r>
      <w:r w:rsidR="00685C3F">
        <w:rPr>
          <w:sz w:val="24"/>
          <w:szCs w:val="24"/>
        </w:rPr>
        <w:t xml:space="preserve">  To accomplish this, do the following:  </w:t>
      </w:r>
    </w:p>
    <w:p w14:paraId="25684C0D" w14:textId="1CC6256C" w:rsidR="00B32399" w:rsidRDefault="004F27B8" w:rsidP="004F27B8">
      <w:pPr>
        <w:pStyle w:val="ListParagraph"/>
        <w:numPr>
          <w:ilvl w:val="0"/>
          <w:numId w:val="1"/>
        </w:numPr>
        <w:tabs>
          <w:tab w:val="left" w:pos="1680"/>
        </w:tabs>
        <w:spacing w:before="120" w:after="0"/>
        <w:rPr>
          <w:sz w:val="24"/>
          <w:szCs w:val="24"/>
        </w:rPr>
      </w:pPr>
      <w:r w:rsidRPr="004F27B8">
        <w:rPr>
          <w:sz w:val="24"/>
          <w:szCs w:val="24"/>
        </w:rPr>
        <w:t>For each row, lo</w:t>
      </w:r>
      <w:r>
        <w:rPr>
          <w:sz w:val="24"/>
          <w:szCs w:val="24"/>
        </w:rPr>
        <w:t>ok at the product code and then</w:t>
      </w:r>
      <w:r w:rsidR="00685C3F" w:rsidRPr="004F27B8">
        <w:rPr>
          <w:sz w:val="24"/>
          <w:szCs w:val="24"/>
        </w:rPr>
        <w:t xml:space="preserve"> find the average units ordered for that product code</w:t>
      </w:r>
      <w:r w:rsidRPr="004F27B8">
        <w:rPr>
          <w:sz w:val="24"/>
          <w:szCs w:val="24"/>
        </w:rPr>
        <w:t xml:space="preserve">.  </w:t>
      </w:r>
    </w:p>
    <w:p w14:paraId="78966D42" w14:textId="75388BCB" w:rsidR="004F27B8" w:rsidRDefault="004F27B8" w:rsidP="004F27B8">
      <w:pPr>
        <w:pStyle w:val="ListParagraph"/>
        <w:numPr>
          <w:ilvl w:val="0"/>
          <w:numId w:val="1"/>
        </w:numPr>
        <w:tabs>
          <w:tab w:val="left" w:pos="1680"/>
        </w:tabs>
        <w:spacing w:before="120" w:after="0"/>
        <w:rPr>
          <w:sz w:val="24"/>
          <w:szCs w:val="24"/>
        </w:rPr>
      </w:pPr>
      <w:r>
        <w:rPr>
          <w:sz w:val="24"/>
          <w:szCs w:val="24"/>
        </w:rPr>
        <w:t>For the current row, is the number ordered larger than the average you calculated in step 1?</w:t>
      </w:r>
    </w:p>
    <w:p w14:paraId="33022B01" w14:textId="1557E110" w:rsidR="004F27B8" w:rsidRPr="004F27B8" w:rsidRDefault="004F27B8" w:rsidP="004F27B8">
      <w:pPr>
        <w:pStyle w:val="ListParagraph"/>
        <w:numPr>
          <w:ilvl w:val="0"/>
          <w:numId w:val="1"/>
        </w:numPr>
        <w:tabs>
          <w:tab w:val="left" w:pos="1680"/>
        </w:tabs>
        <w:spacing w:before="120" w:after="0"/>
        <w:rPr>
          <w:sz w:val="24"/>
          <w:szCs w:val="24"/>
        </w:rPr>
      </w:pPr>
      <w:r>
        <w:rPr>
          <w:sz w:val="24"/>
          <w:szCs w:val="24"/>
        </w:rPr>
        <w:t>If so, you include the current row in your result set; otherwise it is omitted.</w:t>
      </w:r>
    </w:p>
    <w:p w14:paraId="2F46CD7C" w14:textId="77777777" w:rsidR="00B32399" w:rsidRPr="002C0E73" w:rsidRDefault="00275726" w:rsidP="002C0E73">
      <w:pPr>
        <w:tabs>
          <w:tab w:val="left" w:pos="1680"/>
        </w:tabs>
        <w:spacing w:before="120" w:after="0"/>
        <w:rPr>
          <w:sz w:val="24"/>
          <w:szCs w:val="24"/>
        </w:rPr>
      </w:pPr>
      <w:r w:rsidRPr="002C0E73">
        <w:rPr>
          <w:sz w:val="24"/>
          <w:szCs w:val="24"/>
        </w:rPr>
        <w:t xml:space="preserve">The steps you just went through are the steps required for the following correlated subquery.  Note that for each row in LINE we first executed the inner query, </w:t>
      </w:r>
      <w:proofErr w:type="gramStart"/>
      <w:r w:rsidRPr="002C0E73">
        <w:rPr>
          <w:sz w:val="24"/>
          <w:szCs w:val="24"/>
        </w:rPr>
        <w:t>then</w:t>
      </w:r>
      <w:proofErr w:type="gramEnd"/>
      <w:r w:rsidRPr="002C0E73">
        <w:rPr>
          <w:sz w:val="24"/>
          <w:szCs w:val="24"/>
        </w:rPr>
        <w:t xml:space="preserve"> used that result to determine if the current line should be included in the result set.</w:t>
      </w:r>
    </w:p>
    <w:p w14:paraId="4A45DD9F" w14:textId="77777777" w:rsidR="00B32399" w:rsidRPr="00B32399" w:rsidRDefault="00B32399" w:rsidP="002C0E73">
      <w:pPr>
        <w:tabs>
          <w:tab w:val="left" w:pos="1680"/>
        </w:tabs>
        <w:spacing w:before="120" w:after="0" w:line="240" w:lineRule="auto"/>
        <w:rPr>
          <w:rFonts w:ascii="Courier New" w:hAnsi="Courier New" w:cs="Courier New"/>
          <w:b/>
        </w:rPr>
      </w:pPr>
      <w:proofErr w:type="gramStart"/>
      <w:r w:rsidRPr="00B32399">
        <w:rPr>
          <w:rFonts w:ascii="Courier New" w:hAnsi="Courier New" w:cs="Courier New"/>
          <w:b/>
        </w:rPr>
        <w:t>select</w:t>
      </w:r>
      <w:proofErr w:type="gramEnd"/>
      <w:r w:rsidRPr="00B32399">
        <w:rPr>
          <w:rFonts w:ascii="Courier New" w:hAnsi="Courier New" w:cs="Courier New"/>
          <w:b/>
        </w:rPr>
        <w:t xml:space="preserve"> inv_number, p_code, line_units</w:t>
      </w:r>
    </w:p>
    <w:p w14:paraId="7553F2DA" w14:textId="77777777" w:rsidR="00B32399" w:rsidRPr="00B32399" w:rsidRDefault="00B32399" w:rsidP="00B32399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proofErr w:type="gramStart"/>
      <w:r w:rsidRPr="00B32399">
        <w:rPr>
          <w:rFonts w:ascii="Courier New" w:hAnsi="Courier New" w:cs="Courier New"/>
          <w:b/>
        </w:rPr>
        <w:t>from</w:t>
      </w:r>
      <w:proofErr w:type="gramEnd"/>
      <w:r w:rsidRPr="00B32399">
        <w:rPr>
          <w:rFonts w:ascii="Courier New" w:hAnsi="Courier New" w:cs="Courier New"/>
          <w:b/>
        </w:rPr>
        <w:t xml:space="preserve"> line ls</w:t>
      </w:r>
    </w:p>
    <w:p w14:paraId="30988A16" w14:textId="77777777" w:rsidR="00B32399" w:rsidRDefault="00B32399" w:rsidP="00B32399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proofErr w:type="gramStart"/>
      <w:r w:rsidRPr="00B32399">
        <w:rPr>
          <w:rFonts w:ascii="Courier New" w:hAnsi="Courier New" w:cs="Courier New"/>
          <w:b/>
        </w:rPr>
        <w:t>where</w:t>
      </w:r>
      <w:proofErr w:type="gramEnd"/>
      <w:r w:rsidRPr="00B32399">
        <w:rPr>
          <w:rFonts w:ascii="Courier New" w:hAnsi="Courier New" w:cs="Courier New"/>
          <w:b/>
        </w:rPr>
        <w:t xml:space="preserve"> ls.line_units &gt; </w:t>
      </w:r>
    </w:p>
    <w:p w14:paraId="66F62F41" w14:textId="77777777" w:rsidR="00B32399" w:rsidRDefault="00B32399" w:rsidP="00B32399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(</w:t>
      </w:r>
      <w:proofErr w:type="gramStart"/>
      <w:r w:rsidRPr="00B32399">
        <w:rPr>
          <w:rFonts w:ascii="Courier New" w:hAnsi="Courier New" w:cs="Courier New"/>
          <w:b/>
        </w:rPr>
        <w:t>select</w:t>
      </w:r>
      <w:proofErr w:type="gramEnd"/>
      <w:r w:rsidRPr="00B32399">
        <w:rPr>
          <w:rFonts w:ascii="Courier New" w:hAnsi="Courier New" w:cs="Courier New"/>
          <w:b/>
        </w:rPr>
        <w:t xml:space="preserve"> avg(line_units)</w:t>
      </w:r>
    </w:p>
    <w:p w14:paraId="0D7FB279" w14:textId="77777777" w:rsidR="00B32399" w:rsidRDefault="00B32399" w:rsidP="00B32399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>
        <w:rPr>
          <w:rFonts w:ascii="Courier New" w:hAnsi="Courier New" w:cs="Courier New"/>
          <w:b/>
        </w:rPr>
        <w:t>from</w:t>
      </w:r>
      <w:proofErr w:type="gramEnd"/>
      <w:r>
        <w:rPr>
          <w:rFonts w:ascii="Courier New" w:hAnsi="Courier New" w:cs="Courier New"/>
          <w:b/>
        </w:rPr>
        <w:t xml:space="preserve"> line la</w:t>
      </w:r>
    </w:p>
    <w:p w14:paraId="76EE87F9" w14:textId="77777777" w:rsidR="00B32399" w:rsidRPr="00FC55E5" w:rsidRDefault="00B32399" w:rsidP="00B32399">
      <w:pPr>
        <w:tabs>
          <w:tab w:val="left" w:pos="1680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>
        <w:rPr>
          <w:rFonts w:ascii="Courier New" w:hAnsi="Courier New" w:cs="Courier New"/>
          <w:b/>
        </w:rPr>
        <w:t>where</w:t>
      </w:r>
      <w:proofErr w:type="gramEnd"/>
      <w:r>
        <w:rPr>
          <w:rFonts w:ascii="Courier New" w:hAnsi="Courier New" w:cs="Courier New"/>
          <w:b/>
        </w:rPr>
        <w:t xml:space="preserve"> la.p_code = ls.p_code);</w:t>
      </w:r>
    </w:p>
    <w:sectPr w:rsidR="00B32399" w:rsidRPr="00FC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84B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EA"/>
    <w:rsid w:val="00275726"/>
    <w:rsid w:val="002C0E73"/>
    <w:rsid w:val="00343251"/>
    <w:rsid w:val="00373FEA"/>
    <w:rsid w:val="00443460"/>
    <w:rsid w:val="004F27B8"/>
    <w:rsid w:val="0068412C"/>
    <w:rsid w:val="00685C3F"/>
    <w:rsid w:val="00870E69"/>
    <w:rsid w:val="00B32399"/>
    <w:rsid w:val="00E40495"/>
    <w:rsid w:val="00EC708A"/>
    <w:rsid w:val="00F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0DD2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</dc:creator>
  <cp:lastModifiedBy>Merry McDonald</cp:lastModifiedBy>
  <cp:revision>11</cp:revision>
  <dcterms:created xsi:type="dcterms:W3CDTF">2011-10-30T18:06:00Z</dcterms:created>
  <dcterms:modified xsi:type="dcterms:W3CDTF">2013-03-17T21:12:00Z</dcterms:modified>
</cp:coreProperties>
</file>