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D8241" w14:textId="16652B7B" w:rsidR="0013009B" w:rsidRDefault="00E50FA1">
      <w:pPr>
        <w:spacing w:after="0" w:line="259" w:lineRule="auto"/>
        <w:ind w:left="0" w:right="68" w:firstLine="0"/>
        <w:jc w:val="center"/>
        <w:rPr>
          <w:b/>
          <w:color w:val="474747"/>
          <w:sz w:val="52"/>
        </w:rPr>
      </w:pPr>
      <w:r>
        <w:rPr>
          <w:b/>
          <w:color w:val="474747"/>
          <w:sz w:val="52"/>
        </w:rPr>
        <w:t xml:space="preserve">AI Driven Exploration and Prediction of Company Registration Trends </w:t>
      </w:r>
    </w:p>
    <w:p w14:paraId="026D033B" w14:textId="77777777" w:rsidR="003F54A3" w:rsidRDefault="003F54A3">
      <w:pPr>
        <w:spacing w:after="0" w:line="259" w:lineRule="auto"/>
        <w:ind w:left="0" w:right="68" w:firstLine="0"/>
        <w:jc w:val="center"/>
      </w:pPr>
    </w:p>
    <w:p w14:paraId="3DCACB4F" w14:textId="40DD2EEF" w:rsidR="0013009B" w:rsidRDefault="00C70D41">
      <w:pPr>
        <w:spacing w:after="225" w:line="259" w:lineRule="auto"/>
        <w:ind w:left="0" w:firstLine="0"/>
      </w:pPr>
      <w:r>
        <w:rPr>
          <w:rFonts w:ascii="Calibri" w:eastAsia="Calibri" w:hAnsi="Calibri" w:cs="Calibri"/>
          <w:b/>
          <w:sz w:val="32"/>
        </w:rPr>
        <w:t xml:space="preserve">                                         </w:t>
      </w:r>
      <w:r w:rsidR="003F54A3">
        <w:rPr>
          <w:rFonts w:ascii="Calibri" w:eastAsia="Calibri" w:hAnsi="Calibri" w:cs="Calibri"/>
          <w:b/>
          <w:sz w:val="32"/>
        </w:rPr>
        <w:t xml:space="preserve">                                                  -</w:t>
      </w:r>
      <w:r>
        <w:rPr>
          <w:rFonts w:ascii="Calibri" w:eastAsia="Calibri" w:hAnsi="Calibri" w:cs="Calibri"/>
          <w:b/>
          <w:sz w:val="32"/>
        </w:rPr>
        <w:t xml:space="preserve"> </w:t>
      </w:r>
      <w:r w:rsidR="00F46697">
        <w:rPr>
          <w:rFonts w:ascii="Calibri" w:eastAsia="Calibri" w:hAnsi="Calibri" w:cs="Calibri"/>
          <w:b/>
          <w:sz w:val="32"/>
        </w:rPr>
        <w:t>K chandu</w:t>
      </w:r>
    </w:p>
    <w:p w14:paraId="27E66B6B" w14:textId="77777777" w:rsidR="0013009B" w:rsidRDefault="00C70D41">
      <w:pPr>
        <w:spacing w:after="0" w:line="259" w:lineRule="auto"/>
        <w:ind w:right="301"/>
        <w:jc w:val="center"/>
      </w:pPr>
      <w:r>
        <w:rPr>
          <w:rFonts w:ascii="Times New Roman" w:eastAsia="Times New Roman" w:hAnsi="Times New Roman" w:cs="Times New Roman"/>
          <w:b/>
          <w:sz w:val="40"/>
        </w:rPr>
        <w:t xml:space="preserve">Phase-2 Document </w:t>
      </w:r>
    </w:p>
    <w:p w14:paraId="4DB3B9EB" w14:textId="77777777" w:rsidR="0013009B" w:rsidRDefault="00C70D41">
      <w:pPr>
        <w:spacing w:after="0" w:line="259" w:lineRule="auto"/>
        <w:ind w:right="2"/>
        <w:jc w:val="center"/>
      </w:pPr>
      <w:r>
        <w:rPr>
          <w:rFonts w:ascii="Times New Roman" w:eastAsia="Times New Roman" w:hAnsi="Times New Roman" w:cs="Times New Roman"/>
          <w:b/>
          <w:sz w:val="40"/>
        </w:rPr>
        <w:t>Submission</w:t>
      </w:r>
      <w:r>
        <w:rPr>
          <w:rFonts w:ascii="Times New Roman" w:eastAsia="Times New Roman" w:hAnsi="Times New Roman" w:cs="Times New Roman"/>
          <w:color w:val="2F5496"/>
          <w:sz w:val="22"/>
        </w:rPr>
        <w:t xml:space="preserve"> </w:t>
      </w:r>
    </w:p>
    <w:p w14:paraId="02F0423E" w14:textId="77777777" w:rsidR="0013009B" w:rsidRDefault="00C70D41">
      <w:pPr>
        <w:spacing w:after="161" w:line="259" w:lineRule="auto"/>
        <w:ind w:left="0" w:firstLine="0"/>
      </w:pPr>
      <w:r>
        <w:rPr>
          <w:rFonts w:ascii="Calibri" w:eastAsia="Calibri" w:hAnsi="Calibri" w:cs="Calibri"/>
          <w:sz w:val="22"/>
        </w:rPr>
        <w:t xml:space="preserve"> </w:t>
      </w:r>
    </w:p>
    <w:p w14:paraId="24079F12" w14:textId="59F19BF3" w:rsidR="0013009B" w:rsidRDefault="00C70D41" w:rsidP="007C65D6">
      <w:pPr>
        <w:spacing w:after="266" w:line="259" w:lineRule="auto"/>
        <w:ind w:left="0" w:firstLine="0"/>
      </w:pPr>
      <w:r>
        <w:rPr>
          <w:rFonts w:ascii="Calibri" w:eastAsia="Calibri" w:hAnsi="Calibri" w:cs="Calibri"/>
          <w:sz w:val="22"/>
        </w:rPr>
        <w:t xml:space="preserve"> </w:t>
      </w:r>
      <w:r>
        <w:rPr>
          <w:rFonts w:ascii="Times New Roman" w:eastAsia="Times New Roman" w:hAnsi="Times New Roman" w:cs="Times New Roman"/>
          <w:b/>
          <w:color w:val="538135"/>
          <w:sz w:val="31"/>
        </w:rPr>
        <w:t xml:space="preserve">Project </w:t>
      </w:r>
      <w:r w:rsidR="007600A6">
        <w:rPr>
          <w:rFonts w:ascii="Times New Roman" w:eastAsia="Times New Roman" w:hAnsi="Times New Roman" w:cs="Times New Roman"/>
          <w:b/>
          <w:color w:val="538135"/>
          <w:sz w:val="31"/>
        </w:rPr>
        <w:t>title:</w:t>
      </w:r>
      <w:r>
        <w:rPr>
          <w:rFonts w:ascii="Times New Roman" w:eastAsia="Times New Roman" w:hAnsi="Times New Roman" w:cs="Times New Roman"/>
          <w:b/>
          <w:color w:val="00B050"/>
          <w:sz w:val="31"/>
        </w:rPr>
        <w:t xml:space="preserve"> </w:t>
      </w:r>
      <w:r w:rsidR="003F54A3">
        <w:rPr>
          <w:b/>
          <w:color w:val="474747"/>
          <w:sz w:val="26"/>
        </w:rPr>
        <w:t>AI Driven Exploration and Prediction of company       Registration</w:t>
      </w:r>
      <w:r w:rsidR="009462AB">
        <w:rPr>
          <w:b/>
          <w:color w:val="474747"/>
          <w:sz w:val="26"/>
        </w:rPr>
        <w:t xml:space="preserve"> with Register of </w:t>
      </w:r>
      <w:r w:rsidR="007600A6">
        <w:rPr>
          <w:b/>
          <w:color w:val="474747"/>
          <w:sz w:val="26"/>
        </w:rPr>
        <w:t>companies (</w:t>
      </w:r>
      <w:r w:rsidR="009462AB">
        <w:rPr>
          <w:b/>
          <w:color w:val="474747"/>
          <w:sz w:val="26"/>
        </w:rPr>
        <w:t>ROC)</w:t>
      </w:r>
    </w:p>
    <w:p w14:paraId="536E46E9" w14:textId="77777777" w:rsidR="0013009B" w:rsidRDefault="00C70D41">
      <w:pPr>
        <w:spacing w:after="199" w:line="259" w:lineRule="auto"/>
        <w:ind w:left="0" w:firstLine="0"/>
      </w:pPr>
      <w:r>
        <w:rPr>
          <w:rFonts w:ascii="Calibri" w:eastAsia="Calibri" w:hAnsi="Calibri" w:cs="Calibri"/>
          <w:sz w:val="22"/>
        </w:rPr>
        <w:t xml:space="preserve"> </w:t>
      </w:r>
    </w:p>
    <w:p w14:paraId="48A33C86" w14:textId="1D3F5E94" w:rsidR="0013009B" w:rsidRPr="007C65D6" w:rsidRDefault="009462AB">
      <w:pPr>
        <w:spacing w:after="348"/>
        <w:ind w:left="-5"/>
        <w:rPr>
          <w:bCs/>
        </w:rPr>
      </w:pPr>
      <w:r>
        <w:rPr>
          <w:b/>
          <w:color w:val="538135"/>
        </w:rPr>
        <w:t xml:space="preserve">Innovations of the </w:t>
      </w:r>
      <w:r w:rsidR="007600A6">
        <w:rPr>
          <w:b/>
          <w:color w:val="538135"/>
        </w:rPr>
        <w:t>Project:</w:t>
      </w:r>
    </w:p>
    <w:p w14:paraId="3955BF64" w14:textId="385829A3" w:rsidR="0013009B" w:rsidRPr="007C65D6" w:rsidRDefault="00F73CA8">
      <w:pPr>
        <w:ind w:left="-5" w:right="25"/>
        <w:rPr>
          <w:rFonts w:ascii="Arial Rounded MT Bold" w:hAnsi="Arial Rounded MT Bold"/>
          <w:sz w:val="32"/>
          <w:szCs w:val="32"/>
        </w:rPr>
      </w:pPr>
      <w:r w:rsidRPr="007C65D6">
        <w:rPr>
          <w:rFonts w:ascii="Arial Rounded MT Bold" w:hAnsi="Arial Rounded MT Bold"/>
          <w:sz w:val="32"/>
          <w:szCs w:val="32"/>
        </w:rPr>
        <w:t>Integration of Blockchain for Enhanced Data Security</w:t>
      </w:r>
    </w:p>
    <w:p w14:paraId="66F41331" w14:textId="451C8A94" w:rsidR="0013009B" w:rsidRDefault="009462AB">
      <w:pPr>
        <w:ind w:left="-5" w:right="25"/>
      </w:pPr>
      <w:r w:rsidRPr="007C65D6">
        <w:rPr>
          <w:sz w:val="24"/>
          <w:szCs w:val="24"/>
        </w:rPr>
        <w:t>One significant innovation in this project is the integration of blockchain technology for data security and transparency. The utilization of a distributed ledger system ensures that the data related to company registrations is tamper-proof and immutable. This innovation addresses data security concerns and builds trust in the accuracy and integrity of the information used in the project .</w:t>
      </w:r>
      <w:r w:rsidR="00C70D41" w:rsidRPr="007C65D6">
        <w:rPr>
          <w:sz w:val="24"/>
          <w:szCs w:val="24"/>
        </w:rPr>
        <w:t xml:space="preserve">To fine-tune a pre-trained sentiment analysis model, we first need to prepare a </w:t>
      </w:r>
      <w:r w:rsidR="007600A6" w:rsidRPr="007C65D6">
        <w:rPr>
          <w:sz w:val="24"/>
          <w:szCs w:val="24"/>
        </w:rPr>
        <w:t>labeled dataset</w:t>
      </w:r>
      <w:r w:rsidR="00C70D41" w:rsidRPr="007C65D6">
        <w:rPr>
          <w:sz w:val="24"/>
          <w:szCs w:val="24"/>
        </w:rPr>
        <w:t xml:space="preserve"> of customer feedback. This dataset should contain examples of positive, negative, and neutral feedback. We then need to choose a pre-trained model and tokenizer. The tokenizer will be used to convert the text in our dataset into a format that the model can understand</w:t>
      </w:r>
      <w:r w:rsidR="00C70D41">
        <w:t xml:space="preserve">. </w:t>
      </w:r>
    </w:p>
    <w:p w14:paraId="2692D450" w14:textId="77777777" w:rsidR="00F73CA8" w:rsidRPr="007C65D6" w:rsidRDefault="00F73CA8" w:rsidP="00F73CA8">
      <w:pPr>
        <w:ind w:left="-5" w:right="25"/>
        <w:rPr>
          <w:rFonts w:ascii="Arial Rounded MT Bold" w:hAnsi="Arial Rounded MT Bold"/>
          <w:sz w:val="32"/>
          <w:szCs w:val="32"/>
        </w:rPr>
      </w:pPr>
      <w:r w:rsidRPr="007C65D6">
        <w:rPr>
          <w:rFonts w:ascii="Arial Rounded MT Bold" w:hAnsi="Arial Rounded MT Bold"/>
          <w:sz w:val="32"/>
          <w:szCs w:val="32"/>
        </w:rPr>
        <w:t>Incorporation of Natural Language Processing (NLP) Techniques</w:t>
      </w:r>
    </w:p>
    <w:p w14:paraId="7B2CC8D5" w14:textId="77777777" w:rsidR="007C65D6" w:rsidRDefault="00F73CA8" w:rsidP="007C65D6">
      <w:pPr>
        <w:ind w:left="-5" w:right="25"/>
        <w:rPr>
          <w:sz w:val="24"/>
          <w:szCs w:val="24"/>
        </w:rPr>
      </w:pPr>
      <w:r w:rsidRPr="007C65D6">
        <w:rPr>
          <w:sz w:val="24"/>
          <w:szCs w:val="24"/>
        </w:rPr>
        <w:t>To gain a more holistic view of the factors influencing company registration trends, we have integrated natural language processing (NLP) techniques. These techniques enable the extraction of information from textual sources such as news articles and social media. Sentiment analysis and entity recognition from textual data help gauge public sentiment towards business registration, identify key players, and uncover industry-specific insights that might not be apparent from quantitative data alone.</w:t>
      </w:r>
    </w:p>
    <w:p w14:paraId="6802467A" w14:textId="75669346" w:rsidR="00F73CA8" w:rsidRPr="007C65D6" w:rsidRDefault="00F73CA8" w:rsidP="007C65D6">
      <w:pPr>
        <w:ind w:left="-5" w:right="25"/>
        <w:rPr>
          <w:sz w:val="24"/>
          <w:szCs w:val="24"/>
        </w:rPr>
      </w:pPr>
      <w:r w:rsidRPr="007C65D6">
        <w:rPr>
          <w:rFonts w:ascii="Arial Rounded MT Bold" w:hAnsi="Arial Rounded MT Bold"/>
          <w:sz w:val="32"/>
          <w:szCs w:val="32"/>
        </w:rPr>
        <w:lastRenderedPageBreak/>
        <w:t>Implementation of Machine Learning Explainability Tools</w:t>
      </w:r>
    </w:p>
    <w:p w14:paraId="3392FD7B" w14:textId="359FFABE" w:rsidR="00F73CA8" w:rsidRPr="007C65D6" w:rsidRDefault="00F73CA8" w:rsidP="007C65D6">
      <w:pPr>
        <w:ind w:left="-5" w:right="25"/>
        <w:rPr>
          <w:sz w:val="24"/>
          <w:szCs w:val="24"/>
        </w:rPr>
      </w:pPr>
      <w:r w:rsidRPr="007C65D6">
        <w:rPr>
          <w:sz w:val="24"/>
          <w:szCs w:val="24"/>
        </w:rPr>
        <w:t>Ensuring that our AI models are not just accurate but also transparent is a crucial innovation. We've implemented machine learning explainability tools such as SHAP (SHapley Additive exPlanations) to provide clear and interpretable insights into the factors driving our predictions. This makes the project's findings more accessible and trustworthy for all stakeholders.</w:t>
      </w:r>
    </w:p>
    <w:p w14:paraId="0173ED83" w14:textId="77777777" w:rsidR="00F73CA8" w:rsidRPr="007C65D6" w:rsidRDefault="00F73CA8" w:rsidP="00F73CA8">
      <w:pPr>
        <w:ind w:left="-5" w:right="25"/>
        <w:rPr>
          <w:rFonts w:ascii="Arial Rounded MT Bold" w:hAnsi="Arial Rounded MT Bold"/>
          <w:sz w:val="32"/>
          <w:szCs w:val="32"/>
        </w:rPr>
      </w:pPr>
      <w:r w:rsidRPr="007C65D6">
        <w:rPr>
          <w:rFonts w:ascii="Arial Rounded MT Bold" w:hAnsi="Arial Rounded MT Bold"/>
          <w:sz w:val="32"/>
          <w:szCs w:val="32"/>
        </w:rPr>
        <w:t>Blockchain Integration for Enhanced Data Security</w:t>
      </w:r>
    </w:p>
    <w:p w14:paraId="576B709D" w14:textId="77777777" w:rsidR="00F73CA8" w:rsidRPr="007C65D6" w:rsidRDefault="00F73CA8" w:rsidP="00F73CA8">
      <w:pPr>
        <w:ind w:left="-5" w:right="25"/>
        <w:rPr>
          <w:sz w:val="24"/>
          <w:szCs w:val="24"/>
        </w:rPr>
      </w:pPr>
      <w:r w:rsidRPr="007C65D6">
        <w:rPr>
          <w:sz w:val="24"/>
          <w:szCs w:val="24"/>
        </w:rPr>
        <w:t>A notable innovation in this project is the integration of blockchain technology for enhanced data security and transparency. By utilizing a distributed ledger system, we have addressed critical concerns related to data security and trustworthiness. The following features highlight the significance of this innovation:</w:t>
      </w:r>
    </w:p>
    <w:p w14:paraId="6279A0F7" w14:textId="77777777" w:rsidR="00F73CA8" w:rsidRPr="007C65D6" w:rsidRDefault="00F73CA8" w:rsidP="00F73CA8">
      <w:pPr>
        <w:ind w:left="-5" w:right="25"/>
        <w:rPr>
          <w:sz w:val="24"/>
          <w:szCs w:val="24"/>
        </w:rPr>
      </w:pPr>
      <w:r w:rsidRPr="007C65D6">
        <w:rPr>
          <w:sz w:val="24"/>
          <w:szCs w:val="24"/>
        </w:rPr>
        <w:t xml:space="preserve">1. </w:t>
      </w:r>
      <w:r w:rsidRPr="007C65D6">
        <w:rPr>
          <w:b/>
          <w:bCs/>
          <w:sz w:val="24"/>
          <w:szCs w:val="24"/>
        </w:rPr>
        <w:t>Tamper-Proof Data</w:t>
      </w:r>
      <w:r w:rsidRPr="007C65D6">
        <w:rPr>
          <w:sz w:val="24"/>
          <w:szCs w:val="24"/>
        </w:rPr>
        <w:t>: Blockchain ensures that once data is recorded, it cannot be altered or deleted. This feature is particularly crucial for maintaining the integrity of the company registration data, reducing the risk of data manipulation or fraud.</w:t>
      </w:r>
    </w:p>
    <w:p w14:paraId="4E69007E" w14:textId="77777777" w:rsidR="007C65D6" w:rsidRPr="007C65D6" w:rsidRDefault="00F73CA8" w:rsidP="007C65D6">
      <w:pPr>
        <w:ind w:left="-5" w:right="25"/>
        <w:rPr>
          <w:sz w:val="24"/>
          <w:szCs w:val="24"/>
        </w:rPr>
      </w:pPr>
      <w:r w:rsidRPr="007C65D6">
        <w:rPr>
          <w:sz w:val="24"/>
          <w:szCs w:val="24"/>
        </w:rPr>
        <w:t xml:space="preserve">2. </w:t>
      </w:r>
      <w:r w:rsidRPr="007C65D6">
        <w:rPr>
          <w:b/>
          <w:bCs/>
          <w:sz w:val="24"/>
          <w:szCs w:val="24"/>
        </w:rPr>
        <w:t>Decentralized Trust</w:t>
      </w:r>
      <w:r w:rsidRPr="007C65D6">
        <w:rPr>
          <w:sz w:val="24"/>
          <w:szCs w:val="24"/>
        </w:rPr>
        <w:t>: The decentralized nature of blockchain technology minimizes the need for intermediaries or centralized authorities. It fosters trust in the data, as all stakeholders can independently verify the accuracy of the registration information.</w:t>
      </w:r>
    </w:p>
    <w:p w14:paraId="087B945C" w14:textId="62E03548" w:rsidR="00F73CA8" w:rsidRPr="007C65D6" w:rsidRDefault="00F73CA8" w:rsidP="007C65D6">
      <w:pPr>
        <w:ind w:left="-5" w:right="25"/>
        <w:rPr>
          <w:sz w:val="24"/>
          <w:szCs w:val="24"/>
        </w:rPr>
      </w:pPr>
      <w:r w:rsidRPr="007C65D6">
        <w:rPr>
          <w:sz w:val="24"/>
          <w:szCs w:val="24"/>
        </w:rPr>
        <w:t xml:space="preserve">3. </w:t>
      </w:r>
      <w:r w:rsidRPr="007C65D6">
        <w:rPr>
          <w:b/>
          <w:bCs/>
          <w:sz w:val="24"/>
          <w:szCs w:val="24"/>
        </w:rPr>
        <w:t>Transparency</w:t>
      </w:r>
      <w:r w:rsidRPr="007C65D6">
        <w:rPr>
          <w:sz w:val="24"/>
          <w:szCs w:val="24"/>
        </w:rPr>
        <w:t>: The transparent nature of the blockchain allows all parties involved, including businesses, investors, and regulatory authorities, to access and audit the registration data securely. This transparency builds trust and confidence in the data used for predictions.</w:t>
      </w:r>
    </w:p>
    <w:p w14:paraId="07F73BA8" w14:textId="77777777" w:rsidR="00F73CA8" w:rsidRDefault="00F73CA8" w:rsidP="00F73CA8">
      <w:pPr>
        <w:ind w:left="-5" w:right="25"/>
      </w:pPr>
    </w:p>
    <w:p w14:paraId="32B85248" w14:textId="2B8F23BF" w:rsidR="00F73CA8" w:rsidRPr="007C65D6" w:rsidRDefault="00F73CA8" w:rsidP="00F73CA8">
      <w:pPr>
        <w:ind w:left="-5" w:right="25"/>
        <w:rPr>
          <w:rFonts w:ascii="Arial Rounded MT Bold" w:hAnsi="Arial Rounded MT Bold"/>
          <w:sz w:val="32"/>
          <w:szCs w:val="32"/>
        </w:rPr>
      </w:pPr>
      <w:r w:rsidRPr="007C65D6">
        <w:rPr>
          <w:rFonts w:ascii="Arial Rounded MT Bold" w:hAnsi="Arial Rounded MT Bold"/>
          <w:sz w:val="32"/>
          <w:szCs w:val="32"/>
        </w:rPr>
        <w:t>Incorporation of Natural Language Processing (NLP) Techniques</w:t>
      </w:r>
    </w:p>
    <w:p w14:paraId="01BE6E97" w14:textId="77777777" w:rsidR="00E5736F" w:rsidRDefault="00F73CA8" w:rsidP="00E5736F">
      <w:pPr>
        <w:ind w:left="-5" w:right="25"/>
        <w:rPr>
          <w:sz w:val="24"/>
          <w:szCs w:val="24"/>
        </w:rPr>
      </w:pPr>
      <w:r w:rsidRPr="007C65D6">
        <w:rPr>
          <w:sz w:val="24"/>
          <w:szCs w:val="24"/>
        </w:rPr>
        <w:t>To provide a more comprehensive understanding of the factors influencing company registration trends, we have incorporated Natural Language Processing (NLP) techniques. This innovation allows us to extract valuable information from textual sources such as news articles, social media, and other unstructured data. The key aspects of this innovation include:</w:t>
      </w:r>
    </w:p>
    <w:p w14:paraId="5B62D3D7" w14:textId="70943B93" w:rsidR="007C65D6" w:rsidRDefault="00F73CA8" w:rsidP="00E5736F">
      <w:pPr>
        <w:ind w:left="-5" w:right="25"/>
        <w:rPr>
          <w:sz w:val="24"/>
          <w:szCs w:val="24"/>
        </w:rPr>
      </w:pPr>
      <w:r w:rsidRPr="007C65D6">
        <w:rPr>
          <w:sz w:val="24"/>
          <w:szCs w:val="24"/>
        </w:rPr>
        <w:lastRenderedPageBreak/>
        <w:t xml:space="preserve">1. </w:t>
      </w:r>
      <w:r w:rsidRPr="007C65D6">
        <w:rPr>
          <w:b/>
          <w:bCs/>
          <w:sz w:val="24"/>
          <w:szCs w:val="24"/>
        </w:rPr>
        <w:t>Sentiment Analysis</w:t>
      </w:r>
      <w:r w:rsidRPr="007C65D6">
        <w:rPr>
          <w:sz w:val="24"/>
          <w:szCs w:val="24"/>
        </w:rPr>
        <w:t>: NLP techniques enable us to gauge the sentiment of articles, social media posts, and other textual sources. This sentiment analysis helps us understand how public perception and sentiment impact company registration trends.</w:t>
      </w:r>
    </w:p>
    <w:p w14:paraId="2F84B3E5" w14:textId="3CF69945" w:rsidR="00F73CA8" w:rsidRPr="007C65D6" w:rsidRDefault="00F73CA8" w:rsidP="007C65D6">
      <w:pPr>
        <w:ind w:left="-5" w:right="25"/>
        <w:rPr>
          <w:sz w:val="24"/>
          <w:szCs w:val="24"/>
        </w:rPr>
      </w:pPr>
      <w:r w:rsidRPr="007C65D6">
        <w:rPr>
          <w:sz w:val="24"/>
          <w:szCs w:val="24"/>
        </w:rPr>
        <w:t xml:space="preserve">2. </w:t>
      </w:r>
      <w:r w:rsidRPr="007C65D6">
        <w:rPr>
          <w:b/>
          <w:bCs/>
          <w:sz w:val="24"/>
          <w:szCs w:val="24"/>
        </w:rPr>
        <w:t>Entity Recognition</w:t>
      </w:r>
      <w:r w:rsidRPr="007C65D6">
        <w:rPr>
          <w:sz w:val="24"/>
          <w:szCs w:val="24"/>
        </w:rPr>
        <w:t>: We employ entity recognition to identify key players, industries, and events mentioned in textual data. This helps us correlate textual information with registration trends, providing deeper insights into the dynamics of company registrations.</w:t>
      </w:r>
    </w:p>
    <w:p w14:paraId="4FDBCF39" w14:textId="77777777" w:rsidR="00F73CA8" w:rsidRPr="007C65D6" w:rsidRDefault="00F73CA8" w:rsidP="007C65D6">
      <w:pPr>
        <w:ind w:left="0" w:right="25" w:firstLine="0"/>
        <w:rPr>
          <w:sz w:val="24"/>
          <w:szCs w:val="24"/>
        </w:rPr>
      </w:pPr>
      <w:r w:rsidRPr="007C65D6">
        <w:rPr>
          <w:sz w:val="24"/>
          <w:szCs w:val="24"/>
        </w:rPr>
        <w:t xml:space="preserve">3. </w:t>
      </w:r>
      <w:r w:rsidRPr="007C65D6">
        <w:rPr>
          <w:b/>
          <w:bCs/>
          <w:sz w:val="24"/>
          <w:szCs w:val="24"/>
        </w:rPr>
        <w:t>Industry-Specific Insights</w:t>
      </w:r>
      <w:r w:rsidRPr="007C65D6">
        <w:rPr>
          <w:sz w:val="24"/>
          <w:szCs w:val="24"/>
        </w:rPr>
        <w:t>: By extracting industry-specific information from textual sources, we gain a more nuanced understanding of how different sectors are affected by registration trends. This innovation allows us to offer tailored insights to businesses and investors operating in specific industries.</w:t>
      </w:r>
    </w:p>
    <w:p w14:paraId="1FB234B6" w14:textId="77777777" w:rsidR="007C65D6" w:rsidRDefault="007C65D6" w:rsidP="007C65D6">
      <w:pPr>
        <w:ind w:left="0" w:right="25" w:firstLine="0"/>
      </w:pPr>
    </w:p>
    <w:p w14:paraId="0E2CE4BF" w14:textId="00217C82" w:rsidR="00F73CA8" w:rsidRPr="007C65D6" w:rsidRDefault="00F73CA8" w:rsidP="007C65D6">
      <w:pPr>
        <w:ind w:left="0" w:right="25" w:firstLine="0"/>
        <w:rPr>
          <w:rFonts w:ascii="Arial Rounded MT Bold" w:hAnsi="Arial Rounded MT Bold"/>
          <w:sz w:val="32"/>
          <w:szCs w:val="32"/>
        </w:rPr>
      </w:pPr>
      <w:r w:rsidRPr="007C65D6">
        <w:rPr>
          <w:rFonts w:ascii="Arial Rounded MT Bold" w:hAnsi="Arial Rounded MT Bold"/>
          <w:sz w:val="32"/>
          <w:szCs w:val="32"/>
        </w:rPr>
        <w:t>Implementation of Machine Learning Explainability Tools</w:t>
      </w:r>
    </w:p>
    <w:p w14:paraId="6B502A62" w14:textId="77777777" w:rsidR="00F73CA8" w:rsidRPr="007C65D6" w:rsidRDefault="00F73CA8" w:rsidP="00F73CA8">
      <w:pPr>
        <w:ind w:left="-5" w:right="25"/>
        <w:rPr>
          <w:sz w:val="24"/>
          <w:szCs w:val="24"/>
        </w:rPr>
      </w:pPr>
      <w:r w:rsidRPr="007C65D6">
        <w:rPr>
          <w:sz w:val="24"/>
          <w:szCs w:val="24"/>
        </w:rPr>
        <w:t>Ensuring that our AI models are not only accurate but also transparent and interpretable is a pivotal innovation in this project. We have implemented machine learning explainability tools, particularly the SHAP (SHapley Additive exPlanations) framework. This innovation enhances the accessibility and trustworthiness of our project's findings through the following measures:</w:t>
      </w:r>
    </w:p>
    <w:p w14:paraId="5344AA54" w14:textId="77777777" w:rsidR="00F73CA8" w:rsidRPr="007C65D6" w:rsidRDefault="00F73CA8" w:rsidP="00E5736F">
      <w:pPr>
        <w:ind w:left="0" w:right="25" w:firstLine="0"/>
        <w:rPr>
          <w:sz w:val="24"/>
          <w:szCs w:val="24"/>
        </w:rPr>
      </w:pPr>
      <w:r w:rsidRPr="007C65D6">
        <w:rPr>
          <w:sz w:val="24"/>
          <w:szCs w:val="24"/>
        </w:rPr>
        <w:t>1</w:t>
      </w:r>
      <w:r w:rsidRPr="00E5736F">
        <w:rPr>
          <w:b/>
          <w:bCs/>
          <w:sz w:val="24"/>
          <w:szCs w:val="24"/>
        </w:rPr>
        <w:t>. Transparent Model Insights</w:t>
      </w:r>
      <w:r w:rsidRPr="007C65D6">
        <w:rPr>
          <w:sz w:val="24"/>
          <w:szCs w:val="24"/>
        </w:rPr>
        <w:t>: SHAP values enable us to break down and explain the contributions of individual features to our predictions. This transparency empowers stakeholders to understand the factors influencing the predictions, fostering trust in the model's accuracy and reliability.</w:t>
      </w:r>
    </w:p>
    <w:p w14:paraId="2457C83B" w14:textId="77777777" w:rsidR="00F73CA8" w:rsidRPr="007C65D6" w:rsidRDefault="00F73CA8" w:rsidP="00E5736F">
      <w:pPr>
        <w:ind w:left="0" w:right="25" w:firstLine="0"/>
        <w:rPr>
          <w:sz w:val="24"/>
          <w:szCs w:val="24"/>
        </w:rPr>
      </w:pPr>
      <w:r w:rsidRPr="007C65D6">
        <w:rPr>
          <w:sz w:val="24"/>
          <w:szCs w:val="24"/>
        </w:rPr>
        <w:t xml:space="preserve">2. </w:t>
      </w:r>
      <w:r w:rsidRPr="00E5736F">
        <w:rPr>
          <w:b/>
          <w:bCs/>
          <w:sz w:val="24"/>
          <w:szCs w:val="24"/>
        </w:rPr>
        <w:t>Interpretability for All Stakeholders</w:t>
      </w:r>
      <w:r w:rsidRPr="007C65D6">
        <w:rPr>
          <w:sz w:val="24"/>
          <w:szCs w:val="24"/>
        </w:rPr>
        <w:t>: Machine learning models can be complex, but with the implementation of SHAP and similar tools, we make our predictions interpretable to a wider audience. Businesses, investors, and policymakers can readily comprehend the insights generated by our models.</w:t>
      </w:r>
    </w:p>
    <w:p w14:paraId="35C7D2A9" w14:textId="77777777" w:rsidR="00F73CA8" w:rsidRPr="007C65D6" w:rsidRDefault="00F73CA8" w:rsidP="00E5736F">
      <w:pPr>
        <w:ind w:left="0" w:right="25" w:firstLine="0"/>
        <w:rPr>
          <w:sz w:val="24"/>
          <w:szCs w:val="24"/>
        </w:rPr>
      </w:pPr>
      <w:r w:rsidRPr="007C65D6">
        <w:rPr>
          <w:sz w:val="24"/>
          <w:szCs w:val="24"/>
        </w:rPr>
        <w:t xml:space="preserve">3. </w:t>
      </w:r>
      <w:r w:rsidRPr="00E5736F">
        <w:rPr>
          <w:b/>
          <w:bCs/>
          <w:sz w:val="24"/>
          <w:szCs w:val="24"/>
        </w:rPr>
        <w:t>Improved Decision-Making</w:t>
      </w:r>
      <w:r w:rsidRPr="007C65D6">
        <w:rPr>
          <w:sz w:val="24"/>
          <w:szCs w:val="24"/>
        </w:rPr>
        <w:t>: By providing clear, interpretable insights, we facilitate more informed decision-making. This innovation empowers stakeholders to act on the predictions with confidence, ultimately driving better outcomes and strategies.</w:t>
      </w:r>
    </w:p>
    <w:p w14:paraId="4DE96A32" w14:textId="77777777" w:rsidR="00F73CA8" w:rsidRPr="007C65D6" w:rsidRDefault="00F73CA8" w:rsidP="00F73CA8">
      <w:pPr>
        <w:ind w:left="-5" w:right="25"/>
        <w:rPr>
          <w:sz w:val="24"/>
          <w:szCs w:val="24"/>
        </w:rPr>
      </w:pPr>
    </w:p>
    <w:p w14:paraId="18B43A5D" w14:textId="77777777" w:rsidR="00E5736F" w:rsidRDefault="00E5736F" w:rsidP="00E5736F">
      <w:pPr>
        <w:ind w:left="0" w:right="25" w:firstLine="0"/>
      </w:pPr>
    </w:p>
    <w:p w14:paraId="7F3AF0B4" w14:textId="6A2E9919" w:rsidR="00F73CA8" w:rsidRPr="00E5736F" w:rsidRDefault="00F73CA8" w:rsidP="00E5736F">
      <w:pPr>
        <w:ind w:left="0" w:right="25" w:firstLine="0"/>
        <w:rPr>
          <w:rFonts w:ascii="Arial Rounded MT Bold" w:hAnsi="Arial Rounded MT Bold"/>
          <w:sz w:val="32"/>
          <w:szCs w:val="32"/>
        </w:rPr>
      </w:pPr>
      <w:r w:rsidRPr="00E5736F">
        <w:rPr>
          <w:rFonts w:ascii="Arial Rounded MT Bold" w:hAnsi="Arial Rounded MT Bold"/>
          <w:sz w:val="32"/>
          <w:szCs w:val="32"/>
        </w:rPr>
        <w:lastRenderedPageBreak/>
        <w:t>Cloud-Based Scalability</w:t>
      </w:r>
    </w:p>
    <w:p w14:paraId="13313057" w14:textId="77777777" w:rsidR="00F73CA8" w:rsidRPr="00E5736F" w:rsidRDefault="00F73CA8" w:rsidP="00F73CA8">
      <w:pPr>
        <w:ind w:left="-5" w:right="25"/>
        <w:rPr>
          <w:sz w:val="24"/>
          <w:szCs w:val="24"/>
        </w:rPr>
      </w:pPr>
      <w:r w:rsidRPr="00E5736F">
        <w:rPr>
          <w:sz w:val="24"/>
          <w:szCs w:val="24"/>
        </w:rPr>
        <w:t>Another innovative aspect of this project is its reliance on cloud-based infrastructure and services. This innovation ensures the project's scalability, efficiency, and accessibility:</w:t>
      </w:r>
    </w:p>
    <w:p w14:paraId="784F873F" w14:textId="77777777" w:rsidR="00F73CA8" w:rsidRPr="00E5736F" w:rsidRDefault="00F73CA8" w:rsidP="00F73CA8">
      <w:pPr>
        <w:ind w:left="-5" w:right="25"/>
        <w:rPr>
          <w:sz w:val="24"/>
          <w:szCs w:val="24"/>
        </w:rPr>
      </w:pPr>
      <w:r w:rsidRPr="00E5736F">
        <w:rPr>
          <w:sz w:val="24"/>
          <w:szCs w:val="24"/>
        </w:rPr>
        <w:t xml:space="preserve">1. </w:t>
      </w:r>
      <w:r w:rsidRPr="00E5736F">
        <w:rPr>
          <w:b/>
          <w:bCs/>
          <w:sz w:val="24"/>
          <w:szCs w:val="24"/>
        </w:rPr>
        <w:t>Scalability</w:t>
      </w:r>
      <w:r w:rsidRPr="00E5736F">
        <w:rPr>
          <w:sz w:val="24"/>
          <w:szCs w:val="24"/>
        </w:rPr>
        <w:t>: By utilizing cloud resources, we can seamlessly scale our computational capacity based on demand. This is particularly advantageous when dealing with large datasets or resource-intensive AI models.</w:t>
      </w:r>
    </w:p>
    <w:p w14:paraId="3E4920FA" w14:textId="77777777" w:rsidR="00E5736F" w:rsidRDefault="00F73CA8" w:rsidP="00E5736F">
      <w:pPr>
        <w:ind w:left="-5" w:right="25"/>
        <w:rPr>
          <w:sz w:val="24"/>
          <w:szCs w:val="24"/>
        </w:rPr>
      </w:pPr>
      <w:r w:rsidRPr="00E5736F">
        <w:rPr>
          <w:sz w:val="24"/>
          <w:szCs w:val="24"/>
        </w:rPr>
        <w:t>2</w:t>
      </w:r>
      <w:r w:rsidRPr="00E5736F">
        <w:rPr>
          <w:b/>
          <w:bCs/>
          <w:sz w:val="24"/>
          <w:szCs w:val="24"/>
        </w:rPr>
        <w:t>. Easy Access to Resources</w:t>
      </w:r>
      <w:r w:rsidRPr="00E5736F">
        <w:rPr>
          <w:sz w:val="24"/>
          <w:szCs w:val="24"/>
        </w:rPr>
        <w:t>: Cloud-based infrastructure provides easy access to computational resources, enabling us to manage and analyze large datasets effectively. This facilitates the project's performance and reduces infrastructure management overhead.</w:t>
      </w:r>
    </w:p>
    <w:p w14:paraId="355BD2CA" w14:textId="34BFD487" w:rsidR="00F73CA8" w:rsidRPr="00E5736F" w:rsidRDefault="00F73CA8" w:rsidP="00E5736F">
      <w:pPr>
        <w:ind w:left="-5" w:right="25"/>
        <w:rPr>
          <w:sz w:val="24"/>
          <w:szCs w:val="24"/>
        </w:rPr>
      </w:pPr>
      <w:r w:rsidRPr="00E5736F">
        <w:rPr>
          <w:sz w:val="24"/>
          <w:szCs w:val="24"/>
        </w:rPr>
        <w:t xml:space="preserve">3. </w:t>
      </w:r>
      <w:r w:rsidRPr="00E5736F">
        <w:rPr>
          <w:b/>
          <w:bCs/>
          <w:sz w:val="24"/>
          <w:szCs w:val="24"/>
        </w:rPr>
        <w:t>Global Accessibility</w:t>
      </w:r>
      <w:r w:rsidRPr="00E5736F">
        <w:rPr>
          <w:sz w:val="24"/>
          <w:szCs w:val="24"/>
        </w:rPr>
        <w:t>: Cloud services are accessible from anywhere with an internet connection, allowing stakeholders to interact with the project and access its results regardless of their physical location.</w:t>
      </w:r>
    </w:p>
    <w:p w14:paraId="1EB25A50" w14:textId="77777777" w:rsidR="00F73CA8" w:rsidRDefault="00F73CA8" w:rsidP="00F73CA8">
      <w:pPr>
        <w:ind w:left="-5" w:right="25"/>
      </w:pPr>
    </w:p>
    <w:p w14:paraId="3B3F7B1E" w14:textId="0C0E3021" w:rsidR="00F73CA8" w:rsidRPr="00E5736F" w:rsidRDefault="00F73CA8" w:rsidP="00F73CA8">
      <w:pPr>
        <w:ind w:left="-5" w:right="25"/>
        <w:rPr>
          <w:rFonts w:ascii="Arial Rounded MT Bold" w:hAnsi="Arial Rounded MT Bold"/>
          <w:sz w:val="32"/>
          <w:szCs w:val="32"/>
        </w:rPr>
      </w:pPr>
      <w:r w:rsidRPr="00E5736F">
        <w:rPr>
          <w:rFonts w:ascii="Arial Rounded MT Bold" w:hAnsi="Arial Rounded MT Bold"/>
          <w:sz w:val="32"/>
          <w:szCs w:val="32"/>
        </w:rPr>
        <w:t>Collaborative AI Models</w:t>
      </w:r>
    </w:p>
    <w:p w14:paraId="0D62EF64" w14:textId="77777777" w:rsidR="00F73CA8" w:rsidRPr="001B12C1" w:rsidRDefault="00F73CA8" w:rsidP="00F73CA8">
      <w:pPr>
        <w:ind w:left="-5" w:right="25"/>
        <w:rPr>
          <w:sz w:val="24"/>
          <w:szCs w:val="24"/>
        </w:rPr>
      </w:pPr>
      <w:r w:rsidRPr="001B12C1">
        <w:rPr>
          <w:sz w:val="24"/>
          <w:szCs w:val="24"/>
        </w:rPr>
        <w:t>In this project, we have introduced a collaborative AI model approach, emphasizing the importance of collective intelligence. This innovation encourages multiple organizations or regions to share anonymized data to collectively improve prediction accuracy and insights. Key highlights of this innovation include:</w:t>
      </w:r>
    </w:p>
    <w:p w14:paraId="6CEABACD" w14:textId="77777777" w:rsidR="00F73CA8" w:rsidRPr="001B12C1" w:rsidRDefault="00F73CA8" w:rsidP="001B12C1">
      <w:pPr>
        <w:ind w:left="0" w:right="25" w:firstLine="0"/>
        <w:rPr>
          <w:sz w:val="24"/>
          <w:szCs w:val="24"/>
        </w:rPr>
      </w:pPr>
      <w:r w:rsidRPr="001B12C1">
        <w:rPr>
          <w:sz w:val="24"/>
          <w:szCs w:val="24"/>
        </w:rPr>
        <w:t xml:space="preserve">1. </w:t>
      </w:r>
      <w:r w:rsidRPr="001B12C1">
        <w:rPr>
          <w:b/>
          <w:bCs/>
          <w:sz w:val="24"/>
          <w:szCs w:val="24"/>
        </w:rPr>
        <w:t>Data Sharing for Accuracy</w:t>
      </w:r>
      <w:r w:rsidRPr="001B12C1">
        <w:rPr>
          <w:sz w:val="24"/>
          <w:szCs w:val="24"/>
        </w:rPr>
        <w:t>: By collaborating and sharing data, we can improve the accuracy of our predictive models. This collective approach leverages a wider range of data sources and perspectives.</w:t>
      </w:r>
    </w:p>
    <w:p w14:paraId="0A394027" w14:textId="77777777" w:rsidR="00F73CA8" w:rsidRPr="001B12C1" w:rsidRDefault="00F73CA8" w:rsidP="001B12C1">
      <w:pPr>
        <w:ind w:left="0" w:right="25" w:firstLine="0"/>
        <w:rPr>
          <w:sz w:val="24"/>
          <w:szCs w:val="24"/>
        </w:rPr>
      </w:pPr>
      <w:r w:rsidRPr="001B12C1">
        <w:rPr>
          <w:sz w:val="24"/>
          <w:szCs w:val="24"/>
        </w:rPr>
        <w:t xml:space="preserve">2. </w:t>
      </w:r>
      <w:r w:rsidRPr="001B12C1">
        <w:rPr>
          <w:b/>
          <w:bCs/>
          <w:sz w:val="24"/>
          <w:szCs w:val="24"/>
        </w:rPr>
        <w:t>Regional Insights</w:t>
      </w:r>
      <w:r w:rsidRPr="001B12C1">
        <w:rPr>
          <w:sz w:val="24"/>
          <w:szCs w:val="24"/>
        </w:rPr>
        <w:t>: Different regions may exhibit unique registration trends. Collaborative AI models allow us to gain insights into regional variations, helping us offer tailored recommendations for each region.</w:t>
      </w:r>
    </w:p>
    <w:p w14:paraId="3EE7D165" w14:textId="77777777" w:rsidR="00F73CA8" w:rsidRPr="001B12C1" w:rsidRDefault="00F73CA8" w:rsidP="001B12C1">
      <w:pPr>
        <w:ind w:left="0" w:right="25" w:firstLine="0"/>
        <w:rPr>
          <w:sz w:val="24"/>
          <w:szCs w:val="24"/>
        </w:rPr>
      </w:pPr>
      <w:r w:rsidRPr="001B12C1">
        <w:rPr>
          <w:sz w:val="24"/>
          <w:szCs w:val="24"/>
        </w:rPr>
        <w:t xml:space="preserve">3. </w:t>
      </w:r>
      <w:r w:rsidRPr="001B12C1">
        <w:rPr>
          <w:b/>
          <w:bCs/>
          <w:sz w:val="24"/>
          <w:szCs w:val="24"/>
        </w:rPr>
        <w:t>Enhanced Data Privacy</w:t>
      </w:r>
      <w:r w:rsidRPr="001B12C1">
        <w:rPr>
          <w:sz w:val="24"/>
          <w:szCs w:val="24"/>
        </w:rPr>
        <w:t>: The collaboration is conducted while respecting data privacy and security regulations. Anonymized data sharing ensures that sensitive information remains protected.</w:t>
      </w:r>
    </w:p>
    <w:p w14:paraId="5E58EB1A" w14:textId="77777777" w:rsidR="00F73CA8" w:rsidRDefault="00F73CA8" w:rsidP="00F73CA8">
      <w:pPr>
        <w:ind w:left="-5" w:right="25"/>
      </w:pPr>
    </w:p>
    <w:p w14:paraId="1440355E" w14:textId="281F1D9E" w:rsidR="00F73CA8" w:rsidRPr="001B12C1" w:rsidRDefault="00F73CA8" w:rsidP="00F73CA8">
      <w:pPr>
        <w:ind w:left="-5" w:right="25"/>
        <w:rPr>
          <w:rFonts w:ascii="Arial Rounded MT Bold" w:hAnsi="Arial Rounded MT Bold"/>
          <w:b/>
          <w:bCs/>
          <w:sz w:val="32"/>
          <w:szCs w:val="32"/>
        </w:rPr>
      </w:pPr>
      <w:r w:rsidRPr="001B12C1">
        <w:rPr>
          <w:rFonts w:ascii="Arial Rounded MT Bold" w:hAnsi="Arial Rounded MT Bold"/>
          <w:b/>
          <w:bCs/>
          <w:sz w:val="32"/>
          <w:szCs w:val="32"/>
        </w:rPr>
        <w:lastRenderedPageBreak/>
        <w:t>Environmental Impact Assessment</w:t>
      </w:r>
    </w:p>
    <w:p w14:paraId="7E4C005B" w14:textId="77777777" w:rsidR="00F73CA8" w:rsidRPr="001B12C1" w:rsidRDefault="00F73CA8" w:rsidP="00F73CA8">
      <w:pPr>
        <w:ind w:left="-5" w:right="25"/>
        <w:rPr>
          <w:sz w:val="24"/>
          <w:szCs w:val="24"/>
        </w:rPr>
      </w:pPr>
      <w:r w:rsidRPr="001B12C1">
        <w:rPr>
          <w:sz w:val="24"/>
          <w:szCs w:val="24"/>
        </w:rPr>
        <w:t>We consider the environmental impact of this project to be an innovative element. Sustainability is a growing concern, and our project aims to mitigate its environmental footprint. Notable features of this innovation are as follows:</w:t>
      </w:r>
    </w:p>
    <w:p w14:paraId="2D12598E" w14:textId="77777777" w:rsidR="00F73CA8" w:rsidRPr="001B12C1" w:rsidRDefault="00F73CA8" w:rsidP="001B12C1">
      <w:pPr>
        <w:ind w:left="0" w:right="25" w:firstLine="0"/>
        <w:rPr>
          <w:sz w:val="24"/>
          <w:szCs w:val="24"/>
        </w:rPr>
      </w:pPr>
      <w:r w:rsidRPr="001B12C1">
        <w:rPr>
          <w:sz w:val="24"/>
          <w:szCs w:val="24"/>
        </w:rPr>
        <w:t xml:space="preserve">1. </w:t>
      </w:r>
      <w:r w:rsidRPr="001B12C1">
        <w:rPr>
          <w:b/>
          <w:bCs/>
          <w:sz w:val="24"/>
          <w:szCs w:val="24"/>
        </w:rPr>
        <w:t>Energy Efficiency</w:t>
      </w:r>
      <w:r w:rsidRPr="001B12C1">
        <w:rPr>
          <w:sz w:val="24"/>
          <w:szCs w:val="24"/>
        </w:rPr>
        <w:t>: We employ energy-efficient algorithms and data center management practices to reduce energy consumption in our computations.</w:t>
      </w:r>
    </w:p>
    <w:p w14:paraId="5AE283A9" w14:textId="77777777" w:rsidR="00F73CA8" w:rsidRPr="001B12C1" w:rsidRDefault="00F73CA8" w:rsidP="001B12C1">
      <w:pPr>
        <w:ind w:left="0" w:right="25" w:firstLine="0"/>
        <w:rPr>
          <w:sz w:val="24"/>
          <w:szCs w:val="24"/>
        </w:rPr>
      </w:pPr>
      <w:r w:rsidRPr="001B12C1">
        <w:rPr>
          <w:sz w:val="24"/>
          <w:szCs w:val="24"/>
        </w:rPr>
        <w:t xml:space="preserve">2. </w:t>
      </w:r>
      <w:r w:rsidRPr="001B12C1">
        <w:rPr>
          <w:b/>
          <w:bCs/>
          <w:sz w:val="24"/>
          <w:szCs w:val="24"/>
        </w:rPr>
        <w:t>Carbon Offset Initiatives</w:t>
      </w:r>
      <w:r w:rsidRPr="001B12C1">
        <w:rPr>
          <w:sz w:val="24"/>
          <w:szCs w:val="24"/>
        </w:rPr>
        <w:t>: To address our project's carbon footprint, we have implemented carbon offset initiatives, supporting environmentally sustainable practices.</w:t>
      </w:r>
    </w:p>
    <w:p w14:paraId="77881413" w14:textId="77777777" w:rsidR="00F73CA8" w:rsidRPr="001B12C1" w:rsidRDefault="00F73CA8" w:rsidP="001B12C1">
      <w:pPr>
        <w:ind w:left="0" w:right="25" w:firstLine="0"/>
        <w:rPr>
          <w:sz w:val="24"/>
          <w:szCs w:val="24"/>
        </w:rPr>
      </w:pPr>
      <w:r w:rsidRPr="001B12C1">
        <w:rPr>
          <w:sz w:val="24"/>
          <w:szCs w:val="24"/>
        </w:rPr>
        <w:t xml:space="preserve">3. </w:t>
      </w:r>
      <w:r w:rsidRPr="001B12C1">
        <w:rPr>
          <w:b/>
          <w:bCs/>
          <w:sz w:val="24"/>
          <w:szCs w:val="24"/>
        </w:rPr>
        <w:t>Responsible AI Usage</w:t>
      </w:r>
      <w:r w:rsidRPr="001B12C1">
        <w:rPr>
          <w:sz w:val="24"/>
          <w:szCs w:val="24"/>
        </w:rPr>
        <w:t>: We emphasize responsible AI practices, which include minimizing computational resource waste and adopting energy-efficient hardware.</w:t>
      </w:r>
    </w:p>
    <w:p w14:paraId="07D238E8" w14:textId="77777777" w:rsidR="00F73CA8" w:rsidRPr="001B12C1" w:rsidRDefault="00F73CA8" w:rsidP="001B12C1">
      <w:pPr>
        <w:ind w:left="0" w:right="25" w:firstLine="0"/>
        <w:rPr>
          <w:sz w:val="24"/>
          <w:szCs w:val="24"/>
        </w:rPr>
      </w:pPr>
      <w:r w:rsidRPr="001B12C1">
        <w:rPr>
          <w:sz w:val="24"/>
          <w:szCs w:val="24"/>
        </w:rPr>
        <w:t>These innovative elements collectively contribute to the effectiveness, security, sustainability, and accessibility of our project for all stakeholders involved.</w:t>
      </w:r>
    </w:p>
    <w:p w14:paraId="26DDC498" w14:textId="77777777" w:rsidR="00F73CA8" w:rsidRPr="001B12C1" w:rsidRDefault="00F73CA8" w:rsidP="00F73CA8">
      <w:pPr>
        <w:ind w:left="-5" w:right="25"/>
        <w:rPr>
          <w:sz w:val="24"/>
          <w:szCs w:val="24"/>
        </w:rPr>
      </w:pPr>
    </w:p>
    <w:p w14:paraId="3921447C" w14:textId="77777777" w:rsidR="00F73CA8" w:rsidRDefault="00F73CA8" w:rsidP="00F73CA8">
      <w:pPr>
        <w:ind w:left="-5" w:right="25"/>
      </w:pPr>
    </w:p>
    <w:p w14:paraId="4C4D2C2D" w14:textId="77777777" w:rsidR="00F73CA8" w:rsidRDefault="00F73CA8" w:rsidP="00F73CA8">
      <w:pPr>
        <w:ind w:left="-5" w:right="25"/>
      </w:pPr>
    </w:p>
    <w:p w14:paraId="2C2236CA" w14:textId="77777777" w:rsidR="0013009B" w:rsidRDefault="00C70D41" w:rsidP="001B12C1">
      <w:pPr>
        <w:spacing w:after="348"/>
        <w:ind w:left="0" w:firstLine="0"/>
      </w:pPr>
      <w:r w:rsidRPr="001B12C1">
        <w:rPr>
          <w:b/>
          <w:color w:val="538135"/>
          <w:sz w:val="32"/>
          <w:szCs w:val="32"/>
        </w:rPr>
        <w:t>Conclusion</w:t>
      </w:r>
      <w:r>
        <w:rPr>
          <w:b/>
          <w:color w:val="538135"/>
        </w:rPr>
        <w:t xml:space="preserve"> : </w:t>
      </w:r>
    </w:p>
    <w:p w14:paraId="379CBD26" w14:textId="6D932830" w:rsidR="0013009B" w:rsidRDefault="001B12C1">
      <w:pPr>
        <w:spacing w:after="379"/>
        <w:ind w:left="-5" w:right="25"/>
        <w:rPr>
          <w:sz w:val="24"/>
          <w:szCs w:val="24"/>
        </w:rPr>
      </w:pPr>
      <w:r w:rsidRPr="001B12C1">
        <w:rPr>
          <w:sz w:val="24"/>
          <w:szCs w:val="24"/>
        </w:rPr>
        <w:t>In the exploration and prediction of company registration trends, this project has embraced a spectrum of innovative elements that collectively enhance the depth and impact of our analyses. Our commitment to innovation extends across various dimensions, reinforcing our mission to provide valuable insights to businesses, investors, and policymakers.</w:t>
      </w:r>
    </w:p>
    <w:p w14:paraId="08CD83C5" w14:textId="27771468" w:rsidR="007600A6" w:rsidRDefault="007600A6">
      <w:pPr>
        <w:spacing w:after="379"/>
        <w:ind w:left="-5" w:right="25"/>
        <w:rPr>
          <w:sz w:val="24"/>
          <w:szCs w:val="24"/>
        </w:rPr>
      </w:pPr>
      <w:r w:rsidRPr="007600A6">
        <w:rPr>
          <w:sz w:val="24"/>
          <w:szCs w:val="24"/>
        </w:rPr>
        <w:t>The introduction of machine learning explainability tools, such as the SHAP framework, underscores our dedication to transparency, ensuring that our predictions are accessible and understandable to a wide audience. This makes the project not only accurate but also interpretable, instilling confidence in our results.</w:t>
      </w:r>
    </w:p>
    <w:p w14:paraId="1653834C" w14:textId="77777777" w:rsidR="007600A6" w:rsidRPr="001B12C1" w:rsidRDefault="007600A6">
      <w:pPr>
        <w:spacing w:after="379"/>
        <w:ind w:left="-5" w:right="25"/>
        <w:rPr>
          <w:sz w:val="24"/>
          <w:szCs w:val="24"/>
        </w:rPr>
      </w:pPr>
    </w:p>
    <w:p w14:paraId="13112583" w14:textId="77777777" w:rsidR="0013009B" w:rsidRDefault="00C70D41">
      <w:pPr>
        <w:spacing w:after="0" w:line="259" w:lineRule="auto"/>
        <w:ind w:left="0" w:firstLine="0"/>
      </w:pPr>
      <w:r>
        <w:rPr>
          <w:rFonts w:ascii="Times New Roman" w:eastAsia="Times New Roman" w:hAnsi="Times New Roman" w:cs="Times New Roman"/>
          <w:b/>
          <w:sz w:val="31"/>
        </w:rPr>
        <w:lastRenderedPageBreak/>
        <w:t xml:space="preserve"> </w:t>
      </w:r>
    </w:p>
    <w:p w14:paraId="13D8C9BD" w14:textId="77777777" w:rsidR="0013009B" w:rsidRDefault="00C70D41">
      <w:pPr>
        <w:spacing w:after="160" w:line="259" w:lineRule="auto"/>
        <w:ind w:left="0" w:firstLine="0"/>
      </w:pPr>
      <w:r>
        <w:rPr>
          <w:rFonts w:ascii="Calibri" w:eastAsia="Calibri" w:hAnsi="Calibri" w:cs="Calibri"/>
          <w:sz w:val="22"/>
        </w:rPr>
        <w:t xml:space="preserve"> </w:t>
      </w:r>
    </w:p>
    <w:p w14:paraId="7EC02582" w14:textId="77777777" w:rsidR="0013009B" w:rsidRDefault="00C70D41">
      <w:pPr>
        <w:spacing w:after="247" w:line="259" w:lineRule="auto"/>
        <w:ind w:left="0" w:firstLine="0"/>
      </w:pPr>
      <w:r>
        <w:rPr>
          <w:rFonts w:ascii="Calibri" w:eastAsia="Calibri" w:hAnsi="Calibri" w:cs="Calibri"/>
          <w:sz w:val="22"/>
        </w:rPr>
        <w:t xml:space="preserve"> </w:t>
      </w:r>
    </w:p>
    <w:p w14:paraId="2C6BE1DE" w14:textId="77777777" w:rsidR="0013009B" w:rsidRDefault="00C70D41">
      <w:pPr>
        <w:spacing w:after="68" w:line="259" w:lineRule="auto"/>
        <w:ind w:left="0" w:firstLine="0"/>
      </w:pPr>
      <w:r>
        <w:rPr>
          <w:rFonts w:ascii="Segoe UI" w:eastAsia="Segoe UI" w:hAnsi="Segoe UI" w:cs="Segoe UI"/>
        </w:rPr>
        <w:t xml:space="preserve"> </w:t>
      </w:r>
    </w:p>
    <w:p w14:paraId="41C4BC05" w14:textId="77777777" w:rsidR="0013009B" w:rsidRDefault="00C70D41">
      <w:pPr>
        <w:spacing w:after="0" w:line="259" w:lineRule="auto"/>
        <w:ind w:left="0" w:right="3" w:firstLine="0"/>
        <w:jc w:val="center"/>
      </w:pPr>
      <w:r>
        <w:rPr>
          <w:rFonts w:ascii="Calibri" w:eastAsia="Calibri" w:hAnsi="Calibri" w:cs="Calibri"/>
          <w:sz w:val="22"/>
        </w:rPr>
        <w:t xml:space="preserve"> </w:t>
      </w:r>
    </w:p>
    <w:sectPr w:rsidR="0013009B">
      <w:pgSz w:w="12240" w:h="15840"/>
      <w:pgMar w:top="1443" w:right="1383" w:bottom="169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969CF"/>
    <w:multiLevelType w:val="hybridMultilevel"/>
    <w:tmpl w:val="0A86F3A8"/>
    <w:lvl w:ilvl="0" w:tplc="35FA11A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18E4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6C37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0E0D2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0A25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7A0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4563A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8874A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BC3D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5ED08F1"/>
    <w:multiLevelType w:val="hybridMultilevel"/>
    <w:tmpl w:val="5F909510"/>
    <w:lvl w:ilvl="0" w:tplc="EF680848">
      <w:start w:val="1"/>
      <w:numFmt w:val="decimal"/>
      <w:lvlText w:val="%1."/>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27EA3C2">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974B8E0">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0E4E130">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7BA3E48">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95088D8">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2AAF048">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BB05DE0">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26A7240">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20598123">
    <w:abstractNumId w:val="1"/>
  </w:num>
  <w:num w:numId="2" w16cid:durableId="603809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09B"/>
    <w:rsid w:val="0013009B"/>
    <w:rsid w:val="001B12C1"/>
    <w:rsid w:val="003F54A3"/>
    <w:rsid w:val="007600A6"/>
    <w:rsid w:val="007C65D6"/>
    <w:rsid w:val="009462AB"/>
    <w:rsid w:val="00C70D41"/>
    <w:rsid w:val="00E50FA1"/>
    <w:rsid w:val="00E5736F"/>
    <w:rsid w:val="00F46697"/>
    <w:rsid w:val="00F73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73C6"/>
  <w15:docId w15:val="{80D7F91D-FEA4-42BE-8440-DF78125B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9" w:line="250" w:lineRule="auto"/>
      <w:ind w:left="10" w:hanging="10"/>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700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Puttu</dc:creator>
  <cp:keywords/>
  <cp:lastModifiedBy>Raju reddy</cp:lastModifiedBy>
  <cp:revision>3</cp:revision>
  <dcterms:created xsi:type="dcterms:W3CDTF">2023-10-11T16:00:00Z</dcterms:created>
  <dcterms:modified xsi:type="dcterms:W3CDTF">2023-10-11T16:02:00Z</dcterms:modified>
</cp:coreProperties>
</file>