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E8F2" w14:textId="77777777" w:rsidR="00CC039D" w:rsidRDefault="00000000">
      <w:pPr>
        <w:spacing w:after="120"/>
        <w:ind w:left="126" w:firstLine="0"/>
        <w:jc w:val="center"/>
      </w:pPr>
      <w:r>
        <w:rPr>
          <w:rFonts w:ascii="Arial" w:eastAsia="Arial" w:hAnsi="Arial" w:cs="Arial"/>
          <w:b/>
          <w:sz w:val="36"/>
        </w:rPr>
        <w:t xml:space="preserve"> </w:t>
      </w:r>
    </w:p>
    <w:p w14:paraId="6C6F7257" w14:textId="77777777" w:rsidR="00CC039D" w:rsidRDefault="00000000">
      <w:pPr>
        <w:spacing w:after="153"/>
        <w:ind w:left="127" w:firstLine="0"/>
        <w:jc w:val="center"/>
      </w:pPr>
      <w:r>
        <w:rPr>
          <w:noProof/>
        </w:rPr>
        <w:drawing>
          <wp:inline distT="0" distB="0" distL="0" distR="0" wp14:anchorId="6228CC6C" wp14:editId="52374465">
            <wp:extent cx="3252851" cy="134874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3252851" cy="1348740"/>
                    </a:xfrm>
                    <a:prstGeom prst="rect">
                      <a:avLst/>
                    </a:prstGeom>
                  </pic:spPr>
                </pic:pic>
              </a:graphicData>
            </a:graphic>
          </wp:inline>
        </w:drawing>
      </w:r>
      <w:r>
        <w:rPr>
          <w:rFonts w:ascii="Arial" w:eastAsia="Arial" w:hAnsi="Arial" w:cs="Arial"/>
          <w:b/>
          <w:sz w:val="36"/>
        </w:rPr>
        <w:t xml:space="preserve"> </w:t>
      </w:r>
    </w:p>
    <w:p w14:paraId="0A825910" w14:textId="77777777" w:rsidR="00CC039D" w:rsidRDefault="00000000">
      <w:pPr>
        <w:spacing w:after="270"/>
        <w:ind w:left="6" w:firstLine="0"/>
        <w:jc w:val="center"/>
      </w:pPr>
      <w:r>
        <w:rPr>
          <w:rFonts w:ascii="Arial" w:eastAsia="Arial" w:hAnsi="Arial" w:cs="Arial"/>
          <w:b/>
          <w:sz w:val="32"/>
        </w:rPr>
        <w:t>COLLEGE CODE:</w:t>
      </w:r>
      <w:r>
        <w:rPr>
          <w:rFonts w:ascii="Arial" w:eastAsia="Arial" w:hAnsi="Arial" w:cs="Arial"/>
          <w:b/>
          <w:sz w:val="36"/>
        </w:rPr>
        <w:t xml:space="preserve"> 5113 </w:t>
      </w:r>
    </w:p>
    <w:p w14:paraId="459F6C31" w14:textId="77777777" w:rsidR="00CC039D" w:rsidRDefault="00000000">
      <w:pPr>
        <w:spacing w:after="0" w:line="410" w:lineRule="auto"/>
        <w:ind w:left="4513" w:right="4387" w:firstLine="0"/>
      </w:pPr>
      <w:r>
        <w:rPr>
          <w:rFonts w:ascii="Arial" w:eastAsia="Arial" w:hAnsi="Arial" w:cs="Arial"/>
          <w:b/>
          <w:sz w:val="36"/>
        </w:rPr>
        <w:t xml:space="preserve">  </w:t>
      </w:r>
    </w:p>
    <w:p w14:paraId="1006622E" w14:textId="77777777" w:rsidR="00CC039D" w:rsidRDefault="00000000">
      <w:pPr>
        <w:spacing w:after="73"/>
        <w:ind w:left="8" w:firstLine="0"/>
        <w:jc w:val="center"/>
      </w:pPr>
      <w:r>
        <w:rPr>
          <w:rFonts w:ascii="Comic Sans MS" w:eastAsia="Comic Sans MS" w:hAnsi="Comic Sans MS" w:cs="Comic Sans MS"/>
          <w:sz w:val="36"/>
        </w:rPr>
        <w:t xml:space="preserve">Batch Members: </w:t>
      </w:r>
    </w:p>
    <w:p w14:paraId="5FF13209" w14:textId="77777777" w:rsidR="00CC039D" w:rsidRDefault="00000000">
      <w:pPr>
        <w:numPr>
          <w:ilvl w:val="0"/>
          <w:numId w:val="1"/>
        </w:numPr>
        <w:spacing w:after="42"/>
        <w:ind w:hanging="360"/>
      </w:pPr>
      <w:r>
        <w:rPr>
          <w:sz w:val="28"/>
        </w:rPr>
        <w:t xml:space="preserve">ABHINANDAN A - (au511321104001) - abhiarjun0610@gmail.com </w:t>
      </w:r>
    </w:p>
    <w:p w14:paraId="43196D5E" w14:textId="77777777" w:rsidR="00CC039D" w:rsidRDefault="00000000">
      <w:pPr>
        <w:numPr>
          <w:ilvl w:val="0"/>
          <w:numId w:val="1"/>
        </w:numPr>
        <w:spacing w:after="42"/>
        <w:ind w:hanging="360"/>
      </w:pPr>
      <w:r>
        <w:rPr>
          <w:sz w:val="28"/>
        </w:rPr>
        <w:t xml:space="preserve">ABISHEK V P - (au511321104002) – abishekreddy7112003@gmail.com </w:t>
      </w:r>
    </w:p>
    <w:p w14:paraId="418590C8" w14:textId="77777777" w:rsidR="00CC039D" w:rsidRDefault="00000000">
      <w:pPr>
        <w:numPr>
          <w:ilvl w:val="0"/>
          <w:numId w:val="1"/>
        </w:numPr>
        <w:spacing w:after="42"/>
        <w:ind w:hanging="360"/>
      </w:pPr>
      <w:r>
        <w:rPr>
          <w:sz w:val="28"/>
        </w:rPr>
        <w:t xml:space="preserve">MAHEDHAR V – (au511321104051) - vmahedhar7@gmail.com </w:t>
      </w:r>
    </w:p>
    <w:p w14:paraId="3C101622" w14:textId="77777777" w:rsidR="00CC039D" w:rsidRDefault="00000000">
      <w:pPr>
        <w:numPr>
          <w:ilvl w:val="0"/>
          <w:numId w:val="1"/>
        </w:numPr>
        <w:spacing w:after="290"/>
        <w:ind w:hanging="360"/>
      </w:pPr>
      <w:r>
        <w:rPr>
          <w:sz w:val="28"/>
        </w:rPr>
        <w:t xml:space="preserve">BHAKTHULA CHANDU – (au511321104009)- chanchandu353@gmail.com </w:t>
      </w:r>
    </w:p>
    <w:p w14:paraId="502DE926" w14:textId="77777777" w:rsidR="00CC039D" w:rsidRDefault="00000000">
      <w:pPr>
        <w:spacing w:after="283"/>
        <w:ind w:left="126" w:firstLine="0"/>
        <w:jc w:val="center"/>
      </w:pPr>
      <w:r>
        <w:rPr>
          <w:rFonts w:ascii="Arial" w:eastAsia="Arial" w:hAnsi="Arial" w:cs="Arial"/>
          <w:b/>
          <w:sz w:val="36"/>
        </w:rPr>
        <w:t xml:space="preserve"> </w:t>
      </w:r>
    </w:p>
    <w:p w14:paraId="0C5625A2" w14:textId="77777777" w:rsidR="00CC039D" w:rsidRDefault="00000000">
      <w:pPr>
        <w:pStyle w:val="Heading1"/>
      </w:pPr>
      <w:r>
        <w:t xml:space="preserve">APPLIED DATA SCIENCE </w:t>
      </w:r>
    </w:p>
    <w:p w14:paraId="5FEE6E9F" w14:textId="77777777" w:rsidR="00CC039D" w:rsidRDefault="00000000">
      <w:pPr>
        <w:spacing w:after="175"/>
        <w:ind w:left="1210" w:firstLine="0"/>
      </w:pPr>
      <w:r>
        <w:rPr>
          <w:b/>
          <w:sz w:val="40"/>
        </w:rPr>
        <w:t xml:space="preserve">Project No.6 - STOCK PRICE PREDICTION </w:t>
      </w:r>
    </w:p>
    <w:p w14:paraId="5916C17F" w14:textId="77777777" w:rsidR="00CC039D" w:rsidRDefault="00000000">
      <w:pPr>
        <w:spacing w:after="0" w:line="410" w:lineRule="auto"/>
        <w:ind w:left="4513" w:right="4387" w:firstLine="0"/>
      </w:pPr>
      <w:r>
        <w:rPr>
          <w:rFonts w:ascii="Arial" w:eastAsia="Arial" w:hAnsi="Arial" w:cs="Arial"/>
          <w:b/>
          <w:sz w:val="36"/>
        </w:rPr>
        <w:t xml:space="preserve">      </w:t>
      </w:r>
    </w:p>
    <w:p w14:paraId="590A0904" w14:textId="77777777" w:rsidR="00CC039D" w:rsidRDefault="00000000">
      <w:pPr>
        <w:spacing w:after="259"/>
        <w:ind w:left="126" w:firstLine="0"/>
        <w:jc w:val="center"/>
      </w:pPr>
      <w:r>
        <w:rPr>
          <w:rFonts w:ascii="Arial" w:eastAsia="Arial" w:hAnsi="Arial" w:cs="Arial"/>
          <w:b/>
          <w:sz w:val="36"/>
        </w:rPr>
        <w:t xml:space="preserve"> </w:t>
      </w:r>
    </w:p>
    <w:p w14:paraId="724BD49F" w14:textId="77777777" w:rsidR="00CC039D" w:rsidRDefault="00000000">
      <w:pPr>
        <w:spacing w:after="0"/>
        <w:ind w:left="0" w:firstLine="0"/>
        <w:rPr>
          <w:sz w:val="22"/>
        </w:rPr>
      </w:pPr>
      <w:r>
        <w:rPr>
          <w:sz w:val="22"/>
        </w:rPr>
        <w:t xml:space="preserve"> </w:t>
      </w:r>
    </w:p>
    <w:p w14:paraId="4976C8DF" w14:textId="77777777" w:rsidR="00BE4618" w:rsidRDefault="00BE4618">
      <w:pPr>
        <w:spacing w:after="0"/>
        <w:ind w:left="0" w:firstLine="0"/>
        <w:rPr>
          <w:sz w:val="22"/>
        </w:rPr>
      </w:pPr>
    </w:p>
    <w:p w14:paraId="73973AFD" w14:textId="77777777" w:rsidR="00BE4618" w:rsidRDefault="00BE4618">
      <w:pPr>
        <w:spacing w:after="0"/>
        <w:ind w:left="0" w:firstLine="0"/>
        <w:rPr>
          <w:sz w:val="22"/>
        </w:rPr>
      </w:pPr>
    </w:p>
    <w:p w14:paraId="39DD6AA5" w14:textId="77777777" w:rsidR="00BE4618" w:rsidRDefault="00BE4618">
      <w:pPr>
        <w:spacing w:after="0"/>
        <w:ind w:left="0" w:firstLine="0"/>
        <w:rPr>
          <w:sz w:val="22"/>
        </w:rPr>
      </w:pPr>
    </w:p>
    <w:p w14:paraId="04E06C4F" w14:textId="77777777" w:rsidR="00BE4618" w:rsidRDefault="00BE4618">
      <w:pPr>
        <w:spacing w:after="0"/>
        <w:ind w:left="0" w:firstLine="0"/>
        <w:rPr>
          <w:sz w:val="22"/>
        </w:rPr>
      </w:pPr>
    </w:p>
    <w:p w14:paraId="319DE4AC" w14:textId="77777777" w:rsidR="00BE4618" w:rsidRDefault="00BE4618">
      <w:pPr>
        <w:spacing w:after="0"/>
        <w:ind w:left="0" w:firstLine="0"/>
        <w:rPr>
          <w:sz w:val="22"/>
        </w:rPr>
      </w:pPr>
    </w:p>
    <w:p w14:paraId="55CBAA38" w14:textId="77777777" w:rsidR="00BE4618" w:rsidRDefault="00BE4618">
      <w:pPr>
        <w:spacing w:after="0"/>
        <w:ind w:left="0" w:firstLine="0"/>
        <w:rPr>
          <w:sz w:val="22"/>
        </w:rPr>
      </w:pPr>
    </w:p>
    <w:p w14:paraId="2C18B254" w14:textId="77777777" w:rsidR="00BE4618" w:rsidRDefault="00BE4618">
      <w:pPr>
        <w:spacing w:after="0"/>
        <w:ind w:left="0" w:firstLine="0"/>
        <w:rPr>
          <w:sz w:val="22"/>
        </w:rPr>
      </w:pPr>
    </w:p>
    <w:p w14:paraId="615BC286" w14:textId="77777777" w:rsidR="00BE4618" w:rsidRDefault="00BE4618">
      <w:pPr>
        <w:spacing w:after="0"/>
        <w:ind w:left="0" w:firstLine="0"/>
        <w:rPr>
          <w:sz w:val="22"/>
        </w:rPr>
      </w:pPr>
    </w:p>
    <w:p w14:paraId="4BE36C1C" w14:textId="77777777" w:rsidR="00BE4618" w:rsidRDefault="00BE4618">
      <w:pPr>
        <w:spacing w:after="0"/>
        <w:ind w:left="0" w:firstLine="0"/>
        <w:rPr>
          <w:sz w:val="22"/>
        </w:rPr>
      </w:pPr>
    </w:p>
    <w:p w14:paraId="09C53C15" w14:textId="77777777" w:rsidR="00BE4618" w:rsidRDefault="00BE4618">
      <w:pPr>
        <w:spacing w:after="0"/>
        <w:ind w:left="0" w:firstLine="0"/>
        <w:rPr>
          <w:sz w:val="22"/>
        </w:rPr>
      </w:pPr>
    </w:p>
    <w:p w14:paraId="57F445AF" w14:textId="77777777" w:rsidR="00BE4618" w:rsidRDefault="00BE4618">
      <w:pPr>
        <w:spacing w:after="0"/>
        <w:ind w:left="0" w:firstLine="0"/>
        <w:rPr>
          <w:sz w:val="22"/>
        </w:rPr>
      </w:pPr>
    </w:p>
    <w:p w14:paraId="29CF9AA9" w14:textId="77777777" w:rsidR="00BE4618" w:rsidRDefault="00BE4618">
      <w:pPr>
        <w:spacing w:after="0"/>
        <w:ind w:left="0" w:firstLine="0"/>
        <w:rPr>
          <w:sz w:val="22"/>
        </w:rPr>
      </w:pPr>
    </w:p>
    <w:p w14:paraId="1C97090C" w14:textId="77777777" w:rsidR="00BE4618" w:rsidRDefault="00BE4618">
      <w:pPr>
        <w:spacing w:after="0"/>
        <w:ind w:left="0" w:firstLine="0"/>
        <w:rPr>
          <w:sz w:val="22"/>
        </w:rPr>
      </w:pPr>
    </w:p>
    <w:p w14:paraId="59B033DA" w14:textId="77777777" w:rsidR="00BE4618" w:rsidRDefault="00BE4618">
      <w:pPr>
        <w:spacing w:after="0"/>
        <w:ind w:left="0" w:firstLine="0"/>
        <w:rPr>
          <w:sz w:val="22"/>
        </w:rPr>
      </w:pPr>
    </w:p>
    <w:p w14:paraId="5864FB9E" w14:textId="77777777" w:rsidR="00BE4618" w:rsidRDefault="00BE4618" w:rsidP="00BE4618">
      <w:pPr>
        <w:spacing w:after="0"/>
        <w:ind w:left="0" w:firstLine="0"/>
        <w:rPr>
          <w:b/>
          <w:bCs/>
          <w:sz w:val="48"/>
          <w:szCs w:val="44"/>
        </w:rPr>
      </w:pPr>
      <w:r w:rsidRPr="00BE4618">
        <w:rPr>
          <w:b/>
          <w:bCs/>
          <w:sz w:val="48"/>
          <w:szCs w:val="44"/>
        </w:rPr>
        <w:lastRenderedPageBreak/>
        <w:t>Innovating Stock Price Forecasting: Transforming Design into Action</w:t>
      </w:r>
    </w:p>
    <w:p w14:paraId="253315EA" w14:textId="77777777" w:rsidR="00BE4618" w:rsidRPr="00BE4618" w:rsidRDefault="00BE4618" w:rsidP="00BE4618">
      <w:pPr>
        <w:spacing w:after="0"/>
        <w:ind w:left="0" w:firstLine="0"/>
        <w:rPr>
          <w:b/>
          <w:bCs/>
          <w:sz w:val="48"/>
          <w:szCs w:val="44"/>
        </w:rPr>
      </w:pPr>
    </w:p>
    <w:p w14:paraId="3515C79F" w14:textId="77777777" w:rsidR="00BE4618" w:rsidRPr="00BE4618" w:rsidRDefault="00BE4618" w:rsidP="00BE4618">
      <w:pPr>
        <w:spacing w:after="0"/>
        <w:ind w:left="0" w:firstLine="0"/>
        <w:rPr>
          <w:b/>
          <w:bCs/>
          <w:sz w:val="32"/>
          <w:szCs w:val="28"/>
        </w:rPr>
      </w:pPr>
      <w:r w:rsidRPr="00BE4618">
        <w:rPr>
          <w:b/>
          <w:bCs/>
          <w:sz w:val="32"/>
          <w:szCs w:val="28"/>
        </w:rPr>
        <w:t>Abstract:</w:t>
      </w:r>
    </w:p>
    <w:p w14:paraId="1F97F5D5" w14:textId="77777777" w:rsidR="00BE4618" w:rsidRDefault="00BE4618" w:rsidP="00BE4618">
      <w:pPr>
        <w:spacing w:after="0"/>
        <w:ind w:left="0" w:firstLine="0"/>
      </w:pPr>
    </w:p>
    <w:p w14:paraId="23BEA267" w14:textId="77777777" w:rsidR="00BE4618" w:rsidRDefault="00BE4618" w:rsidP="00BE4618">
      <w:pPr>
        <w:spacing w:after="0"/>
        <w:ind w:left="0" w:firstLine="0"/>
      </w:pPr>
      <w:r>
        <w:t>In the previous phase, we laid out a comprehensive design thinking approach to tackle the challenge of creating a predictive model for stock price forecasting. In this document, we will delve into the innovative steps required to bring that design to life, taking our understanding of the problem and turning it into a practical solution. The transformation process encompasses data collection, preprocessing, feature engineering, model selection, training, and evaluation, but with a focus on innovation at each step.</w:t>
      </w:r>
    </w:p>
    <w:p w14:paraId="636921D5" w14:textId="77777777" w:rsidR="00BE4618" w:rsidRDefault="00BE4618" w:rsidP="00BE4618">
      <w:pPr>
        <w:spacing w:after="0"/>
        <w:ind w:left="0" w:firstLine="0"/>
      </w:pPr>
    </w:p>
    <w:p w14:paraId="5343CF1B" w14:textId="77777777" w:rsidR="00BE4618" w:rsidRDefault="00BE4618" w:rsidP="00BE4618">
      <w:pPr>
        <w:spacing w:after="0"/>
        <w:ind w:left="0" w:firstLine="0"/>
      </w:pPr>
      <w:r w:rsidRPr="00BE4618">
        <w:rPr>
          <w:b/>
          <w:bCs/>
          <w:sz w:val="28"/>
          <w:szCs w:val="24"/>
        </w:rPr>
        <w:t>1. Introduction</w:t>
      </w:r>
      <w:r>
        <w:t>:</w:t>
      </w:r>
    </w:p>
    <w:p w14:paraId="6B6D19C5" w14:textId="77777777" w:rsidR="00BE4618" w:rsidRDefault="00BE4618" w:rsidP="00BE4618">
      <w:pPr>
        <w:spacing w:after="0"/>
        <w:ind w:left="0" w:firstLine="0"/>
      </w:pPr>
    </w:p>
    <w:p w14:paraId="53828809" w14:textId="77777777" w:rsidR="00BE4618" w:rsidRDefault="00BE4618" w:rsidP="00BE4618">
      <w:pPr>
        <w:spacing w:after="0"/>
        <w:ind w:left="0" w:firstLine="0"/>
      </w:pPr>
      <w:r>
        <w:t>The design thinking phase established a structured approach to address the problem of stock price forecasting. Now, it's time to take our well-defined design and infuse it with innovation at each stage of implementation.</w:t>
      </w:r>
    </w:p>
    <w:p w14:paraId="51A9A9A5" w14:textId="77777777" w:rsidR="00BE4618" w:rsidRDefault="00BE4618" w:rsidP="00BE4618">
      <w:pPr>
        <w:spacing w:after="0"/>
        <w:ind w:left="0" w:firstLine="0"/>
      </w:pPr>
    </w:p>
    <w:p w14:paraId="74DDF9C0" w14:textId="77777777" w:rsidR="00BE4618" w:rsidRPr="00BE4618" w:rsidRDefault="00BE4618" w:rsidP="00BE4618">
      <w:pPr>
        <w:spacing w:after="0"/>
        <w:ind w:left="0" w:firstLine="0"/>
        <w:rPr>
          <w:b/>
          <w:bCs/>
          <w:sz w:val="28"/>
          <w:szCs w:val="24"/>
        </w:rPr>
      </w:pPr>
      <w:r w:rsidRPr="00BE4618">
        <w:rPr>
          <w:b/>
          <w:bCs/>
          <w:sz w:val="28"/>
          <w:szCs w:val="24"/>
        </w:rPr>
        <w:t>2. Data Collection:</w:t>
      </w:r>
    </w:p>
    <w:p w14:paraId="02C340A7" w14:textId="77777777" w:rsidR="00BE4618" w:rsidRDefault="00BE4618" w:rsidP="00BE4618">
      <w:pPr>
        <w:spacing w:after="0"/>
        <w:ind w:left="0" w:firstLine="0"/>
      </w:pPr>
    </w:p>
    <w:p w14:paraId="1793EA90" w14:textId="77777777" w:rsidR="00BE4618" w:rsidRPr="00BE4618" w:rsidRDefault="00BE4618" w:rsidP="00BE4618">
      <w:pPr>
        <w:spacing w:after="0"/>
        <w:ind w:left="0" w:firstLine="0"/>
        <w:rPr>
          <w:b/>
          <w:bCs/>
        </w:rPr>
      </w:pPr>
      <w:r w:rsidRPr="00BE4618">
        <w:rPr>
          <w:b/>
          <w:bCs/>
        </w:rPr>
        <w:t>2.1 Conventional Approach:</w:t>
      </w:r>
    </w:p>
    <w:p w14:paraId="209A4A05" w14:textId="77777777" w:rsidR="00BE4618" w:rsidRDefault="00BE4618" w:rsidP="00BE4618">
      <w:pPr>
        <w:spacing w:after="0"/>
        <w:ind w:left="0" w:firstLine="0"/>
      </w:pPr>
    </w:p>
    <w:p w14:paraId="5A1652AB" w14:textId="77777777" w:rsidR="00BE4618" w:rsidRDefault="00BE4618" w:rsidP="00BE4618">
      <w:pPr>
        <w:spacing w:after="0"/>
        <w:ind w:left="0" w:firstLine="0"/>
      </w:pPr>
      <w:r>
        <w:t>In a conventional scenario, data collection might involve manually retrieving historical market data from various sources, which can be time-consuming and prone to human error.</w:t>
      </w:r>
    </w:p>
    <w:p w14:paraId="2A9E072B" w14:textId="77777777" w:rsidR="00BE4618" w:rsidRDefault="00BE4618" w:rsidP="00BE4618">
      <w:pPr>
        <w:spacing w:after="0"/>
        <w:ind w:left="0" w:firstLine="0"/>
      </w:pPr>
    </w:p>
    <w:p w14:paraId="256E5472" w14:textId="77777777" w:rsidR="00BE4618" w:rsidRPr="00BE4618" w:rsidRDefault="00BE4618" w:rsidP="00BE4618">
      <w:pPr>
        <w:spacing w:after="0"/>
        <w:ind w:left="0" w:firstLine="0"/>
        <w:rPr>
          <w:b/>
          <w:bCs/>
        </w:rPr>
      </w:pPr>
      <w:r w:rsidRPr="00BE4618">
        <w:rPr>
          <w:b/>
          <w:bCs/>
        </w:rPr>
        <w:t>2.2 Innovative Transformation:</w:t>
      </w:r>
    </w:p>
    <w:p w14:paraId="14AA6997" w14:textId="77777777" w:rsidR="00BE4618" w:rsidRDefault="00BE4618" w:rsidP="00BE4618">
      <w:pPr>
        <w:spacing w:after="0"/>
        <w:ind w:left="0" w:firstLine="0"/>
      </w:pPr>
    </w:p>
    <w:p w14:paraId="68A186F7" w14:textId="77777777" w:rsidR="00BE4618" w:rsidRDefault="00BE4618" w:rsidP="00BE4618">
      <w:pPr>
        <w:spacing w:after="0"/>
        <w:ind w:left="0" w:firstLine="0"/>
      </w:pPr>
      <w:r>
        <w:t>Automation: Implement automated data scraping tools to gather real-time market data from diverse sources. Use web scraping libraries and APIs to collect data efficiently.</w:t>
      </w:r>
    </w:p>
    <w:p w14:paraId="17C3AC04" w14:textId="77777777" w:rsidR="00BE4618" w:rsidRDefault="00BE4618" w:rsidP="00BE4618">
      <w:pPr>
        <w:spacing w:after="0"/>
        <w:ind w:left="0" w:firstLine="0"/>
      </w:pPr>
      <w:r>
        <w:t>External Data Sources: Explore alternative sources of data such as social media sentiment, economic indicators, and global news feeds, which can provide valuable insights into market trends and investor sentiment.</w:t>
      </w:r>
    </w:p>
    <w:p w14:paraId="48AAD9B6" w14:textId="77777777" w:rsidR="00BE4618" w:rsidRDefault="00BE4618" w:rsidP="00BE4618">
      <w:pPr>
        <w:spacing w:after="0"/>
        <w:ind w:left="0" w:firstLine="0"/>
      </w:pPr>
      <w:r>
        <w:t>Data Augmentation: Combine historical market data with external data sources to create a more holistic dataset for enhanced forecasting accuracy.</w:t>
      </w:r>
    </w:p>
    <w:p w14:paraId="5D6F072A" w14:textId="77777777" w:rsidR="00BE4618" w:rsidRPr="00BE4618" w:rsidRDefault="00BE4618" w:rsidP="00BE4618">
      <w:pPr>
        <w:spacing w:after="0"/>
        <w:ind w:left="0" w:firstLine="0"/>
        <w:rPr>
          <w:b/>
          <w:bCs/>
          <w:sz w:val="28"/>
          <w:szCs w:val="24"/>
        </w:rPr>
      </w:pPr>
      <w:r w:rsidRPr="00BE4618">
        <w:rPr>
          <w:b/>
          <w:bCs/>
          <w:sz w:val="28"/>
          <w:szCs w:val="24"/>
        </w:rPr>
        <w:t>3. Data Preprocessing:</w:t>
      </w:r>
    </w:p>
    <w:p w14:paraId="0772AD41" w14:textId="77777777" w:rsidR="00BE4618" w:rsidRDefault="00BE4618" w:rsidP="00BE4618">
      <w:pPr>
        <w:spacing w:after="0"/>
        <w:ind w:left="0" w:firstLine="0"/>
      </w:pPr>
    </w:p>
    <w:p w14:paraId="556D45AB" w14:textId="77777777" w:rsidR="00BE4618" w:rsidRPr="00BE4618" w:rsidRDefault="00BE4618" w:rsidP="00BE4618">
      <w:pPr>
        <w:spacing w:after="0"/>
        <w:ind w:left="0" w:firstLine="0"/>
        <w:rPr>
          <w:b/>
          <w:bCs/>
        </w:rPr>
      </w:pPr>
      <w:r w:rsidRPr="00BE4618">
        <w:rPr>
          <w:b/>
          <w:bCs/>
        </w:rPr>
        <w:t>3.1 Conventional Approach:</w:t>
      </w:r>
    </w:p>
    <w:p w14:paraId="68454C62" w14:textId="77777777" w:rsidR="00BE4618" w:rsidRDefault="00BE4618" w:rsidP="00BE4618">
      <w:pPr>
        <w:spacing w:after="0"/>
        <w:ind w:left="0" w:firstLine="0"/>
      </w:pPr>
      <w:r>
        <w:t>Traditional data preprocessing techniques typically involve manual handling of missing values and converting categorical data, which can be time-consuming and may not capture complex patterns in the data.</w:t>
      </w:r>
    </w:p>
    <w:p w14:paraId="242030FA" w14:textId="77777777" w:rsidR="00BE4618" w:rsidRDefault="00BE4618" w:rsidP="00BE4618">
      <w:pPr>
        <w:spacing w:after="0"/>
        <w:ind w:left="0" w:firstLine="0"/>
      </w:pPr>
    </w:p>
    <w:p w14:paraId="45902A16" w14:textId="77777777" w:rsidR="00BE4618" w:rsidRPr="00BE4618" w:rsidRDefault="00BE4618" w:rsidP="00BE4618">
      <w:pPr>
        <w:spacing w:after="0"/>
        <w:ind w:left="0" w:firstLine="0"/>
        <w:rPr>
          <w:b/>
          <w:bCs/>
        </w:rPr>
      </w:pPr>
      <w:r w:rsidRPr="00BE4618">
        <w:rPr>
          <w:b/>
          <w:bCs/>
        </w:rPr>
        <w:t>3.2 Innovative Transformation:</w:t>
      </w:r>
    </w:p>
    <w:p w14:paraId="46AB69B4" w14:textId="77777777" w:rsidR="00BE4618" w:rsidRPr="00BE4618" w:rsidRDefault="00BE4618" w:rsidP="00BE4618">
      <w:pPr>
        <w:spacing w:after="0"/>
        <w:ind w:left="0" w:firstLine="0"/>
        <w:rPr>
          <w:b/>
          <w:bCs/>
        </w:rPr>
      </w:pPr>
    </w:p>
    <w:p w14:paraId="390304D1" w14:textId="77777777" w:rsidR="00BE4618" w:rsidRDefault="00BE4618" w:rsidP="00BE4618">
      <w:pPr>
        <w:spacing w:after="0"/>
        <w:ind w:left="0" w:firstLine="0"/>
      </w:pPr>
      <w:r>
        <w:t xml:space="preserve">Missing Data Imputation: Utilize advanced imputation techniques like predictive </w:t>
      </w:r>
      <w:proofErr w:type="spellStart"/>
      <w:r>
        <w:t>modeling</w:t>
      </w:r>
      <w:proofErr w:type="spellEnd"/>
      <w:r>
        <w:t xml:space="preserve"> or deep learning methods to fill missing data more accurately.</w:t>
      </w:r>
    </w:p>
    <w:p w14:paraId="43DCAB61" w14:textId="77777777" w:rsidR="00BE4618" w:rsidRDefault="00BE4618" w:rsidP="00BE4618">
      <w:pPr>
        <w:spacing w:after="0"/>
        <w:ind w:left="0" w:firstLine="0"/>
      </w:pPr>
      <w:r>
        <w:t xml:space="preserve">Text Data Analysis: Incorporate natural language processing (NLP) for </w:t>
      </w:r>
      <w:proofErr w:type="spellStart"/>
      <w:r>
        <w:t>analyzing</w:t>
      </w:r>
      <w:proofErr w:type="spellEnd"/>
      <w:r>
        <w:t xml:space="preserve"> textual data, extracting sentiment, and adding a textual dimension to the stock market data.</w:t>
      </w:r>
    </w:p>
    <w:p w14:paraId="03A77FD5" w14:textId="77777777" w:rsidR="00BE4618" w:rsidRDefault="00BE4618" w:rsidP="00BE4618">
      <w:pPr>
        <w:spacing w:after="0"/>
        <w:ind w:left="0" w:firstLine="0"/>
      </w:pPr>
      <w:r>
        <w:t xml:space="preserve">Anomaly Detection: Implement anomaly detection algorithms to identify unusual market </w:t>
      </w:r>
      <w:proofErr w:type="spellStart"/>
      <w:r>
        <w:t>behaviors</w:t>
      </w:r>
      <w:proofErr w:type="spellEnd"/>
      <w:r>
        <w:t xml:space="preserve"> that could impact stock prices.</w:t>
      </w:r>
    </w:p>
    <w:p w14:paraId="64566CD3" w14:textId="77777777" w:rsidR="00BE4618" w:rsidRDefault="00BE4618" w:rsidP="00BE4618">
      <w:pPr>
        <w:spacing w:after="0"/>
        <w:ind w:left="0" w:firstLine="0"/>
      </w:pPr>
    </w:p>
    <w:p w14:paraId="4BDFCED1" w14:textId="77777777" w:rsidR="00BE4618" w:rsidRPr="00BE4618" w:rsidRDefault="00BE4618" w:rsidP="00BE4618">
      <w:pPr>
        <w:spacing w:after="0"/>
        <w:ind w:left="0" w:firstLine="0"/>
        <w:rPr>
          <w:b/>
          <w:bCs/>
          <w:sz w:val="28"/>
          <w:szCs w:val="24"/>
        </w:rPr>
      </w:pPr>
      <w:r w:rsidRPr="00BE4618">
        <w:rPr>
          <w:b/>
          <w:bCs/>
          <w:sz w:val="28"/>
          <w:szCs w:val="24"/>
        </w:rPr>
        <w:t>4. Feature Engineering:</w:t>
      </w:r>
    </w:p>
    <w:p w14:paraId="640E09DB" w14:textId="77777777" w:rsidR="00BE4618" w:rsidRDefault="00BE4618" w:rsidP="00BE4618">
      <w:pPr>
        <w:spacing w:after="0"/>
        <w:ind w:left="0" w:firstLine="0"/>
      </w:pPr>
    </w:p>
    <w:p w14:paraId="099CFFE9" w14:textId="77777777" w:rsidR="00BE4618" w:rsidRPr="00BE4618" w:rsidRDefault="00BE4618" w:rsidP="00BE4618">
      <w:pPr>
        <w:spacing w:after="0"/>
        <w:ind w:left="0" w:firstLine="0"/>
        <w:rPr>
          <w:b/>
          <w:bCs/>
        </w:rPr>
      </w:pPr>
      <w:r w:rsidRPr="00BE4618">
        <w:rPr>
          <w:b/>
          <w:bCs/>
        </w:rPr>
        <w:t>4.1 Conventional Approach:</w:t>
      </w:r>
    </w:p>
    <w:p w14:paraId="67124FF4" w14:textId="77777777" w:rsidR="00BE4618" w:rsidRDefault="00BE4618" w:rsidP="00BE4618">
      <w:pPr>
        <w:spacing w:after="0"/>
        <w:ind w:left="0" w:firstLine="0"/>
      </w:pPr>
    </w:p>
    <w:p w14:paraId="44923A54" w14:textId="77777777" w:rsidR="00BE4618" w:rsidRDefault="00BE4618" w:rsidP="00BE4618">
      <w:pPr>
        <w:spacing w:after="0"/>
        <w:ind w:left="0" w:firstLine="0"/>
      </w:pPr>
      <w:r>
        <w:t xml:space="preserve">Traditional feature engineering might involve generating basic moving averages or technical indicators, which may not fully capture the complexities of market </w:t>
      </w:r>
      <w:proofErr w:type="spellStart"/>
      <w:r>
        <w:t>behavior</w:t>
      </w:r>
      <w:proofErr w:type="spellEnd"/>
      <w:r>
        <w:t>.</w:t>
      </w:r>
    </w:p>
    <w:p w14:paraId="402C51BD" w14:textId="77777777" w:rsidR="00BE4618" w:rsidRDefault="00BE4618" w:rsidP="00BE4618">
      <w:pPr>
        <w:spacing w:after="0"/>
        <w:ind w:left="0" w:firstLine="0"/>
      </w:pPr>
    </w:p>
    <w:p w14:paraId="38D47791" w14:textId="77777777" w:rsidR="00BE4618" w:rsidRPr="00BE4618" w:rsidRDefault="00BE4618" w:rsidP="00BE4618">
      <w:pPr>
        <w:spacing w:after="0"/>
        <w:ind w:left="0" w:firstLine="0"/>
        <w:rPr>
          <w:b/>
          <w:bCs/>
        </w:rPr>
      </w:pPr>
      <w:r w:rsidRPr="00BE4618">
        <w:rPr>
          <w:b/>
          <w:bCs/>
        </w:rPr>
        <w:t>4.2 Innovative Transformation:</w:t>
      </w:r>
    </w:p>
    <w:p w14:paraId="49FBC15A" w14:textId="77777777" w:rsidR="00BE4618" w:rsidRPr="00BE4618" w:rsidRDefault="00BE4618" w:rsidP="00BE4618">
      <w:pPr>
        <w:spacing w:after="0"/>
        <w:ind w:left="0" w:firstLine="0"/>
        <w:rPr>
          <w:b/>
          <w:bCs/>
        </w:rPr>
      </w:pPr>
    </w:p>
    <w:p w14:paraId="5A358511" w14:textId="77777777" w:rsidR="00BE4618" w:rsidRDefault="00BE4618" w:rsidP="00BE4618">
      <w:pPr>
        <w:spacing w:after="0"/>
        <w:ind w:left="0" w:firstLine="0"/>
      </w:pPr>
      <w:r>
        <w:t>Deep Learning Features: Utilize deep learning models like autoencoders or recurrent neural networks to automatically extract relevant features from the data, capturing intricate patterns.</w:t>
      </w:r>
    </w:p>
    <w:p w14:paraId="523EC22E" w14:textId="77777777" w:rsidR="00BE4618" w:rsidRDefault="00BE4618" w:rsidP="00BE4618">
      <w:pPr>
        <w:spacing w:after="0"/>
        <w:ind w:left="0" w:firstLine="0"/>
      </w:pPr>
      <w:r>
        <w:t>Market Microstructure Analysis: Incorporate high-frequency trading data to gain a deeper understanding of market dynamics and use this information to engineer features.</w:t>
      </w:r>
    </w:p>
    <w:p w14:paraId="4CAC32DB" w14:textId="77777777" w:rsidR="00BE4618" w:rsidRDefault="00BE4618" w:rsidP="00BE4618">
      <w:pPr>
        <w:spacing w:after="0"/>
        <w:ind w:left="0" w:firstLine="0"/>
      </w:pPr>
      <w:r>
        <w:t>Dynamic Features: Develop features that change and adapt in response to emerging market conditions, enabling the model to capture sudden shifts and trends.</w:t>
      </w:r>
    </w:p>
    <w:p w14:paraId="1EA8BB83" w14:textId="77777777" w:rsidR="00BE4618" w:rsidRDefault="00BE4618" w:rsidP="00BE4618">
      <w:pPr>
        <w:spacing w:after="0"/>
        <w:ind w:left="0" w:firstLine="0"/>
      </w:pPr>
    </w:p>
    <w:p w14:paraId="0527D4BA" w14:textId="77777777" w:rsidR="00BE4618" w:rsidRPr="00BE4618" w:rsidRDefault="00BE4618" w:rsidP="00BE4618">
      <w:pPr>
        <w:spacing w:after="0"/>
        <w:ind w:left="0" w:firstLine="0"/>
        <w:rPr>
          <w:b/>
          <w:bCs/>
          <w:sz w:val="28"/>
          <w:szCs w:val="24"/>
        </w:rPr>
      </w:pPr>
      <w:r w:rsidRPr="00BE4618">
        <w:rPr>
          <w:b/>
          <w:bCs/>
          <w:sz w:val="28"/>
          <w:szCs w:val="24"/>
        </w:rPr>
        <w:t>5. Model Selection:</w:t>
      </w:r>
    </w:p>
    <w:p w14:paraId="64189CE3" w14:textId="77777777" w:rsidR="00BE4618" w:rsidRPr="00BE4618" w:rsidRDefault="00BE4618" w:rsidP="00BE4618">
      <w:pPr>
        <w:spacing w:after="0"/>
        <w:ind w:left="0" w:firstLine="0"/>
        <w:rPr>
          <w:b/>
          <w:bCs/>
          <w:sz w:val="28"/>
          <w:szCs w:val="24"/>
        </w:rPr>
      </w:pPr>
    </w:p>
    <w:p w14:paraId="1F47AEF2" w14:textId="77777777" w:rsidR="00BE4618" w:rsidRPr="00BE4618" w:rsidRDefault="00BE4618" w:rsidP="00BE4618">
      <w:pPr>
        <w:spacing w:after="0"/>
        <w:ind w:left="0" w:firstLine="0"/>
        <w:rPr>
          <w:b/>
          <w:bCs/>
        </w:rPr>
      </w:pPr>
      <w:r w:rsidRPr="00BE4618">
        <w:rPr>
          <w:b/>
          <w:bCs/>
        </w:rPr>
        <w:t>5.1 Conventional Approach:</w:t>
      </w:r>
    </w:p>
    <w:p w14:paraId="1C0F44C5" w14:textId="77777777" w:rsidR="00BE4618" w:rsidRDefault="00BE4618" w:rsidP="00BE4618">
      <w:pPr>
        <w:spacing w:after="0"/>
        <w:ind w:left="0" w:firstLine="0"/>
      </w:pPr>
    </w:p>
    <w:p w14:paraId="10CDFEA7" w14:textId="77777777" w:rsidR="00BE4618" w:rsidRDefault="00BE4618" w:rsidP="00BE4618">
      <w:pPr>
        <w:spacing w:after="0"/>
        <w:ind w:left="0" w:firstLine="0"/>
      </w:pPr>
      <w:r>
        <w:t>Conventional model selection often leans toward established techniques like ARIMA or LSTM.</w:t>
      </w:r>
    </w:p>
    <w:p w14:paraId="6D6BC108" w14:textId="77777777" w:rsidR="00BE4618" w:rsidRDefault="00BE4618" w:rsidP="00BE4618">
      <w:pPr>
        <w:spacing w:after="0"/>
        <w:ind w:left="0" w:firstLine="0"/>
      </w:pPr>
    </w:p>
    <w:p w14:paraId="49AF1247" w14:textId="77777777" w:rsidR="00BE4618" w:rsidRPr="00BE4618" w:rsidRDefault="00BE4618" w:rsidP="00BE4618">
      <w:pPr>
        <w:spacing w:after="0"/>
        <w:ind w:left="0" w:firstLine="0"/>
        <w:rPr>
          <w:b/>
          <w:bCs/>
        </w:rPr>
      </w:pPr>
      <w:r w:rsidRPr="00BE4618">
        <w:rPr>
          <w:b/>
          <w:bCs/>
        </w:rPr>
        <w:t>5.2 Innovative Transformation:</w:t>
      </w:r>
    </w:p>
    <w:p w14:paraId="5C5CFDD1" w14:textId="77777777" w:rsidR="00BE4618" w:rsidRDefault="00BE4618" w:rsidP="00BE4618">
      <w:pPr>
        <w:spacing w:after="0"/>
        <w:ind w:left="0" w:firstLine="0"/>
      </w:pPr>
    </w:p>
    <w:p w14:paraId="76821476" w14:textId="77777777" w:rsidR="00BE4618" w:rsidRDefault="00BE4618" w:rsidP="00BE4618">
      <w:pPr>
        <w:spacing w:after="0"/>
        <w:ind w:left="0" w:firstLine="0"/>
      </w:pPr>
      <w:r>
        <w:t>Ensemble Models: Implement ensemble methods that combine the strengths of multiple models, offering more robust predictions.</w:t>
      </w:r>
    </w:p>
    <w:p w14:paraId="7757F564" w14:textId="77777777" w:rsidR="00BE4618" w:rsidRDefault="00BE4618" w:rsidP="00BE4618">
      <w:pPr>
        <w:spacing w:after="0"/>
        <w:ind w:left="0" w:firstLine="0"/>
      </w:pPr>
      <w:r>
        <w:t>Reinforcement Learning: Explore reinforcement learning algorithms to enable the model to adapt its strategies over time based on market feedback.</w:t>
      </w:r>
    </w:p>
    <w:p w14:paraId="046DE75B" w14:textId="77777777" w:rsidR="00BE4618" w:rsidRDefault="00BE4618" w:rsidP="00BE4618">
      <w:pPr>
        <w:spacing w:after="0"/>
        <w:ind w:left="0" w:firstLine="0"/>
      </w:pPr>
      <w:r>
        <w:t>Explainable AI: Utilize explainable AI techniques to provide insights into the model's decision-making process, making it more transparent and interpretable.</w:t>
      </w:r>
    </w:p>
    <w:p w14:paraId="0105925F" w14:textId="77777777" w:rsidR="00BE4618" w:rsidRDefault="00BE4618" w:rsidP="00BE4618">
      <w:pPr>
        <w:spacing w:after="0"/>
        <w:ind w:left="0" w:firstLine="0"/>
      </w:pPr>
    </w:p>
    <w:p w14:paraId="07514270" w14:textId="77777777" w:rsidR="00BE4618" w:rsidRPr="00BE4618" w:rsidRDefault="00BE4618" w:rsidP="00BE4618">
      <w:pPr>
        <w:spacing w:after="0"/>
        <w:ind w:left="0" w:firstLine="0"/>
        <w:rPr>
          <w:b/>
          <w:bCs/>
          <w:sz w:val="28"/>
          <w:szCs w:val="24"/>
        </w:rPr>
      </w:pPr>
      <w:r w:rsidRPr="00BE4618">
        <w:rPr>
          <w:b/>
          <w:bCs/>
          <w:sz w:val="28"/>
          <w:szCs w:val="24"/>
        </w:rPr>
        <w:lastRenderedPageBreak/>
        <w:t>6. Model Training:</w:t>
      </w:r>
    </w:p>
    <w:p w14:paraId="536E74E3" w14:textId="77777777" w:rsidR="00BE4618" w:rsidRDefault="00BE4618" w:rsidP="00BE4618">
      <w:pPr>
        <w:spacing w:after="0"/>
        <w:ind w:left="0" w:firstLine="0"/>
      </w:pPr>
    </w:p>
    <w:p w14:paraId="4F871D21" w14:textId="77777777" w:rsidR="00BE4618" w:rsidRPr="00BE4618" w:rsidRDefault="00BE4618" w:rsidP="00BE4618">
      <w:pPr>
        <w:spacing w:after="0"/>
        <w:ind w:left="0" w:firstLine="0"/>
        <w:rPr>
          <w:b/>
          <w:bCs/>
        </w:rPr>
      </w:pPr>
      <w:r w:rsidRPr="00BE4618">
        <w:rPr>
          <w:b/>
          <w:bCs/>
        </w:rPr>
        <w:t>6.1 Conventional Approach:</w:t>
      </w:r>
    </w:p>
    <w:p w14:paraId="0D754DB6" w14:textId="77777777" w:rsidR="00BE4618" w:rsidRDefault="00BE4618" w:rsidP="00BE4618">
      <w:pPr>
        <w:spacing w:after="0"/>
        <w:ind w:left="0" w:firstLine="0"/>
      </w:pPr>
    </w:p>
    <w:p w14:paraId="683306F9" w14:textId="77777777" w:rsidR="00BE4618" w:rsidRDefault="00BE4618" w:rsidP="00BE4618">
      <w:pPr>
        <w:spacing w:after="0"/>
        <w:ind w:left="0" w:firstLine="0"/>
      </w:pPr>
      <w:r>
        <w:t>Conventional training might involve standard data splitting and hyperparameter tuning.</w:t>
      </w:r>
    </w:p>
    <w:p w14:paraId="4AEFD879" w14:textId="77777777" w:rsidR="00BE4618" w:rsidRDefault="00BE4618" w:rsidP="00BE4618">
      <w:pPr>
        <w:spacing w:after="0"/>
        <w:ind w:left="0" w:firstLine="0"/>
      </w:pPr>
    </w:p>
    <w:p w14:paraId="089F5FB8" w14:textId="77777777" w:rsidR="00BE4618" w:rsidRPr="00BE4618" w:rsidRDefault="00BE4618" w:rsidP="00BE4618">
      <w:pPr>
        <w:spacing w:after="0"/>
        <w:ind w:left="0" w:firstLine="0"/>
        <w:rPr>
          <w:b/>
          <w:bCs/>
        </w:rPr>
      </w:pPr>
      <w:r w:rsidRPr="00BE4618">
        <w:rPr>
          <w:b/>
          <w:bCs/>
        </w:rPr>
        <w:t>6.2 Innovative Transformation:</w:t>
      </w:r>
    </w:p>
    <w:p w14:paraId="6527C07A" w14:textId="77777777" w:rsidR="00BE4618" w:rsidRDefault="00BE4618" w:rsidP="00BE4618">
      <w:pPr>
        <w:spacing w:after="0"/>
        <w:ind w:left="0" w:firstLine="0"/>
      </w:pPr>
    </w:p>
    <w:p w14:paraId="410FEFB9" w14:textId="77777777" w:rsidR="00BE4618" w:rsidRDefault="00BE4618" w:rsidP="00BE4618">
      <w:pPr>
        <w:spacing w:after="0"/>
        <w:ind w:left="0" w:firstLine="0"/>
      </w:pPr>
      <w:r>
        <w:t>Online Learning: Implement online learning techniques, allowing the model to continuously update and adapt to changing market conditions.</w:t>
      </w:r>
    </w:p>
    <w:p w14:paraId="1B6C5929" w14:textId="77777777" w:rsidR="00BE4618" w:rsidRDefault="00BE4618" w:rsidP="00BE4618">
      <w:pPr>
        <w:spacing w:after="0"/>
        <w:ind w:left="0" w:firstLine="0"/>
      </w:pPr>
      <w:r>
        <w:t>Transfer Learning: Explore transfer learning by pretraining models on broader financial datasets and then fine-tuning them for specific stock price forecasting.</w:t>
      </w:r>
    </w:p>
    <w:p w14:paraId="26A54247" w14:textId="77777777" w:rsidR="00BE4618" w:rsidRDefault="00BE4618" w:rsidP="00BE4618">
      <w:pPr>
        <w:spacing w:after="0"/>
        <w:ind w:left="0" w:firstLine="0"/>
      </w:pPr>
      <w:r>
        <w:t>Quantum Computing: Investigate the use of quantum computing to handle complex market dynamics and significantly speed up model training.</w:t>
      </w:r>
    </w:p>
    <w:p w14:paraId="1E8B7563" w14:textId="77777777" w:rsidR="00BE4618" w:rsidRDefault="00BE4618" w:rsidP="00BE4618">
      <w:pPr>
        <w:spacing w:after="0"/>
        <w:ind w:left="0" w:firstLine="0"/>
      </w:pPr>
    </w:p>
    <w:p w14:paraId="2CEC631A" w14:textId="77777777" w:rsidR="00BE4618" w:rsidRPr="00BE4618" w:rsidRDefault="00BE4618" w:rsidP="00BE4618">
      <w:pPr>
        <w:spacing w:after="0"/>
        <w:ind w:left="0" w:firstLine="0"/>
        <w:rPr>
          <w:b/>
          <w:bCs/>
          <w:sz w:val="28"/>
          <w:szCs w:val="24"/>
        </w:rPr>
      </w:pPr>
      <w:r w:rsidRPr="00BE4618">
        <w:rPr>
          <w:b/>
          <w:bCs/>
          <w:sz w:val="28"/>
          <w:szCs w:val="24"/>
        </w:rPr>
        <w:t>7. Evaluation:</w:t>
      </w:r>
    </w:p>
    <w:p w14:paraId="03A2B6F6" w14:textId="77777777" w:rsidR="00BE4618" w:rsidRPr="00BE4618" w:rsidRDefault="00BE4618" w:rsidP="00BE4618">
      <w:pPr>
        <w:spacing w:after="0"/>
        <w:ind w:left="0" w:firstLine="0"/>
        <w:rPr>
          <w:b/>
          <w:bCs/>
          <w:sz w:val="28"/>
          <w:szCs w:val="24"/>
        </w:rPr>
      </w:pPr>
    </w:p>
    <w:p w14:paraId="1451BF08" w14:textId="77777777" w:rsidR="00BE4618" w:rsidRPr="00BE4618" w:rsidRDefault="00BE4618" w:rsidP="00BE4618">
      <w:pPr>
        <w:spacing w:after="0"/>
        <w:ind w:left="0" w:firstLine="0"/>
        <w:rPr>
          <w:b/>
          <w:bCs/>
        </w:rPr>
      </w:pPr>
      <w:r w:rsidRPr="00BE4618">
        <w:rPr>
          <w:b/>
          <w:bCs/>
        </w:rPr>
        <w:t>7.1 Conventional Approach:</w:t>
      </w:r>
    </w:p>
    <w:p w14:paraId="1F1A4A35" w14:textId="77777777" w:rsidR="00BE4618" w:rsidRDefault="00BE4618" w:rsidP="00BE4618">
      <w:pPr>
        <w:spacing w:after="0"/>
        <w:ind w:left="0" w:firstLine="0"/>
      </w:pPr>
    </w:p>
    <w:p w14:paraId="4E9DA4DA" w14:textId="77777777" w:rsidR="00BE4618" w:rsidRDefault="00BE4618" w:rsidP="00BE4618">
      <w:pPr>
        <w:spacing w:after="0"/>
        <w:ind w:left="0" w:firstLine="0"/>
      </w:pPr>
      <w:r>
        <w:t>Traditional evaluation methods use standard metrics like MAE, RMSE, or MAPE.</w:t>
      </w:r>
    </w:p>
    <w:p w14:paraId="2894DCDD" w14:textId="77777777" w:rsidR="0068447E" w:rsidRDefault="0068447E" w:rsidP="00BE4618">
      <w:pPr>
        <w:spacing w:after="0"/>
        <w:ind w:left="0" w:firstLine="0"/>
      </w:pPr>
    </w:p>
    <w:p w14:paraId="10CA119F" w14:textId="77777777" w:rsidR="00BE4618" w:rsidRPr="00BE4618" w:rsidRDefault="00BE4618" w:rsidP="00BE4618">
      <w:pPr>
        <w:spacing w:after="0"/>
        <w:ind w:left="0" w:firstLine="0"/>
        <w:rPr>
          <w:b/>
          <w:bCs/>
        </w:rPr>
      </w:pPr>
      <w:r w:rsidRPr="00BE4618">
        <w:rPr>
          <w:b/>
          <w:bCs/>
        </w:rPr>
        <w:t>7.2 Innovative Transformation:</w:t>
      </w:r>
    </w:p>
    <w:p w14:paraId="3312ACBF" w14:textId="77777777" w:rsidR="00BE4618" w:rsidRDefault="00BE4618" w:rsidP="00BE4618">
      <w:pPr>
        <w:spacing w:after="0"/>
        <w:ind w:left="0" w:firstLine="0"/>
      </w:pPr>
    </w:p>
    <w:p w14:paraId="6E79E6C3" w14:textId="77777777" w:rsidR="00BE4618" w:rsidRDefault="00BE4618" w:rsidP="00BE4618">
      <w:pPr>
        <w:spacing w:after="0"/>
        <w:ind w:left="0" w:firstLine="0"/>
      </w:pPr>
      <w:r>
        <w:t>Tail Risk Metrics: Develop and employ metrics that specifically assess the model's performance in extreme market conditions to gauge its resilience.</w:t>
      </w:r>
    </w:p>
    <w:p w14:paraId="5596BCB3" w14:textId="77777777" w:rsidR="00BE4618" w:rsidRDefault="00BE4618" w:rsidP="00BE4618">
      <w:pPr>
        <w:spacing w:after="0"/>
        <w:ind w:left="0" w:firstLine="0"/>
      </w:pPr>
      <w:r>
        <w:t>User-Centric Evaluation: Gather feedback from investors and incorporate their qualitative input into the evaluation process, ensuring that the model aligns with their decision-making needs.</w:t>
      </w:r>
    </w:p>
    <w:p w14:paraId="12D21498" w14:textId="77777777" w:rsidR="00BE4618" w:rsidRDefault="00BE4618" w:rsidP="00BE4618">
      <w:pPr>
        <w:spacing w:after="0"/>
        <w:ind w:left="0" w:firstLine="0"/>
      </w:pPr>
      <w:r>
        <w:t>Continuous Monitoring: Implement real-time monitoring of model performance, with automatic adjustments triggered by deviations from expected results.</w:t>
      </w:r>
    </w:p>
    <w:p w14:paraId="4AE92DF5" w14:textId="77777777" w:rsidR="00BE4618" w:rsidRDefault="00BE4618" w:rsidP="00BE4618">
      <w:pPr>
        <w:spacing w:after="0"/>
        <w:ind w:left="0" w:firstLine="0"/>
      </w:pPr>
    </w:p>
    <w:p w14:paraId="206CBE79" w14:textId="77777777" w:rsidR="00BE4618" w:rsidRPr="00BE4618" w:rsidRDefault="00BE4618" w:rsidP="00BE4618">
      <w:pPr>
        <w:spacing w:after="0"/>
        <w:ind w:left="0" w:firstLine="0"/>
        <w:rPr>
          <w:b/>
          <w:bCs/>
          <w:sz w:val="28"/>
          <w:szCs w:val="24"/>
        </w:rPr>
      </w:pPr>
      <w:r w:rsidRPr="00BE4618">
        <w:rPr>
          <w:b/>
          <w:bCs/>
          <w:sz w:val="28"/>
          <w:szCs w:val="24"/>
        </w:rPr>
        <w:t>8. Conclusion:</w:t>
      </w:r>
    </w:p>
    <w:p w14:paraId="06D3E4BA" w14:textId="77777777" w:rsidR="00BE4618" w:rsidRDefault="00BE4618" w:rsidP="00BE4618">
      <w:pPr>
        <w:spacing w:after="0"/>
        <w:ind w:left="0" w:firstLine="0"/>
      </w:pPr>
    </w:p>
    <w:p w14:paraId="4C798E3D" w14:textId="09FA72F7" w:rsidR="00BE4618" w:rsidRDefault="00BE4618" w:rsidP="00BE4618">
      <w:pPr>
        <w:spacing w:after="0"/>
        <w:ind w:left="0" w:firstLine="0"/>
      </w:pPr>
      <w:r>
        <w:t>Transforming the design thinking approach into innovation-driven action involves reimagining each stage of the stock price forecasting process. Leveraging automation, alternative data sources, advanced techniques, and emerging technologies, we can create a model that not only provides accurate predictions but also adapts to the dynamic nature of financial markets. By embracing innovation, we can address the complexities and uncertainties of stock price forecasting with a forward-thinking and responsive solution. This innovative transformation brings us closer to our goal of providing investors with a powerful tool for well-informed decision-making and optimized investment strategies.</w:t>
      </w:r>
    </w:p>
    <w:sectPr w:rsidR="00BE4618">
      <w:headerReference w:type="even" r:id="rId8"/>
      <w:headerReference w:type="default" r:id="rId9"/>
      <w:footerReference w:type="even" r:id="rId10"/>
      <w:footerReference w:type="default" r:id="rId11"/>
      <w:headerReference w:type="first" r:id="rId12"/>
      <w:footerReference w:type="first" r:id="rId13"/>
      <w:pgSz w:w="11906" w:h="16838"/>
      <w:pgMar w:top="1441" w:right="1446" w:bottom="1478"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55A0B" w14:textId="77777777" w:rsidR="00EF1E7D" w:rsidRDefault="00EF1E7D">
      <w:pPr>
        <w:spacing w:after="0" w:line="240" w:lineRule="auto"/>
      </w:pPr>
      <w:r>
        <w:separator/>
      </w:r>
    </w:p>
  </w:endnote>
  <w:endnote w:type="continuationSeparator" w:id="0">
    <w:p w14:paraId="06998A58" w14:textId="77777777" w:rsidR="00EF1E7D" w:rsidRDefault="00EF1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6C0F"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4384" behindDoc="0" locked="0" layoutInCell="1" allowOverlap="1" wp14:anchorId="0867CB03" wp14:editId="10E3D77B">
              <wp:simplePos x="0" y="0"/>
              <wp:positionH relativeFrom="page">
                <wp:posOffset>304800</wp:posOffset>
              </wp:positionH>
              <wp:positionV relativeFrom="page">
                <wp:posOffset>10383012</wp:posOffset>
              </wp:positionV>
              <wp:extent cx="6952488" cy="6096"/>
              <wp:effectExtent l="0" t="0" r="0" b="0"/>
              <wp:wrapSquare wrapText="bothSides"/>
              <wp:docPr id="3362" name="Group 336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7" name="Shape 34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8" name="Shape 34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 name="Shape 34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62" style="width:547.44pt;height:0.47998pt;position:absolute;mso-position-horizontal-relative:page;mso-position-horizontal:absolute;margin-left:24pt;mso-position-vertical-relative:page;margin-top:817.56pt;" coordsize="69524,60">
              <v:shape id="Shape 3500" style="position:absolute;width:91;height:91;left:0;top:0;" coordsize="9144,9144" path="m0,0l9144,0l9144,9144l0,9144l0,0">
                <v:stroke weight="0pt" endcap="flat" joinstyle="miter" miterlimit="10" on="false" color="#000000" opacity="0"/>
                <v:fill on="true" color="#000000"/>
              </v:shape>
              <v:shape id="Shape 3501" style="position:absolute;width:69402;height:91;left:60;top:0;" coordsize="6940296,9144" path="m0,0l6940296,0l6940296,9144l0,9144l0,0">
                <v:stroke weight="0pt" endcap="flat" joinstyle="miter" miterlimit="10" on="false" color="#000000" opacity="0"/>
                <v:fill on="true" color="#000000"/>
              </v:shape>
              <v:shape id="Shape 350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A250"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5408" behindDoc="0" locked="0" layoutInCell="1" allowOverlap="1" wp14:anchorId="0FCE55AA" wp14:editId="79B91546">
              <wp:simplePos x="0" y="0"/>
              <wp:positionH relativeFrom="page">
                <wp:posOffset>304800</wp:posOffset>
              </wp:positionH>
              <wp:positionV relativeFrom="page">
                <wp:posOffset>10383012</wp:posOffset>
              </wp:positionV>
              <wp:extent cx="6952488" cy="6096"/>
              <wp:effectExtent l="0" t="0" r="0" b="0"/>
              <wp:wrapSquare wrapText="bothSides"/>
              <wp:docPr id="3343" name="Group 33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91" name="Shape 34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2" name="Shape 34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3" name="Shape 34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 style="width:547.44pt;height:0.47998pt;position:absolute;mso-position-horizontal-relative:page;mso-position-horizontal:absolute;margin-left:24pt;mso-position-vertical-relative:page;margin-top:817.56pt;" coordsize="69524,60">
              <v:shape id="Shape 3494" style="position:absolute;width:91;height:91;left:0;top:0;" coordsize="9144,9144" path="m0,0l9144,0l9144,9144l0,9144l0,0">
                <v:stroke weight="0pt" endcap="flat" joinstyle="miter" miterlimit="10" on="false" color="#000000" opacity="0"/>
                <v:fill on="true" color="#000000"/>
              </v:shape>
              <v:shape id="Shape 3495" style="position:absolute;width:69402;height:91;left:60;top:0;" coordsize="6940296,9144" path="m0,0l6940296,0l6940296,9144l0,9144l0,0">
                <v:stroke weight="0pt" endcap="flat" joinstyle="miter" miterlimit="10" on="false" color="#000000" opacity="0"/>
                <v:fill on="true" color="#000000"/>
              </v:shape>
              <v:shape id="Shape 34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4382C"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6432" behindDoc="0" locked="0" layoutInCell="1" allowOverlap="1" wp14:anchorId="7276C3C1" wp14:editId="5140BAA0">
              <wp:simplePos x="0" y="0"/>
              <wp:positionH relativeFrom="page">
                <wp:posOffset>304800</wp:posOffset>
              </wp:positionH>
              <wp:positionV relativeFrom="page">
                <wp:posOffset>10383012</wp:posOffset>
              </wp:positionV>
              <wp:extent cx="6952488" cy="6096"/>
              <wp:effectExtent l="0" t="0" r="0" b="0"/>
              <wp:wrapSquare wrapText="bothSides"/>
              <wp:docPr id="3324" name="Group 332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85" name="Shape 34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6" name="Shape 34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7" name="Shape 34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4" style="width:547.44pt;height:0.47998pt;position:absolute;mso-position-horizontal-relative:page;mso-position-horizontal:absolute;margin-left:24pt;mso-position-vertical-relative:page;margin-top:817.56pt;" coordsize="69524,60">
              <v:shape id="Shape 3488" style="position:absolute;width:91;height:91;left:0;top:0;" coordsize="9144,9144" path="m0,0l9144,0l9144,9144l0,9144l0,0">
                <v:stroke weight="0pt" endcap="flat" joinstyle="miter" miterlimit="10" on="false" color="#000000" opacity="0"/>
                <v:fill on="true" color="#000000"/>
              </v:shape>
              <v:shape id="Shape 3489" style="position:absolute;width:69402;height:91;left:60;top:0;" coordsize="6940296,9144" path="m0,0l6940296,0l6940296,9144l0,9144l0,0">
                <v:stroke weight="0pt" endcap="flat" joinstyle="miter" miterlimit="10" on="false" color="#000000" opacity="0"/>
                <v:fill on="true" color="#000000"/>
              </v:shape>
              <v:shape id="Shape 34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BB49" w14:textId="77777777" w:rsidR="00EF1E7D" w:rsidRDefault="00EF1E7D">
      <w:pPr>
        <w:spacing w:after="0" w:line="240" w:lineRule="auto"/>
      </w:pPr>
      <w:r>
        <w:separator/>
      </w:r>
    </w:p>
  </w:footnote>
  <w:footnote w:type="continuationSeparator" w:id="0">
    <w:p w14:paraId="689251B3" w14:textId="77777777" w:rsidR="00EF1E7D" w:rsidRDefault="00EF1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AEB8"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58240" behindDoc="0" locked="0" layoutInCell="1" allowOverlap="1" wp14:anchorId="0E400A9D" wp14:editId="49E3F40A">
              <wp:simplePos x="0" y="0"/>
              <wp:positionH relativeFrom="page">
                <wp:posOffset>304800</wp:posOffset>
              </wp:positionH>
              <wp:positionV relativeFrom="page">
                <wp:posOffset>304800</wp:posOffset>
              </wp:positionV>
              <wp:extent cx="6952488" cy="6096"/>
              <wp:effectExtent l="0" t="0" r="0" b="0"/>
              <wp:wrapSquare wrapText="bothSides"/>
              <wp:docPr id="3351" name="Group 33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75" name="Shape 34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6" name="Shape 34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7" name="Shape 34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1" style="width:547.44pt;height:0.47998pt;position:absolute;mso-position-horizontal-relative:page;mso-position-horizontal:absolute;margin-left:24pt;mso-position-vertical-relative:page;margin-top:24pt;" coordsize="69524,60">
              <v:shape id="Shape 3478" style="position:absolute;width:91;height:91;left:0;top:0;" coordsize="9144,9144" path="m0,0l9144,0l9144,9144l0,9144l0,0">
                <v:stroke weight="0pt" endcap="flat" joinstyle="miter" miterlimit="10" on="false" color="#000000" opacity="0"/>
                <v:fill on="true" color="#000000"/>
              </v:shape>
              <v:shape id="Shape 3479" style="position:absolute;width:69402;height:91;left:60;top:0;" coordsize="6940296,9144" path="m0,0l6940296,0l6940296,9144l0,9144l0,0">
                <v:stroke weight="0pt" endcap="flat" joinstyle="miter" miterlimit="10" on="false" color="#000000" opacity="0"/>
                <v:fill on="true" color="#000000"/>
              </v:shape>
              <v:shape id="Shape 348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D3E7D5D" w14:textId="77777777" w:rsidR="00CC039D" w:rsidRDefault="00000000">
    <w:r>
      <w:rPr>
        <w:noProof/>
        <w:sz w:val="22"/>
      </w:rPr>
      <mc:AlternateContent>
        <mc:Choice Requires="wpg">
          <w:drawing>
            <wp:anchor distT="0" distB="0" distL="114300" distR="114300" simplePos="0" relativeHeight="251659264" behindDoc="1" locked="0" layoutInCell="1" allowOverlap="1" wp14:anchorId="4915F6A7" wp14:editId="6AA44865">
              <wp:simplePos x="0" y="0"/>
              <wp:positionH relativeFrom="page">
                <wp:posOffset>304800</wp:posOffset>
              </wp:positionH>
              <wp:positionV relativeFrom="page">
                <wp:posOffset>310896</wp:posOffset>
              </wp:positionV>
              <wp:extent cx="6952488" cy="10072116"/>
              <wp:effectExtent l="0" t="0" r="0" b="0"/>
              <wp:wrapNone/>
              <wp:docPr id="3355" name="Group 33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81" name="Shape 348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82" name="Shape 348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55" style="width:547.44pt;height:793.08pt;position:absolute;z-index:-2147483648;mso-position-horizontal-relative:page;mso-position-horizontal:absolute;margin-left:24pt;mso-position-vertical-relative:page;margin-top:24.48pt;" coordsize="69524,100721">
              <v:shape id="Shape 3483" style="position:absolute;width:91;height:100721;left:0;top:0;" coordsize="9144,10072116" path="m0,0l9144,0l9144,10072116l0,10072116l0,0">
                <v:stroke weight="0pt" endcap="flat" joinstyle="miter" miterlimit="10" on="false" color="#000000" opacity="0"/>
                <v:fill on="true" color="#000000"/>
              </v:shape>
              <v:shape id="Shape 348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494CE"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0288" behindDoc="0" locked="0" layoutInCell="1" allowOverlap="1" wp14:anchorId="3B7A41D4" wp14:editId="5C3C3483">
              <wp:simplePos x="0" y="0"/>
              <wp:positionH relativeFrom="page">
                <wp:posOffset>304800</wp:posOffset>
              </wp:positionH>
              <wp:positionV relativeFrom="page">
                <wp:posOffset>304800</wp:posOffset>
              </wp:positionV>
              <wp:extent cx="6952488" cy="6096"/>
              <wp:effectExtent l="0" t="0" r="0" b="0"/>
              <wp:wrapSquare wrapText="bothSides"/>
              <wp:docPr id="3332" name="Group 333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65" name="Shape 34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6" name="Shape 346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7" name="Shape 346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2" style="width:547.44pt;height:0.47998pt;position:absolute;mso-position-horizontal-relative:page;mso-position-horizontal:absolute;margin-left:24pt;mso-position-vertical-relative:page;margin-top:24pt;" coordsize="69524,60">
              <v:shape id="Shape 3468" style="position:absolute;width:91;height:91;left:0;top:0;" coordsize="9144,9144" path="m0,0l9144,0l9144,9144l0,9144l0,0">
                <v:stroke weight="0pt" endcap="flat" joinstyle="miter" miterlimit="10" on="false" color="#000000" opacity="0"/>
                <v:fill on="true" color="#000000"/>
              </v:shape>
              <v:shape id="Shape 3469" style="position:absolute;width:69402;height:91;left:60;top:0;" coordsize="6940296,9144" path="m0,0l6940296,0l6940296,9144l0,9144l0,0">
                <v:stroke weight="0pt" endcap="flat" joinstyle="miter" miterlimit="10" on="false" color="#000000" opacity="0"/>
                <v:fill on="true" color="#000000"/>
              </v:shape>
              <v:shape id="Shape 347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ABD7436" w14:textId="77777777" w:rsidR="00CC039D" w:rsidRDefault="00000000">
    <w:r>
      <w:rPr>
        <w:noProof/>
        <w:sz w:val="22"/>
      </w:rPr>
      <mc:AlternateContent>
        <mc:Choice Requires="wpg">
          <w:drawing>
            <wp:anchor distT="0" distB="0" distL="114300" distR="114300" simplePos="0" relativeHeight="251661312" behindDoc="1" locked="0" layoutInCell="1" allowOverlap="1" wp14:anchorId="0CB75EE8" wp14:editId="71C0B189">
              <wp:simplePos x="0" y="0"/>
              <wp:positionH relativeFrom="page">
                <wp:posOffset>304800</wp:posOffset>
              </wp:positionH>
              <wp:positionV relativeFrom="page">
                <wp:posOffset>310896</wp:posOffset>
              </wp:positionV>
              <wp:extent cx="6952488" cy="10072116"/>
              <wp:effectExtent l="0" t="0" r="0" b="0"/>
              <wp:wrapNone/>
              <wp:docPr id="3336" name="Group 333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71" name="Shape 347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72" name="Shape 347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6" style="width:547.44pt;height:793.08pt;position:absolute;z-index:-2147483648;mso-position-horizontal-relative:page;mso-position-horizontal:absolute;margin-left:24pt;mso-position-vertical-relative:page;margin-top:24.48pt;" coordsize="69524,100721">
              <v:shape id="Shape 3473" style="position:absolute;width:91;height:100721;left:0;top:0;" coordsize="9144,10072116" path="m0,0l9144,0l9144,10072116l0,10072116l0,0">
                <v:stroke weight="0pt" endcap="flat" joinstyle="miter" miterlimit="10" on="false" color="#000000" opacity="0"/>
                <v:fill on="true" color="#000000"/>
              </v:shape>
              <v:shape id="Shape 347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F5D93" w14:textId="77777777" w:rsidR="00CC039D" w:rsidRDefault="00000000">
    <w:pPr>
      <w:spacing w:after="0"/>
      <w:ind w:left="-1440" w:right="10460" w:firstLine="0"/>
    </w:pPr>
    <w:r>
      <w:rPr>
        <w:noProof/>
        <w:sz w:val="22"/>
      </w:rPr>
      <mc:AlternateContent>
        <mc:Choice Requires="wpg">
          <w:drawing>
            <wp:anchor distT="0" distB="0" distL="114300" distR="114300" simplePos="0" relativeHeight="251662336" behindDoc="0" locked="0" layoutInCell="1" allowOverlap="1" wp14:anchorId="4C721950" wp14:editId="5041E7B4">
              <wp:simplePos x="0" y="0"/>
              <wp:positionH relativeFrom="page">
                <wp:posOffset>304800</wp:posOffset>
              </wp:positionH>
              <wp:positionV relativeFrom="page">
                <wp:posOffset>304800</wp:posOffset>
              </wp:positionV>
              <wp:extent cx="6952488" cy="6096"/>
              <wp:effectExtent l="0" t="0" r="0" b="0"/>
              <wp:wrapSquare wrapText="bothSides"/>
              <wp:docPr id="3313" name="Group 33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455" name="Shape 34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6" name="Shape 34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57" name="Shape 34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3" style="width:547.44pt;height:0.47998pt;position:absolute;mso-position-horizontal-relative:page;mso-position-horizontal:absolute;margin-left:24pt;mso-position-vertical-relative:page;margin-top:24pt;" coordsize="69524,60">
              <v:shape id="Shape 3458" style="position:absolute;width:91;height:91;left:0;top:0;" coordsize="9144,9144" path="m0,0l9144,0l9144,9144l0,9144l0,0">
                <v:stroke weight="0pt" endcap="flat" joinstyle="miter" miterlimit="10" on="false" color="#000000" opacity="0"/>
                <v:fill on="true" color="#000000"/>
              </v:shape>
              <v:shape id="Shape 3459" style="position:absolute;width:69402;height:91;left:60;top:0;" coordsize="6940296,9144" path="m0,0l6940296,0l6940296,9144l0,9144l0,0">
                <v:stroke weight="0pt" endcap="flat" joinstyle="miter" miterlimit="10" on="false" color="#000000" opacity="0"/>
                <v:fill on="true" color="#000000"/>
              </v:shape>
              <v:shape id="Shape 34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1D5C690" w14:textId="77777777" w:rsidR="00CC039D" w:rsidRDefault="00000000">
    <w:r>
      <w:rPr>
        <w:noProof/>
        <w:sz w:val="22"/>
      </w:rPr>
      <mc:AlternateContent>
        <mc:Choice Requires="wpg">
          <w:drawing>
            <wp:anchor distT="0" distB="0" distL="114300" distR="114300" simplePos="0" relativeHeight="251663360" behindDoc="1" locked="0" layoutInCell="1" allowOverlap="1" wp14:anchorId="0B62D5D6" wp14:editId="69B2265E">
              <wp:simplePos x="0" y="0"/>
              <wp:positionH relativeFrom="page">
                <wp:posOffset>304800</wp:posOffset>
              </wp:positionH>
              <wp:positionV relativeFrom="page">
                <wp:posOffset>310896</wp:posOffset>
              </wp:positionV>
              <wp:extent cx="6952488" cy="10072116"/>
              <wp:effectExtent l="0" t="0" r="0" b="0"/>
              <wp:wrapNone/>
              <wp:docPr id="3317" name="Group 331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461" name="Shape 346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62" name="Shape 346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7" style="width:547.44pt;height:793.08pt;position:absolute;z-index:-2147483648;mso-position-horizontal-relative:page;mso-position-horizontal:absolute;margin-left:24pt;mso-position-vertical-relative:page;margin-top:24.48pt;" coordsize="69524,100721">
              <v:shape id="Shape 3463" style="position:absolute;width:91;height:100721;left:0;top:0;" coordsize="9144,10072116" path="m0,0l9144,0l9144,10072116l0,10072116l0,0">
                <v:stroke weight="0pt" endcap="flat" joinstyle="miter" miterlimit="10" on="false" color="#000000" opacity="0"/>
                <v:fill on="true" color="#000000"/>
              </v:shape>
              <v:shape id="Shape 346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3476"/>
    <w:multiLevelType w:val="hybridMultilevel"/>
    <w:tmpl w:val="83C0F8E6"/>
    <w:lvl w:ilvl="0" w:tplc="18ACF188">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3105A1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829FF8">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9C3B5C">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5AC1F4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BA6A8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FECD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6C6F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F063B7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5E2199"/>
    <w:multiLevelType w:val="multilevel"/>
    <w:tmpl w:val="6040D784"/>
    <w:lvl w:ilvl="0">
      <w:start w:val="1"/>
      <w:numFmt w:val="decimal"/>
      <w:lvlText w:val="%1."/>
      <w:lvlJc w:val="left"/>
      <w:pPr>
        <w:ind w:left="3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21998366">
    <w:abstractNumId w:val="0"/>
  </w:num>
  <w:num w:numId="2" w16cid:durableId="994065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39D"/>
    <w:rsid w:val="0068447E"/>
    <w:rsid w:val="00BE4618"/>
    <w:rsid w:val="00CC039D"/>
    <w:rsid w:val="00EF1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9906"/>
  <w15:docId w15:val="{11865FD4-4253-4F5C-8E4A-208C9B501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370"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24"/>
      <w:ind w:left="3"/>
      <w:jc w:val="center"/>
      <w:outlineLvl w:val="0"/>
    </w:pPr>
    <w:rPr>
      <w:rFonts w:ascii="Calibri" w:eastAsia="Calibri" w:hAnsi="Calibri" w:cs="Calibri"/>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906</Words>
  <Characters>5167</Characters>
  <Application>Microsoft Office Word</Application>
  <DocSecurity>0</DocSecurity>
  <Lines>43</Lines>
  <Paragraphs>12</Paragraphs>
  <ScaleCrop>false</ScaleCrop>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V P</dc:creator>
  <cp:keywords/>
  <cp:lastModifiedBy>Abhinandan A</cp:lastModifiedBy>
  <cp:revision>4</cp:revision>
  <dcterms:created xsi:type="dcterms:W3CDTF">2023-10-10T08:39:00Z</dcterms:created>
  <dcterms:modified xsi:type="dcterms:W3CDTF">2023-10-10T08:40:00Z</dcterms:modified>
</cp:coreProperties>
</file>