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72" w:rsidRDefault="00306572" w:rsidP="00D72E36">
      <w:pPr>
        <w:pStyle w:val="Heading1"/>
        <w:numPr>
          <w:ilvl w:val="0"/>
          <w:numId w:val="2"/>
        </w:numPr>
      </w:pPr>
      <w:r>
        <w:t>Background</w:t>
      </w:r>
    </w:p>
    <w:p w:rsidR="009C3D65" w:rsidRDefault="009C3D65" w:rsidP="008D4E2B">
      <w:pPr>
        <w:spacing w:before="120" w:after="120" w:line="240" w:lineRule="auto"/>
        <w:ind w:left="360"/>
        <w:jc w:val="both"/>
      </w:pPr>
      <w:r>
        <w:t xml:space="preserve">In a Stroop task, participants are presented with a list of words, with each word displayed in a color of ink. The participant’s task is to say out loud the </w:t>
      </w:r>
      <w:r w:rsidRPr="009C3D65">
        <w:t>color of the ink</w:t>
      </w:r>
      <w:r>
        <w:t xml:space="preserve"> in which the word is printed. The task has two conditions: a congruent words condition, and an incongruent words condition. In the </w:t>
      </w:r>
      <w:r w:rsidRPr="009C3D65">
        <w:t>congruent words</w:t>
      </w:r>
      <w:r>
        <w:t xml:space="preserve"> condition, the words being displayed are color words whose names match the colors in which they are printed: for example </w:t>
      </w:r>
      <w:r w:rsidRPr="009C3D65">
        <w:rPr>
          <w:color w:val="FF0000"/>
        </w:rPr>
        <w:t>RED</w:t>
      </w:r>
      <w:r>
        <w:t xml:space="preserve">, </w:t>
      </w:r>
      <w:r w:rsidRPr="009C3D65">
        <w:rPr>
          <w:color w:val="0070C0"/>
        </w:rPr>
        <w:t>BLUE</w:t>
      </w:r>
      <w:r>
        <w:t xml:space="preserve">. In the </w:t>
      </w:r>
      <w:r w:rsidRPr="009C3D65">
        <w:t>incongruent words</w:t>
      </w:r>
      <w:r>
        <w:t xml:space="preserve"> condition, the words displayed are color words whose names do not match the colors in which they are printed: for example </w:t>
      </w:r>
      <w:r w:rsidRPr="009C3D65">
        <w:rPr>
          <w:color w:val="00B050"/>
        </w:rPr>
        <w:t>PURPLE</w:t>
      </w:r>
      <w:r>
        <w:t xml:space="preserve">, </w:t>
      </w:r>
      <w:r w:rsidRPr="009C3D65">
        <w:rPr>
          <w:color w:val="7030A0"/>
        </w:rPr>
        <w:t>ORANGE</w:t>
      </w:r>
      <w:r w:rsidRPr="009C3D65">
        <w:t>. In each case, we measure the time it takes to name the ink colors in equally-sized lists. Each participant will go through and record a time from each condition.</w:t>
      </w:r>
    </w:p>
    <w:p w:rsidR="00EC2B96" w:rsidRPr="00404710" w:rsidRDefault="00EC2B96" w:rsidP="008D4E2B">
      <w:pPr>
        <w:pStyle w:val="Heading2"/>
        <w:spacing w:before="120" w:after="120" w:line="240" w:lineRule="auto"/>
        <w:ind w:firstLine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Word set used in </w:t>
      </w:r>
      <w:r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congruent </w:t>
      </w:r>
      <w:r w:rsidR="008356BC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Word Set#1)</w:t>
      </w:r>
      <w:r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and incongruent 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 (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Word Set#2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  <w:r w:rsidR="008356BC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depicted below:</w:t>
      </w:r>
    </w:p>
    <w:p w:rsidR="00313C43" w:rsidRDefault="00313C43" w:rsidP="00313C43">
      <w:pPr>
        <w:ind w:left="360"/>
        <w:jc w:val="center"/>
      </w:pPr>
      <w:r w:rsidRPr="00313C43">
        <w:rPr>
          <w:noProof/>
        </w:rPr>
        <w:drawing>
          <wp:inline distT="0" distB="0" distL="0" distR="0">
            <wp:extent cx="3886667" cy="17800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67" cy="17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43" w:rsidRDefault="00313C43" w:rsidP="00313C43">
      <w:pPr>
        <w:ind w:left="360"/>
        <w:jc w:val="center"/>
      </w:pPr>
      <w:r w:rsidRPr="00313C43">
        <w:rPr>
          <w:noProof/>
        </w:rPr>
        <w:drawing>
          <wp:inline distT="0" distB="0" distL="0" distR="0">
            <wp:extent cx="3826667" cy="1746667"/>
            <wp:effectExtent l="19050" t="0" r="2383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67" cy="174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BE" w:rsidRDefault="00DE75F2" w:rsidP="00DE55BE">
      <w:pPr>
        <w:pStyle w:val="Heading1"/>
        <w:numPr>
          <w:ilvl w:val="0"/>
          <w:numId w:val="2"/>
        </w:numPr>
      </w:pPr>
      <w:r>
        <w:t>Problem</w:t>
      </w:r>
      <w:r w:rsidR="00306572">
        <w:t xml:space="preserve"> </w:t>
      </w:r>
    </w:p>
    <w:p w:rsidR="00DE55BE" w:rsidRDefault="00DE55BE" w:rsidP="00DE55BE">
      <w:pPr>
        <w:pStyle w:val="Heading1"/>
        <w:numPr>
          <w:ilvl w:val="1"/>
          <w:numId w:val="2"/>
        </w:numPr>
      </w:pPr>
      <w:r>
        <w:t>Problem Description</w:t>
      </w:r>
    </w:p>
    <w:p w:rsidR="003D17FB" w:rsidRPr="005118A3" w:rsidRDefault="004414A9" w:rsidP="003D17FB">
      <w:pPr>
        <w:pStyle w:val="answer"/>
        <w:ind w:left="360"/>
        <w:rPr>
          <w:rFonts w:asciiTheme="minorHAnsi" w:hAnsiTheme="minorHAnsi"/>
          <w:sz w:val="22"/>
          <w:szCs w:val="22"/>
        </w:rPr>
      </w:pPr>
      <w:r w:rsidRPr="003D17FB">
        <w:rPr>
          <w:rFonts w:asciiTheme="minorHAnsi" w:hAnsiTheme="minorHAnsi"/>
          <w:sz w:val="22"/>
          <w:szCs w:val="22"/>
        </w:rPr>
        <w:t xml:space="preserve">In this project, investigation of a classic phenomenon from experimental psychology called the </w:t>
      </w:r>
      <w:hyperlink r:id="rId10" w:tgtFrame="_blank" w:history="1">
        <w:r w:rsidRPr="003D17FB">
          <w:rPr>
            <w:rStyle w:val="Hyperlink"/>
            <w:rFonts w:asciiTheme="minorHAnsi" w:hAnsiTheme="minorHAnsi"/>
            <w:sz w:val="22"/>
            <w:szCs w:val="22"/>
          </w:rPr>
          <w:t>Stroop Effect</w:t>
        </w:r>
      </w:hyperlink>
      <w:r>
        <w:t xml:space="preserve">  </w:t>
      </w:r>
      <w:r w:rsidRPr="003D17FB">
        <w:rPr>
          <w:rFonts w:asciiTheme="minorHAnsi" w:hAnsiTheme="minorHAnsi"/>
          <w:sz w:val="22"/>
          <w:szCs w:val="22"/>
        </w:rPr>
        <w:t>is carried out. Following tasks are performed during the course of the project</w:t>
      </w:r>
      <w:r w:rsidR="003D17FB" w:rsidRPr="003D17FB">
        <w:rPr>
          <w:rFonts w:asciiTheme="minorHAnsi" w:hAnsiTheme="minorHAnsi"/>
          <w:sz w:val="22"/>
          <w:szCs w:val="22"/>
        </w:rPr>
        <w:t>, to determine Mean</w:t>
      </w:r>
      <w:r w:rsidR="003D17FB" w:rsidRPr="005118A3">
        <w:rPr>
          <w:rFonts w:asciiTheme="minorHAnsi" w:hAnsiTheme="minorHAnsi"/>
          <w:sz w:val="22"/>
          <w:szCs w:val="22"/>
        </w:rPr>
        <w:t xml:space="preserve"> time for color recognition for congruent words Set is equals to mean time for incongruent words Set.</w:t>
      </w:r>
    </w:p>
    <w:p w:rsidR="004414A9" w:rsidRDefault="004414A9" w:rsidP="003D17FB">
      <w:pPr>
        <w:spacing w:before="120" w:after="120" w:line="240" w:lineRule="auto"/>
        <w:ind w:left="360"/>
        <w:jc w:val="both"/>
      </w:pP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lastRenderedPageBreak/>
        <w:t>Study and Learn about the experiment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t xml:space="preserve">Perform </w:t>
      </w:r>
      <w:hyperlink r:id="rId11" w:tgtFrame="_blank" w:history="1">
        <w:r>
          <w:rPr>
            <w:rStyle w:val="Hyperlink"/>
          </w:rPr>
          <w:t>Stroop Effect</w:t>
        </w:r>
      </w:hyperlink>
      <w:r>
        <w:t xml:space="preserve">  experimental and record results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t>Create a hypothesis regarding the outcome of the task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t xml:space="preserve">Look at some data collected from others who have performed the same task and will compute some statistics describing the results. </w:t>
      </w:r>
    </w:p>
    <w:p w:rsidR="004414A9" w:rsidRPr="005013A5" w:rsidRDefault="004414A9" w:rsidP="004414A9">
      <w:pPr>
        <w:pStyle w:val="ListParagraph"/>
        <w:numPr>
          <w:ilvl w:val="1"/>
          <w:numId w:val="4"/>
        </w:numPr>
      </w:pPr>
      <w:r>
        <w:t xml:space="preserve">Interpret recorded results in terms of </w:t>
      </w:r>
      <w:r w:rsidR="006763C3">
        <w:t>hypothesis</w:t>
      </w:r>
      <w:r>
        <w:t xml:space="preserve"> created earlier</w:t>
      </w:r>
    </w:p>
    <w:p w:rsidR="00DE55BE" w:rsidRDefault="00DE55BE" w:rsidP="00DE55BE">
      <w:pPr>
        <w:pStyle w:val="Heading1"/>
        <w:numPr>
          <w:ilvl w:val="1"/>
          <w:numId w:val="2"/>
        </w:numPr>
      </w:pPr>
      <w:r>
        <w:t>Data Collection</w:t>
      </w:r>
    </w:p>
    <w:p w:rsidR="00A84140" w:rsidRDefault="00A84140" w:rsidP="00A84140">
      <w:pPr>
        <w:pStyle w:val="Heading2"/>
        <w:ind w:left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Data collection steps are </w:t>
      </w:r>
      <w:r w:rsidR="006025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listed below:</w:t>
      </w:r>
    </w:p>
    <w:p w:rsidR="00A84140" w:rsidRPr="00A84140" w:rsidRDefault="00404710" w:rsidP="00404710">
      <w:pPr>
        <w:pStyle w:val="Heading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Navigate to </w:t>
      </w:r>
      <w:hyperlink r:id="rId12" w:history="1">
        <w:r w:rsidRPr="00A84140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Interactive Stroop Effect Experiment</w:t>
        </w:r>
      </w:hyperlink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(which has a Java-based applet for performing the Stroop task) and follow the instructions to perform </w:t>
      </w:r>
      <w:r w:rsidR="004414A9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Stroop task</w:t>
      </w:r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4414A9">
        <w:t xml:space="preserve"> </w:t>
      </w:r>
    </w:p>
    <w:p w:rsidR="00404710" w:rsidRPr="00A84140" w:rsidRDefault="004414A9" w:rsidP="00404710">
      <w:pPr>
        <w:pStyle w:val="Heading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Record</w:t>
      </w:r>
      <w:r w:rsidR="00404710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ed the</w:t>
      </w:r>
      <w:r w:rsidR="007A13C5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time duration</w:t>
      </w:r>
      <w:r w:rsidR="00404710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observed on the Stroop </w:t>
      </w:r>
      <w:r w:rsidR="007A13C5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 for both congruent words condition, and an incongruent words.</w:t>
      </w:r>
    </w:p>
    <w:p w:rsidR="00DE55BE" w:rsidRPr="00404710" w:rsidRDefault="00313C43" w:rsidP="00404710">
      <w:pPr>
        <w:pStyle w:val="Heading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</w:t>
      </w:r>
      <w:r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ownloaded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hyperlink r:id="rId13" w:history="1">
        <w:r w:rsidR="004414A9" w:rsidRPr="00313C43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dataset </w:t>
        </w:r>
      </w:hyperlink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</w:t>
      </w:r>
      <w:r w:rsidR="006763C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which contains results from a number of participants </w:t>
      </w:r>
      <w:r w:rsidR="00EC2B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who participated earlier 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 the</w:t>
      </w:r>
      <w:r w:rsidR="00EC2B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3D17F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Stroop</w:t>
      </w:r>
      <w:r w:rsidR="003D17FB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task. Each row of the dataset contains the performance for one </w:t>
      </w:r>
      <w:r w:rsidR="00404710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participant;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with the first number their results on the congruent task and the second number their performance on the incongruent task.</w:t>
      </w:r>
    </w:p>
    <w:p w:rsidR="00B47CAD" w:rsidRDefault="00BF2961" w:rsidP="00B47CAD">
      <w:pPr>
        <w:pStyle w:val="Heading1"/>
        <w:numPr>
          <w:ilvl w:val="0"/>
          <w:numId w:val="2"/>
        </w:numPr>
        <w:spacing w:line="240" w:lineRule="auto"/>
      </w:pPr>
      <w:r>
        <w:t>Solution</w:t>
      </w:r>
      <w:r w:rsidR="00DE75F2">
        <w:t xml:space="preserve"> Approach</w:t>
      </w:r>
    </w:p>
    <w:p w:rsidR="006763C3" w:rsidRPr="006763C3" w:rsidRDefault="006763C3" w:rsidP="00CA5F86">
      <w:pPr>
        <w:spacing w:before="120" w:after="120" w:line="240" w:lineRule="auto"/>
        <w:ind w:left="360"/>
        <w:jc w:val="both"/>
      </w:pPr>
      <w:r>
        <w:t>Based on quick observation of data set,</w:t>
      </w:r>
      <w:r w:rsidR="006D0F14">
        <w:t xml:space="preserve"> </w:t>
      </w:r>
      <w:r>
        <w:t xml:space="preserve">each subject or entity is measured twice, resulting in </w:t>
      </w:r>
      <w:r w:rsidRPr="006763C3">
        <w:t>pairs</w:t>
      </w:r>
      <w:r>
        <w:t xml:space="preserve"> of observations for </w:t>
      </w:r>
      <w:r w:rsidRPr="00404710">
        <w:t>congruent task</w:t>
      </w:r>
      <w:r>
        <w:t xml:space="preserve">, and incongruent </w:t>
      </w:r>
      <w:r w:rsidR="006D0F14">
        <w:t>task.</w:t>
      </w:r>
      <w:r w:rsidR="00497BE1">
        <w:t xml:space="preserve"> Here sample size is 24. Population parameters such as standard deviation are not available. Based on this observation,</w:t>
      </w:r>
      <w:r w:rsidR="006D0F14">
        <w:t xml:space="preserve"> </w:t>
      </w:r>
      <w:r w:rsidR="00497BE1">
        <w:t xml:space="preserve">statistical procedure named </w:t>
      </w:r>
      <w:r w:rsidR="006D0F14">
        <w:t xml:space="preserve">Paired </w:t>
      </w:r>
      <w:r w:rsidR="00497BE1">
        <w:t>sample (dependent sample)</w:t>
      </w:r>
      <w:r w:rsidR="006D0F14">
        <w:t xml:space="preserve"> </w:t>
      </w:r>
      <w:r w:rsidR="006D0F14" w:rsidRPr="006763C3">
        <w:t>t</w:t>
      </w:r>
      <w:r w:rsidR="006D0F14">
        <w:t>-</w:t>
      </w:r>
      <w:r w:rsidR="0020184E">
        <w:t>test</w:t>
      </w:r>
      <w:r w:rsidR="006D0F14">
        <w:t xml:space="preserve"> shall be</w:t>
      </w:r>
      <w:r>
        <w:t xml:space="preserve"> used to determine whether the mean difference between two sets of observations is zero. 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Identify variables in the experiment</w:t>
      </w:r>
    </w:p>
    <w:p w:rsidR="00525D95" w:rsidRPr="00864DD1" w:rsidRDefault="00525D95" w:rsidP="00CA5F86">
      <w:pPr>
        <w:spacing w:before="120" w:after="120" w:line="240" w:lineRule="auto"/>
        <w:ind w:left="360"/>
        <w:jc w:val="both"/>
      </w:pPr>
      <w:r w:rsidRPr="00864DD1">
        <w:t xml:space="preserve">Independent variable: words Set </w:t>
      </w:r>
      <w:r w:rsidR="00651F5F" w:rsidRPr="00864DD1">
        <w:t>Type (</w:t>
      </w:r>
      <w:r w:rsidRPr="00864DD1">
        <w:t xml:space="preserve">either congruent </w:t>
      </w:r>
      <w:r w:rsidR="00651F5F" w:rsidRPr="00864DD1">
        <w:t>or incongruent words</w:t>
      </w:r>
      <w:r w:rsidRPr="00864DD1">
        <w:t xml:space="preserve">) </w:t>
      </w:r>
    </w:p>
    <w:p w:rsidR="00525D95" w:rsidRPr="00864DD1" w:rsidRDefault="00525D95" w:rsidP="00CA5F86">
      <w:pPr>
        <w:spacing w:before="120" w:after="120" w:line="240" w:lineRule="auto"/>
        <w:ind w:left="360"/>
        <w:jc w:val="both"/>
      </w:pPr>
      <w:r w:rsidRPr="00864DD1">
        <w:t>Dependent variable</w:t>
      </w:r>
      <w:r w:rsidR="00A0393A" w:rsidRPr="00864DD1">
        <w:t>: T</w:t>
      </w:r>
      <w:r w:rsidRPr="00864DD1">
        <w:t xml:space="preserve">ime </w:t>
      </w:r>
      <w:r w:rsidR="00A0393A" w:rsidRPr="00864DD1">
        <w:t>takes for reader</w:t>
      </w:r>
      <w:r w:rsidRPr="00864DD1">
        <w:t xml:space="preserve"> to name the ink colors </w:t>
      </w:r>
    </w:p>
    <w:p w:rsidR="00A0393A" w:rsidRPr="005118A3" w:rsidRDefault="00A0393A" w:rsidP="00CA5F86">
      <w:pPr>
        <w:spacing w:before="120" w:after="120" w:line="240" w:lineRule="auto"/>
        <w:ind w:left="360"/>
        <w:jc w:val="both"/>
      </w:pPr>
      <w:r w:rsidRPr="005118A3">
        <w:t xml:space="preserve"> Note: Number of words in </w:t>
      </w:r>
      <w:r w:rsidRPr="00864DD1">
        <w:t xml:space="preserve">congruent or </w:t>
      </w:r>
      <w:r w:rsidRPr="005118A3">
        <w:t xml:space="preserve">incongruent </w:t>
      </w:r>
      <w:r w:rsidR="006E5A68" w:rsidRPr="005118A3">
        <w:t>list is</w:t>
      </w:r>
      <w:r w:rsidRPr="005118A3">
        <w:t xml:space="preserve"> fixed.</w:t>
      </w:r>
      <w:r w:rsidR="00864DD1" w:rsidRPr="00864DD1">
        <w:t xml:space="preserve"> </w:t>
      </w:r>
      <w:r w:rsidR="00864DD1">
        <w:t>Same subject is exposed to two conditions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Establish hypothes</w:t>
      </w:r>
      <w:r w:rsidR="006763C3">
        <w:t>is</w:t>
      </w:r>
    </w:p>
    <w:p w:rsidR="008A1011" w:rsidRPr="005118A3" w:rsidRDefault="00CD2859" w:rsidP="00CD2859">
      <w:pPr>
        <w:pStyle w:val="answer"/>
        <w:ind w:left="360"/>
        <w:rPr>
          <w:rFonts w:asciiTheme="minorHAnsi" w:hAnsiTheme="minorHAnsi"/>
          <w:sz w:val="22"/>
          <w:szCs w:val="22"/>
        </w:rPr>
      </w:pPr>
      <w:r w:rsidRPr="008C4190">
        <w:rPr>
          <w:rFonts w:asciiTheme="minorHAnsi" w:hAnsiTheme="minorHAnsi"/>
          <w:b/>
          <w:color w:val="0070C0"/>
          <w:sz w:val="22"/>
          <w:szCs w:val="22"/>
        </w:rPr>
        <w:t>H</w:t>
      </w:r>
      <w:r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0</w:t>
      </w:r>
      <w:r>
        <w:rPr>
          <w:rFonts w:asciiTheme="minorHAnsi" w:hAnsiTheme="minorHAnsi"/>
          <w:sz w:val="22"/>
          <w:szCs w:val="22"/>
        </w:rPr>
        <w:t xml:space="preserve"> (</w:t>
      </w:r>
      <w:r w:rsidRPr="00CD2859">
        <w:rPr>
          <w:rFonts w:asciiTheme="minorHAnsi" w:hAnsiTheme="minorHAnsi"/>
          <w:sz w:val="22"/>
          <w:szCs w:val="22"/>
        </w:rPr>
        <w:t>null hypothesis</w:t>
      </w:r>
      <w:r>
        <w:rPr>
          <w:rFonts w:asciiTheme="minorHAnsi" w:hAnsiTheme="minorHAnsi"/>
          <w:sz w:val="22"/>
          <w:szCs w:val="22"/>
        </w:rPr>
        <w:t>)</w:t>
      </w:r>
      <w:r w:rsidRPr="00CD2859">
        <w:rPr>
          <w:rFonts w:asciiTheme="minorHAnsi" w:hAnsiTheme="minorHAnsi"/>
          <w:sz w:val="22"/>
          <w:szCs w:val="22"/>
        </w:rPr>
        <w:t>: There is no difference in population means of response time under incongruent and congruent scenarios, which can be mathematically represented as</w:t>
      </w:r>
      <w:r>
        <w:rPr>
          <w:rFonts w:asciiTheme="minorHAnsi" w:hAnsiTheme="minorHAnsi"/>
          <w:sz w:val="22"/>
          <w:szCs w:val="22"/>
        </w:rPr>
        <w:t xml:space="preserve"> 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</w:rPr>
        <w:t>H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0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</w:rPr>
        <w:t>: μ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C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="007642AF" w:rsidRPr="008C4190">
        <w:rPr>
          <w:rFonts w:asciiTheme="minorHAnsi" w:hAnsiTheme="minorHAnsi"/>
          <w:b/>
          <w:color w:val="0070C0"/>
          <w:sz w:val="22"/>
          <w:szCs w:val="22"/>
        </w:rPr>
        <w:t>-</w:t>
      </w:r>
      <w:r w:rsidR="008D4E2B" w:rsidRPr="008C4190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</w:rPr>
        <w:t>μ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I</w:t>
      </w:r>
      <w:r w:rsidR="007642AF"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 xml:space="preserve"> </w:t>
      </w:r>
      <w:r w:rsidR="007642AF" w:rsidRPr="008C4190">
        <w:rPr>
          <w:rFonts w:asciiTheme="minorHAnsi" w:hAnsiTheme="minorHAnsi"/>
          <w:b/>
          <w:color w:val="0070C0"/>
          <w:sz w:val="22"/>
          <w:szCs w:val="22"/>
        </w:rPr>
        <w:t>=</w:t>
      </w:r>
      <w:r w:rsidR="00E6448A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="007642AF" w:rsidRPr="008C4190">
        <w:rPr>
          <w:rFonts w:asciiTheme="minorHAnsi" w:hAnsiTheme="minorHAnsi"/>
          <w:b/>
          <w:color w:val="0070C0"/>
          <w:sz w:val="22"/>
          <w:szCs w:val="22"/>
        </w:rPr>
        <w:t>0</w:t>
      </w:r>
      <w:r w:rsidR="008A1011" w:rsidRPr="005118A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CD2859" w:rsidRPr="00CD2859" w:rsidRDefault="00CD2859" w:rsidP="008C4190">
      <w:pPr>
        <w:pStyle w:val="answer"/>
        <w:ind w:left="360"/>
        <w:jc w:val="both"/>
        <w:rPr>
          <w:rFonts w:asciiTheme="minorHAnsi" w:hAnsiTheme="minorHAnsi"/>
          <w:sz w:val="22"/>
          <w:szCs w:val="22"/>
        </w:rPr>
      </w:pPr>
      <w:r w:rsidRPr="008C4190">
        <w:rPr>
          <w:rFonts w:asciiTheme="minorHAnsi" w:hAnsiTheme="minorHAnsi"/>
          <w:b/>
          <w:color w:val="0070C0"/>
          <w:sz w:val="22"/>
          <w:szCs w:val="22"/>
        </w:rPr>
        <w:t>H</w:t>
      </w:r>
      <w:r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A</w:t>
      </w:r>
      <w:r>
        <w:rPr>
          <w:rFonts w:asciiTheme="minorHAnsi" w:hAnsiTheme="minorHAnsi"/>
          <w:sz w:val="22"/>
          <w:szCs w:val="22"/>
        </w:rPr>
        <w:t>(</w:t>
      </w:r>
      <w:r w:rsidRPr="00CD2859">
        <w:rPr>
          <w:rFonts w:asciiTheme="minorHAnsi" w:hAnsiTheme="minorHAnsi"/>
          <w:sz w:val="22"/>
          <w:szCs w:val="22"/>
        </w:rPr>
        <w:t>alternative hypothesis</w:t>
      </w:r>
      <w:r>
        <w:rPr>
          <w:rFonts w:asciiTheme="minorHAnsi" w:hAnsiTheme="minorHAnsi"/>
          <w:sz w:val="22"/>
          <w:szCs w:val="22"/>
        </w:rPr>
        <w:t>):</w:t>
      </w:r>
      <w:r w:rsidRPr="00CD2859">
        <w:rPr>
          <w:rFonts w:asciiTheme="minorHAnsi" w:hAnsiTheme="minorHAnsi"/>
          <w:sz w:val="22"/>
          <w:szCs w:val="22"/>
        </w:rPr>
        <w:t xml:space="preserve"> The population mean of the response time under congruent and incon</w:t>
      </w:r>
      <w:r>
        <w:rPr>
          <w:rFonts w:asciiTheme="minorHAnsi" w:hAnsiTheme="minorHAnsi"/>
          <w:sz w:val="22"/>
          <w:szCs w:val="22"/>
        </w:rPr>
        <w:t xml:space="preserve">gruent conditions are different, </w:t>
      </w:r>
      <w:r w:rsidRPr="00CD2859">
        <w:rPr>
          <w:rFonts w:asciiTheme="minorHAnsi" w:hAnsiTheme="minorHAnsi"/>
          <w:sz w:val="22"/>
          <w:szCs w:val="22"/>
        </w:rPr>
        <w:t>which can be mathematically represented as</w:t>
      </w:r>
      <w:r>
        <w:rPr>
          <w:rFonts w:asciiTheme="minorHAnsi" w:hAnsiTheme="minorHAnsi"/>
          <w:sz w:val="22"/>
          <w:szCs w:val="22"/>
        </w:rPr>
        <w:t xml:space="preserve"> 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>H</w:t>
      </w:r>
      <w:r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A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>: μ</w:t>
      </w:r>
      <w:r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C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 xml:space="preserve"> - μ</w:t>
      </w:r>
      <w:r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I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Pr="008C4190">
        <w:rPr>
          <w:color w:val="0070C0"/>
        </w:rPr>
        <w:t xml:space="preserve">≠ 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>0</w:t>
      </w:r>
    </w:p>
    <w:p w:rsidR="008D4E2B" w:rsidRDefault="005118A3" w:rsidP="008D4E2B">
      <w:pPr>
        <w:pStyle w:val="answer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</w:rPr>
      </w:pPr>
      <w:r w:rsidRPr="005118A3">
        <w:rPr>
          <w:rFonts w:asciiTheme="minorHAnsi" w:hAnsiTheme="minorHAnsi"/>
          <w:sz w:val="22"/>
          <w:szCs w:val="22"/>
        </w:rPr>
        <w:lastRenderedPageBreak/>
        <w:t>Wherein</w:t>
      </w:r>
      <w:r>
        <w:rPr>
          <w:rFonts w:asciiTheme="minorHAnsi" w:hAnsiTheme="minorHAnsi"/>
          <w:sz w:val="22"/>
          <w:szCs w:val="22"/>
        </w:rPr>
        <w:t>,</w:t>
      </w:r>
    </w:p>
    <w:p w:rsidR="008A1011" w:rsidRPr="005118A3" w:rsidRDefault="008A1011" w:rsidP="008D4E2B">
      <w:pPr>
        <w:pStyle w:val="answer"/>
        <w:spacing w:before="0" w:beforeAutospacing="0" w:after="0" w:afterAutospacing="0"/>
        <w:ind w:left="720" w:firstLine="720"/>
        <w:rPr>
          <w:vertAlign w:val="subscript"/>
        </w:rPr>
      </w:pPr>
      <w:r w:rsidRPr="00FF75E6">
        <w:rPr>
          <w:rFonts w:asciiTheme="minorHAnsi" w:hAnsiTheme="minorHAnsi"/>
          <w:sz w:val="22"/>
          <w:szCs w:val="22"/>
        </w:rPr>
        <w:t>μ</w:t>
      </w:r>
      <w:r w:rsidRPr="003D17FB">
        <w:rPr>
          <w:rFonts w:asciiTheme="minorHAnsi" w:hAnsiTheme="minorHAnsi"/>
          <w:vertAlign w:val="subscript"/>
        </w:rPr>
        <w:t>C</w:t>
      </w:r>
      <w:r w:rsidRPr="005118A3">
        <w:rPr>
          <w:vertAlign w:val="subscript"/>
        </w:rPr>
        <w:t xml:space="preserve"> : </w:t>
      </w:r>
      <w:r w:rsidRPr="003D17FB">
        <w:rPr>
          <w:rFonts w:asciiTheme="minorHAnsi" w:hAnsiTheme="minorHAnsi"/>
          <w:sz w:val="22"/>
          <w:szCs w:val="22"/>
        </w:rPr>
        <w:t>mean</w:t>
      </w:r>
      <w:r w:rsidR="00680F3C" w:rsidRPr="003D17FB">
        <w:rPr>
          <w:rFonts w:asciiTheme="minorHAnsi" w:hAnsiTheme="minorHAnsi"/>
          <w:sz w:val="22"/>
          <w:szCs w:val="22"/>
        </w:rPr>
        <w:t xml:space="preserve"> of</w:t>
      </w:r>
      <w:r w:rsidRPr="003D17FB">
        <w:rPr>
          <w:rFonts w:asciiTheme="minorHAnsi" w:hAnsiTheme="minorHAnsi"/>
          <w:sz w:val="22"/>
          <w:szCs w:val="22"/>
        </w:rPr>
        <w:t xml:space="preserve"> congruent words Set</w:t>
      </w:r>
    </w:p>
    <w:p w:rsidR="007B4519" w:rsidRPr="005118A3" w:rsidRDefault="008A1011" w:rsidP="00E6448A">
      <w:pPr>
        <w:spacing w:after="0" w:line="240" w:lineRule="auto"/>
        <w:ind w:left="720" w:firstLine="720"/>
      </w:pPr>
      <w:r w:rsidRPr="005118A3">
        <w:t>μ</w:t>
      </w:r>
      <w:r w:rsidRPr="005118A3">
        <w:rPr>
          <w:vertAlign w:val="subscript"/>
        </w:rPr>
        <w:t xml:space="preserve">I: </w:t>
      </w:r>
      <w:r w:rsidRPr="003D17FB">
        <w:rPr>
          <w:rFonts w:eastAsia="Times New Roman" w:cs="Times New Roman"/>
        </w:rPr>
        <w:t xml:space="preserve">mean </w:t>
      </w:r>
      <w:r w:rsidR="00680F3C" w:rsidRPr="003D17FB">
        <w:rPr>
          <w:rFonts w:eastAsia="Times New Roman" w:cs="Times New Roman"/>
        </w:rPr>
        <w:t>of</w:t>
      </w:r>
      <w:r w:rsidRPr="003D17FB">
        <w:rPr>
          <w:rFonts w:eastAsia="Times New Roman" w:cs="Times New Roman"/>
        </w:rPr>
        <w:t xml:space="preserve"> incongruent words Set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Establish a statistical test</w:t>
      </w:r>
    </w:p>
    <w:p w:rsidR="007B4519" w:rsidRDefault="007B4519" w:rsidP="00066DB0">
      <w:pPr>
        <w:spacing w:before="120" w:after="120" w:line="240" w:lineRule="auto"/>
        <w:ind w:left="720"/>
      </w:pPr>
      <w:r>
        <w:t xml:space="preserve">The available data is sample data and population parameter such as standard deviation is not available and total samples are &lt; </w:t>
      </w:r>
      <w:r w:rsidR="00DA56A6">
        <w:t>3</w:t>
      </w:r>
      <w:r>
        <w:t>0, hence t-test is suitable here.</w:t>
      </w:r>
    </w:p>
    <w:p w:rsidR="00066DB0" w:rsidRPr="007B4519" w:rsidRDefault="00AB28DF" w:rsidP="00066DB0">
      <w:pPr>
        <w:spacing w:before="120" w:after="120" w:line="240" w:lineRule="auto"/>
        <w:ind w:left="720"/>
      </w:pPr>
      <w:r>
        <w:t>Based on the Null hypothesis 1-tail</w:t>
      </w:r>
      <w:r w:rsidR="00066DB0">
        <w:t>ed</w:t>
      </w:r>
      <w:r>
        <w:t xml:space="preserve"> test is suitable.</w:t>
      </w:r>
      <w:r w:rsidR="00066DB0">
        <w:t xml:space="preserve"> Since same subject is exposed to two conditions, t-test is of type for dependent </w:t>
      </w:r>
      <w:r w:rsidR="00DB6444">
        <w:t>samples (statistical test for</w:t>
      </w:r>
      <w:r w:rsidR="00066DB0">
        <w:t xml:space="preserve"> "same subjects" or "repeated-measures"</w:t>
      </w:r>
      <w:r w:rsidR="00DB6444">
        <w:t>) shall be carried out.</w:t>
      </w:r>
    </w:p>
    <w:p w:rsidR="00AB28DF" w:rsidRDefault="00AB28DF" w:rsidP="00066DB0">
      <w:pPr>
        <w:spacing w:before="120" w:after="120" w:line="240" w:lineRule="auto"/>
        <w:ind w:left="720"/>
      </w:pPr>
      <w:r>
        <w:t xml:space="preserve">So overall, </w:t>
      </w:r>
      <w:r w:rsidR="00066DB0">
        <w:t xml:space="preserve">1-tailed t-test </w:t>
      </w:r>
      <w:r>
        <w:t xml:space="preserve">statistical test </w:t>
      </w:r>
      <w:r w:rsidR="00066DB0">
        <w:t xml:space="preserve">for dependent samples </w:t>
      </w:r>
      <w:r>
        <w:t xml:space="preserve">to be carried </w:t>
      </w:r>
    </w:p>
    <w:p w:rsidR="00B469D1" w:rsidRDefault="00B469D1" w:rsidP="007D4ECF">
      <w:pPr>
        <w:spacing w:before="120" w:after="120" w:line="240" w:lineRule="auto"/>
        <w:ind w:left="720"/>
      </w:pPr>
    </w:p>
    <w:p w:rsidR="007D4ECF" w:rsidRPr="007D4ECF" w:rsidRDefault="007D4ECF" w:rsidP="007D4ECF">
      <w:pPr>
        <w:spacing w:before="120" w:after="120" w:line="240" w:lineRule="auto"/>
        <w:ind w:left="720"/>
        <w:rPr>
          <w:i/>
        </w:rPr>
      </w:pPr>
      <w:r w:rsidRPr="007D4ECF">
        <w:rPr>
          <w:i/>
        </w:rPr>
        <w:t>Note: A typical guideline to determine whether the dependent sample t-test is the right test is to answer the following three questions:</w:t>
      </w:r>
    </w:p>
    <w:p w:rsidR="007D4ECF" w:rsidRPr="007D4ECF" w:rsidRDefault="007D4ECF" w:rsidP="007D4ECF">
      <w:pPr>
        <w:pStyle w:val="ListParagraph"/>
        <w:numPr>
          <w:ilvl w:val="0"/>
          <w:numId w:val="8"/>
        </w:numPr>
        <w:spacing w:before="120" w:after="120" w:line="240" w:lineRule="auto"/>
        <w:rPr>
          <w:i/>
        </w:rPr>
      </w:pPr>
      <w:r w:rsidRPr="007D4ECF">
        <w:rPr>
          <w:i/>
        </w:rPr>
        <w:t>Is there a direct relationship between each pair of observations (e.g., before vs.  after scores on the same subject)?</w:t>
      </w:r>
    </w:p>
    <w:p w:rsidR="007D4ECF" w:rsidRPr="007D4ECF" w:rsidRDefault="007D4ECF" w:rsidP="007D4ECF">
      <w:pPr>
        <w:pStyle w:val="ListParagraph"/>
        <w:numPr>
          <w:ilvl w:val="0"/>
          <w:numId w:val="8"/>
        </w:numPr>
        <w:spacing w:before="120" w:after="120" w:line="240" w:lineRule="auto"/>
        <w:rPr>
          <w:i/>
        </w:rPr>
      </w:pPr>
      <w:r w:rsidRPr="007D4ECF">
        <w:rPr>
          <w:i/>
        </w:rPr>
        <w:t>Are the observations of the data points definitely not random (e.g., they must not be randomly selected specimen of the same population)?</w:t>
      </w:r>
    </w:p>
    <w:p w:rsidR="007D4ECF" w:rsidRDefault="007D4ECF" w:rsidP="007D4ECF">
      <w:pPr>
        <w:pStyle w:val="ListParagraph"/>
        <w:numPr>
          <w:ilvl w:val="0"/>
          <w:numId w:val="8"/>
        </w:numPr>
        <w:spacing w:before="120" w:after="120" w:line="240" w:lineRule="auto"/>
        <w:rPr>
          <w:i/>
        </w:rPr>
      </w:pPr>
      <w:r w:rsidRPr="007D4ECF">
        <w:rPr>
          <w:i/>
        </w:rPr>
        <w:t>Do both samples have to have the same number of data points?</w:t>
      </w:r>
    </w:p>
    <w:p w:rsidR="002340BE" w:rsidRDefault="009C7CEF" w:rsidP="002340BE">
      <w:pPr>
        <w:pStyle w:val="Heading1"/>
        <w:numPr>
          <w:ilvl w:val="2"/>
          <w:numId w:val="2"/>
        </w:numPr>
        <w:spacing w:line="240" w:lineRule="auto"/>
      </w:pPr>
      <w:r>
        <w:t xml:space="preserve">Statistical Test </w:t>
      </w:r>
      <w:r w:rsidR="002340BE">
        <w:t>Assumptions</w:t>
      </w:r>
    </w:p>
    <w:p w:rsidR="00CA63A8" w:rsidRDefault="00CA63A8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 xml:space="preserve">Population standard deviation </w:t>
      </w:r>
      <w:r w:rsidR="00576FD0">
        <w:t xml:space="preserve">available? </w:t>
      </w:r>
      <w:r>
        <w:t xml:space="preserve">- </w:t>
      </w:r>
      <w:r w:rsidRPr="00576FD0">
        <w:rPr>
          <w:color w:val="0070C0"/>
        </w:rPr>
        <w:t>No</w:t>
      </w:r>
    </w:p>
    <w:p w:rsid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 xml:space="preserve">Is this a paired sample? - </w:t>
      </w:r>
      <w:r w:rsidRPr="00576FD0">
        <w:rPr>
          <w:color w:val="0070C0"/>
        </w:rPr>
        <w:t>Yes</w:t>
      </w:r>
    </w:p>
    <w:p w:rsidR="002340BE" w:rsidRPr="00957AF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 xml:space="preserve">Is this a </w:t>
      </w:r>
      <w:r w:rsidR="009C7CEF">
        <w:t>small</w:t>
      </w:r>
      <w:r>
        <w:t xml:space="preserve"> sample (</w:t>
      </w:r>
      <w:r w:rsidR="009C7CEF">
        <w:t>&lt;=</w:t>
      </w:r>
      <w:r>
        <w:t xml:space="preserve">30)? </w:t>
      </w:r>
      <w:r w:rsidR="00957AFE">
        <w:t>–</w:t>
      </w:r>
      <w:r>
        <w:t xml:space="preserve"> </w:t>
      </w:r>
      <w:r w:rsidR="009C7CEF" w:rsidRPr="00576FD0">
        <w:rPr>
          <w:color w:val="0070C0"/>
        </w:rPr>
        <w:t>Yes</w:t>
      </w:r>
    </w:p>
    <w:p w:rsidR="00957AFE" w:rsidRDefault="00957AF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 w:rsidRPr="00957AFE">
        <w:t xml:space="preserve">Any idea of mean increase or decrease of congruent test </w:t>
      </w:r>
      <w:r w:rsidR="007C3D4C" w:rsidRPr="00957AFE">
        <w:t>vs.</w:t>
      </w:r>
      <w:r w:rsidRPr="00957AFE">
        <w:t xml:space="preserve"> incongruent test</w:t>
      </w:r>
      <w:r>
        <w:t xml:space="preserve">?: </w:t>
      </w:r>
      <w:r w:rsidRPr="00957AFE">
        <w:rPr>
          <w:color w:val="0070C0"/>
        </w:rPr>
        <w:t>unknown</w:t>
      </w:r>
    </w:p>
    <w:p w:rsidR="00CA63A8" w:rsidRDefault="00CA63A8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>Dependent Sample T-Test with</w:t>
      </w:r>
      <w:r w:rsidR="00276E28">
        <w:t xml:space="preserve"> 2</w:t>
      </w:r>
      <w:r>
        <w:t xml:space="preserve"> tailed test to be considered? -</w:t>
      </w:r>
      <w:r w:rsidRPr="00576FD0">
        <w:rPr>
          <w:color w:val="0070C0"/>
        </w:rPr>
        <w:t xml:space="preserve"> Yes</w:t>
      </w:r>
    </w:p>
    <w:p w:rsid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 xml:space="preserve">Significant Level (Alpha) = </w:t>
      </w:r>
      <w:r w:rsidRPr="00576FD0">
        <w:rPr>
          <w:color w:val="0070C0"/>
        </w:rPr>
        <w:t>0.05</w:t>
      </w:r>
      <w:r w:rsidR="00276E28">
        <w:rPr>
          <w:color w:val="0070C0"/>
        </w:rPr>
        <w:t xml:space="preserve">   ( 95% confidence Level)</w:t>
      </w:r>
    </w:p>
    <w:p w:rsid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>Degree of Freedom :</w:t>
      </w:r>
      <w:r w:rsidR="00403BD0">
        <w:t xml:space="preserve"> </w:t>
      </w:r>
      <w:r w:rsidRPr="00576FD0">
        <w:rPr>
          <w:color w:val="0070C0"/>
        </w:rPr>
        <w:t>23</w:t>
      </w:r>
    </w:p>
    <w:p w:rsidR="002340BE" w:rsidRP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  <w:rPr>
          <w:rFonts w:ascii="Calibri" w:eastAsia="Times New Roman" w:hAnsi="Calibri" w:cs="Times New Roman"/>
          <w:color w:val="0070C0"/>
        </w:rPr>
      </w:pPr>
      <w:r w:rsidRPr="002340BE">
        <w:t>T Critical  =</w:t>
      </w:r>
      <w:r w:rsidRPr="002340BE">
        <w:rPr>
          <w:rFonts w:ascii="Calibri" w:eastAsia="Times New Roman" w:hAnsi="Calibri" w:cs="Times New Roman"/>
          <w:b/>
          <w:color w:val="000000"/>
        </w:rPr>
        <w:t xml:space="preserve"> t</w:t>
      </w:r>
      <w:r w:rsidRPr="002340BE">
        <w:rPr>
          <w:rFonts w:ascii="Calibri" w:eastAsia="Times New Roman" w:hAnsi="Calibri" w:cs="Times New Roman"/>
          <w:b/>
          <w:color w:val="000000"/>
          <w:vertAlign w:val="subscript"/>
        </w:rPr>
        <w:t xml:space="preserve"> 0.05 </w:t>
      </w:r>
      <w:r w:rsidRPr="002340BE">
        <w:rPr>
          <w:i/>
        </w:rPr>
        <w:t xml:space="preserve">  = </w:t>
      </w:r>
      <w:r w:rsidR="00513DE6">
        <w:rPr>
          <w:i/>
        </w:rPr>
        <w:t>+/-</w:t>
      </w:r>
      <w:r w:rsidR="00513DE6" w:rsidRPr="00513DE6">
        <w:rPr>
          <w:color w:val="0070C0"/>
        </w:rPr>
        <w:t>2.069</w:t>
      </w:r>
    </w:p>
    <w:p w:rsidR="002340BE" w:rsidRP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 w:rsidRPr="002340BE">
        <w:rPr>
          <w:rFonts w:ascii="Calibri" w:eastAsia="Times New Roman" w:hAnsi="Calibri" w:cs="Times New Roman"/>
        </w:rPr>
        <w:t>Rejection Region t &lt;</w:t>
      </w:r>
      <w:r w:rsidRPr="002340BE">
        <w:rPr>
          <w:rFonts w:ascii="Calibri" w:eastAsia="Times New Roman" w:hAnsi="Calibri" w:cs="Times New Roman"/>
          <w:color w:val="0070C0"/>
        </w:rPr>
        <w:t xml:space="preserve"> </w:t>
      </w:r>
      <w:r w:rsidR="00513DE6">
        <w:rPr>
          <w:i/>
        </w:rPr>
        <w:t>-</w:t>
      </w:r>
      <w:r w:rsidR="00513DE6" w:rsidRPr="00513DE6">
        <w:rPr>
          <w:color w:val="0070C0"/>
        </w:rPr>
        <w:t>2.069</w:t>
      </w:r>
      <w:r w:rsidR="00513DE6">
        <w:rPr>
          <w:color w:val="0070C0"/>
        </w:rPr>
        <w:t xml:space="preserve">   or  t  &gt; </w:t>
      </w:r>
      <w:r w:rsidR="00513DE6">
        <w:rPr>
          <w:i/>
        </w:rPr>
        <w:t>+</w:t>
      </w:r>
      <w:r w:rsidR="00513DE6" w:rsidRPr="00513DE6">
        <w:rPr>
          <w:color w:val="0070C0"/>
        </w:rPr>
        <w:t>2.069</w:t>
      </w:r>
      <w:r w:rsidR="00513DE6">
        <w:rPr>
          <w:color w:val="0070C0"/>
        </w:rPr>
        <w:t xml:space="preserve"> 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Report descriptive statistics</w:t>
      </w:r>
    </w:p>
    <w:p w:rsidR="00C53512" w:rsidRDefault="00C53512" w:rsidP="006C4FF9">
      <w:pPr>
        <w:spacing w:before="120" w:after="120" w:line="240" w:lineRule="auto"/>
        <w:ind w:left="360"/>
      </w:pPr>
      <w:r>
        <w:t xml:space="preserve">Calculated Descriptive statistics are depicted </w:t>
      </w:r>
      <w:r w:rsidR="006C4FF9">
        <w:t xml:space="preserve">in the </w:t>
      </w:r>
      <w:r>
        <w:t xml:space="preserve">below table for measure of centrality (Mean, </w:t>
      </w:r>
      <w:r w:rsidR="00E653CE">
        <w:t>Median</w:t>
      </w:r>
      <w:r>
        <w:t xml:space="preserve">, </w:t>
      </w:r>
      <w:r w:rsidR="00E653CE">
        <w:t>and Mode</w:t>
      </w:r>
      <w:r>
        <w:t xml:space="preserve">) and measure of </w:t>
      </w:r>
      <w:r w:rsidR="00E653CE">
        <w:t>variability (</w:t>
      </w:r>
      <w:r>
        <w:t>Range, IQR, SD).</w:t>
      </w:r>
    </w:p>
    <w:p w:rsidR="00C53512" w:rsidRDefault="00C53512" w:rsidP="00C53512">
      <w:pPr>
        <w:spacing w:after="0" w:line="240" w:lineRule="auto"/>
      </w:pPr>
    </w:p>
    <w:tbl>
      <w:tblPr>
        <w:tblW w:w="6300" w:type="dxa"/>
        <w:jc w:val="center"/>
        <w:tblLook w:val="04A0"/>
      </w:tblPr>
      <w:tblGrid>
        <w:gridCol w:w="2020"/>
        <w:gridCol w:w="1164"/>
        <w:gridCol w:w="1387"/>
        <w:gridCol w:w="1920"/>
      </w:tblGrid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44E05">
              <w:rPr>
                <w:rFonts w:eastAsia="Times New Roman" w:cs="Times New Roman"/>
                <w:b/>
                <w:bCs/>
                <w:color w:val="000000"/>
              </w:rPr>
              <w:t>Sample Statistics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44E05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Congruent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44E05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Incongruent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5BE97"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44E05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Diff (Cong-InCong)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24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24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Sum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337.227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528.382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-191.155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Mean(x̄)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14.051125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22.01591667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-7.964791667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14.3565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21.0175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-6.661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Mode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14.3565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21.0175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-6.661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Range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13.698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19.568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-5.87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IQR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4.686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5.5165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-0.8305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Variance(s2)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12.669029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23.01175704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-10.34272797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3.559358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4.797057122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-1.237699165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SE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0.7265509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0.979195185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-0.252644284</w:t>
            </w:r>
          </w:p>
        </w:tc>
      </w:tr>
      <w:tr w:rsidR="00244E05" w:rsidRPr="00244E05" w:rsidTr="008005BE">
        <w:trPr>
          <w:trHeight w:val="315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color w:val="000000"/>
              </w:rPr>
              <w:t xml:space="preserve">Degree of </w:t>
            </w:r>
            <w:r w:rsidR="0017474D" w:rsidRPr="00244E05">
              <w:rPr>
                <w:rFonts w:ascii="Calibri" w:eastAsia="Times New Roman" w:hAnsi="Calibri" w:cs="Times New Roman"/>
                <w:color w:val="000000"/>
              </w:rPr>
              <w:t>freedom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</w:tbl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Plot the data</w:t>
      </w:r>
    </w:p>
    <w:p w:rsidR="005A6CAA" w:rsidRDefault="004C7595" w:rsidP="00F64D4A">
      <w:pPr>
        <w:spacing w:before="120" w:after="120" w:line="240" w:lineRule="auto"/>
        <w:ind w:left="360"/>
      </w:pPr>
      <w:r>
        <w:t>Comparative plot of data</w:t>
      </w:r>
      <w:r w:rsidR="009C6732">
        <w:t xml:space="preserve"> for both </w:t>
      </w:r>
      <w:r w:rsidR="00613711">
        <w:t>samples is</w:t>
      </w:r>
      <w:r w:rsidR="005A6CAA">
        <w:t xml:space="preserve"> depicted in this section.</w:t>
      </w:r>
    </w:p>
    <w:p w:rsidR="005A6CAA" w:rsidRDefault="005A6CAA" w:rsidP="00F64D4A">
      <w:pPr>
        <w:spacing w:before="120" w:after="120" w:line="240" w:lineRule="auto"/>
        <w:ind w:left="360"/>
      </w:pPr>
    </w:p>
    <w:p w:rsidR="004C7595" w:rsidRDefault="005A6CAA" w:rsidP="00F64D4A">
      <w:pPr>
        <w:spacing w:before="120" w:after="120" w:line="240" w:lineRule="auto"/>
        <w:ind w:left="360"/>
      </w:pPr>
      <w:r>
        <w:t>Below Comparative Bar graph</w:t>
      </w:r>
      <w:r w:rsidR="003E0176">
        <w:t xml:space="preserve"> indicates incongruent read time is more than congruent read time for each </w:t>
      </w:r>
      <w:r>
        <w:t xml:space="preserve">of the </w:t>
      </w:r>
      <w:r w:rsidR="003E0176">
        <w:t>subject</w:t>
      </w:r>
      <w:r>
        <w:t>s</w:t>
      </w:r>
      <w:r w:rsidR="003E0176">
        <w:t xml:space="preserve"> considered.</w:t>
      </w:r>
    </w:p>
    <w:p w:rsidR="004C7595" w:rsidRDefault="004C7595" w:rsidP="004C7595">
      <w:pPr>
        <w:ind w:left="360"/>
      </w:pPr>
      <w:r w:rsidRPr="004C7595">
        <w:rPr>
          <w:noProof/>
        </w:rPr>
        <w:drawing>
          <wp:inline distT="0" distB="0" distL="0" distR="0">
            <wp:extent cx="5138166" cy="2066544"/>
            <wp:effectExtent l="19050" t="0" r="24384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</w:p>
    <w:p w:rsidR="005A6CAA" w:rsidRDefault="005A6CAA" w:rsidP="004C7595">
      <w:pPr>
        <w:ind w:left="360"/>
      </w:pPr>
      <w:r>
        <w:lastRenderedPageBreak/>
        <w:t>Scatter plot for Congruent words</w:t>
      </w:r>
      <w:r w:rsidR="009B2830">
        <w:t xml:space="preserve"> timing</w:t>
      </w:r>
      <w:r>
        <w:t xml:space="preserve"> is depicted in the below diagram:</w:t>
      </w:r>
    </w:p>
    <w:p w:rsidR="005A6CAA" w:rsidRDefault="005A6CAA" w:rsidP="004C7595">
      <w:pPr>
        <w:ind w:left="360"/>
      </w:pPr>
      <w:r w:rsidRPr="005A6CAA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A6CAA" w:rsidRDefault="005A6CAA" w:rsidP="004C7595">
      <w:pPr>
        <w:ind w:left="360"/>
      </w:pPr>
    </w:p>
    <w:p w:rsidR="005A6CAA" w:rsidRDefault="005A6CAA" w:rsidP="005A6CAA">
      <w:pPr>
        <w:ind w:left="360"/>
      </w:pPr>
      <w:r>
        <w:t xml:space="preserve">Scatter plot for </w:t>
      </w:r>
      <w:r w:rsidR="009B2830">
        <w:t>inc</w:t>
      </w:r>
      <w:r>
        <w:t xml:space="preserve">ongruent </w:t>
      </w:r>
      <w:r w:rsidR="009B2830">
        <w:t>words timing</w:t>
      </w:r>
      <w:r>
        <w:t xml:space="preserve"> is depicted in the below diagram:</w:t>
      </w:r>
    </w:p>
    <w:p w:rsidR="005A6CAA" w:rsidRDefault="005A6CAA" w:rsidP="004C7595">
      <w:pPr>
        <w:ind w:left="360"/>
      </w:pPr>
      <w:r w:rsidRPr="005A6CAA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B2830" w:rsidRDefault="009B2830" w:rsidP="004C7595">
      <w:pPr>
        <w:ind w:left="360"/>
      </w:pPr>
    </w:p>
    <w:p w:rsidR="009B2830" w:rsidRDefault="00012048" w:rsidP="004C7595">
      <w:pPr>
        <w:ind w:left="360"/>
      </w:pPr>
      <w:r>
        <w:t>Box plot</w:t>
      </w:r>
      <w:r w:rsidR="009B2830">
        <w:t xml:space="preserve"> for</w:t>
      </w:r>
      <w:r w:rsidR="009B2830" w:rsidRPr="009B2830">
        <w:t xml:space="preserve"> </w:t>
      </w:r>
      <w:r w:rsidR="009B2830">
        <w:t>Congruent words timing, incongruent words timing is depicted in the below diagram:</w:t>
      </w:r>
    </w:p>
    <w:p w:rsidR="009B2830" w:rsidRDefault="009B2830" w:rsidP="004C7595">
      <w:pPr>
        <w:ind w:left="360"/>
      </w:pPr>
      <w:r>
        <w:rPr>
          <w:noProof/>
        </w:rPr>
        <w:lastRenderedPageBreak/>
        <w:drawing>
          <wp:inline distT="0" distB="0" distL="0" distR="0">
            <wp:extent cx="6400800" cy="336423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Perform the statistical test and interpret</w:t>
      </w:r>
      <w:r w:rsidR="007357E3">
        <w:t>ing</w:t>
      </w:r>
      <w:r>
        <w:t xml:space="preserve"> results</w:t>
      </w:r>
    </w:p>
    <w:p w:rsidR="00DF4113" w:rsidRDefault="00D91CDA" w:rsidP="00F64D4A">
      <w:pPr>
        <w:spacing w:before="120" w:after="120" w:line="240" w:lineRule="auto"/>
        <w:ind w:left="360"/>
      </w:pPr>
      <w:r>
        <w:t xml:space="preserve">Statistical test has been performed at 95% confident level and results are depicted in below table, tests </w:t>
      </w:r>
      <w:r w:rsidRPr="001F4175">
        <w:t xml:space="preserve">includes </w:t>
      </w:r>
      <w:r w:rsidR="00FE00C6" w:rsidRPr="001F4175">
        <w:t>test statistic, p-value.</w:t>
      </w:r>
    </w:p>
    <w:p w:rsidR="00513DE6" w:rsidRDefault="00513DE6" w:rsidP="00F64D4A">
      <w:pPr>
        <w:spacing w:before="120" w:after="120" w:line="240" w:lineRule="auto"/>
        <w:ind w:left="360"/>
      </w:pPr>
    </w:p>
    <w:tbl>
      <w:tblPr>
        <w:tblW w:w="7482" w:type="dxa"/>
        <w:tblInd w:w="1626" w:type="dxa"/>
        <w:tblLook w:val="04A0"/>
      </w:tblPr>
      <w:tblGrid>
        <w:gridCol w:w="2126"/>
        <w:gridCol w:w="3286"/>
        <w:gridCol w:w="2070"/>
      </w:tblGrid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degree of freedom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23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significance level(Alpha)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0.05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95%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t Critical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2.069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Mean of X D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-7.9647917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SXD</w:t>
            </w: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br/>
              <w:t>(standard deviation of the diff)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4.8648269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mean difference SE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0.9930286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T  Statistic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-8.0207069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P Value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&lt; 0.002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CI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-10.019368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-5.91021542</w:t>
            </w:r>
          </w:p>
        </w:tc>
      </w:tr>
    </w:tbl>
    <w:p w:rsidR="00613711" w:rsidRDefault="00613711" w:rsidP="00613711">
      <w:pPr>
        <w:ind w:firstLine="720"/>
      </w:pP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T  Statistic does not falls within t </w:t>
      </w:r>
      <w:r w:rsidR="00AF15CD" w:rsidRPr="00513DE6">
        <w:rPr>
          <w:rFonts w:asciiTheme="minorHAnsi" w:eastAsiaTheme="minorEastAsia" w:hAnsiTheme="minorHAnsi" w:cstheme="minorBidi"/>
          <w:sz w:val="22"/>
          <w:szCs w:val="22"/>
        </w:rPr>
        <w:t>Critical range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20184E" w:rsidRPr="00513DE6">
        <w:rPr>
          <w:rFonts w:asciiTheme="minorHAnsi" w:eastAsiaTheme="minorEastAsia" w:hAnsiTheme="minorHAnsi" w:cstheme="minorBidi"/>
          <w:sz w:val="22"/>
          <w:szCs w:val="22"/>
        </w:rPr>
        <w:t>i.e.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 [-2.069,</w:t>
      </w:r>
      <w:r w:rsidR="00AF15C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+2.069] and test statistic is </w:t>
      </w:r>
      <w:r w:rsidR="0020184E" w:rsidRPr="00513DE6">
        <w:rPr>
          <w:rFonts w:asciiTheme="minorHAnsi" w:eastAsiaTheme="minorEastAsia" w:hAnsiTheme="minorHAnsi" w:cstheme="minorBidi"/>
          <w:sz w:val="22"/>
          <w:szCs w:val="22"/>
        </w:rPr>
        <w:t>extremely less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 than -2.069 or greater than 2.069, Null hypothesis is rejected in favor of the alternative hypothesis. Mean time for color recognition for congruent words Set </w:t>
      </w:r>
      <w:r w:rsidR="00AF15CD" w:rsidRPr="00513DE6">
        <w:rPr>
          <w:rFonts w:asciiTheme="minorHAnsi" w:eastAsiaTheme="minorEastAsia" w:hAnsiTheme="minorHAnsi" w:cstheme="minorBidi"/>
          <w:sz w:val="22"/>
          <w:szCs w:val="22"/>
        </w:rPr>
        <w:t>vs.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 incongruent words Set are not same and are different.</w:t>
      </w: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513DE6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P-value, &lt; 0.002, is less than α = 0.05, we reject the null hypothesis </w:t>
      </w:r>
      <w:r w:rsidR="00AF15CD" w:rsidRPr="00F675DA">
        <w:rPr>
          <w:rFonts w:asciiTheme="minorHAnsi" w:eastAsiaTheme="minorEastAsia" w:hAnsiTheme="minorHAnsi" w:cstheme="minorBidi"/>
          <w:sz w:val="22"/>
          <w:szCs w:val="22"/>
        </w:rPr>
        <w:t>(</w:t>
      </w:r>
      <w:r w:rsidR="00AF15CD" w:rsidRPr="005118A3">
        <w:rPr>
          <w:rFonts w:asciiTheme="minorHAnsi" w:hAnsiTheme="minorHAnsi"/>
          <w:sz w:val="22"/>
          <w:szCs w:val="22"/>
        </w:rPr>
        <w:t>H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0</w:t>
      </w:r>
      <w:r w:rsidR="00AF15CD" w:rsidRPr="005118A3">
        <w:rPr>
          <w:rFonts w:asciiTheme="minorHAnsi" w:hAnsiTheme="minorHAnsi"/>
          <w:sz w:val="22"/>
          <w:szCs w:val="22"/>
        </w:rPr>
        <w:t>: μ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C</w:t>
      </w:r>
      <w:r w:rsidR="00AF15CD" w:rsidRPr="005118A3">
        <w:rPr>
          <w:rFonts w:asciiTheme="minorHAnsi" w:hAnsiTheme="minorHAnsi"/>
          <w:sz w:val="22"/>
          <w:szCs w:val="22"/>
        </w:rPr>
        <w:t xml:space="preserve"> </w:t>
      </w:r>
      <w:r w:rsidR="00AF15CD">
        <w:rPr>
          <w:rFonts w:asciiTheme="minorHAnsi" w:hAnsiTheme="minorHAnsi"/>
          <w:sz w:val="22"/>
          <w:szCs w:val="22"/>
        </w:rPr>
        <w:t>-</w:t>
      </w:r>
      <w:r w:rsidR="00AF15CD" w:rsidRPr="005118A3">
        <w:rPr>
          <w:rFonts w:asciiTheme="minorHAnsi" w:hAnsiTheme="minorHAnsi"/>
          <w:sz w:val="22"/>
          <w:szCs w:val="22"/>
        </w:rPr>
        <w:t xml:space="preserve"> μ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I</w:t>
      </w:r>
      <w:r w:rsidR="00AF15CD">
        <w:rPr>
          <w:rFonts w:asciiTheme="minorHAnsi" w:hAnsiTheme="minorHAnsi"/>
          <w:sz w:val="22"/>
          <w:szCs w:val="22"/>
          <w:vertAlign w:val="subscript"/>
        </w:rPr>
        <w:t xml:space="preserve"> </w:t>
      </w:r>
      <w:r w:rsidR="00AF15CD" w:rsidRPr="00F675DA">
        <w:rPr>
          <w:rFonts w:asciiTheme="minorHAnsi" w:eastAsiaTheme="minorEastAsia" w:hAnsiTheme="minorHAnsi" w:cstheme="minorBidi"/>
          <w:sz w:val="22"/>
          <w:szCs w:val="22"/>
        </w:rPr>
        <w:t>= 0)</w:t>
      </w:r>
      <w:r w:rsidR="00AF15CD">
        <w:t xml:space="preserve"> 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in favor of the alternative </w:t>
      </w:r>
      <w:r w:rsidR="00AF15CD" w:rsidRPr="00513DE6">
        <w:rPr>
          <w:rFonts w:asciiTheme="minorHAnsi" w:eastAsiaTheme="minorEastAsia" w:hAnsiTheme="minorHAnsi" w:cstheme="minorBidi"/>
          <w:sz w:val="22"/>
          <w:szCs w:val="22"/>
        </w:rPr>
        <w:t>hypothesis</w:t>
      </w:r>
      <w:r w:rsidR="00AF15CD" w:rsidRPr="00F675DA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r w:rsidR="00AF15CD" w:rsidRPr="005118A3">
        <w:rPr>
          <w:rFonts w:asciiTheme="minorHAnsi" w:hAnsiTheme="minorHAnsi"/>
          <w:sz w:val="22"/>
          <w:szCs w:val="22"/>
        </w:rPr>
        <w:t>H</w:t>
      </w:r>
      <w:r w:rsidR="00AF15CD">
        <w:rPr>
          <w:rFonts w:asciiTheme="minorHAnsi" w:hAnsiTheme="minorHAnsi"/>
          <w:sz w:val="22"/>
          <w:szCs w:val="22"/>
          <w:vertAlign w:val="subscript"/>
        </w:rPr>
        <w:t>A</w:t>
      </w:r>
      <w:r w:rsidR="00AF15CD" w:rsidRPr="005118A3">
        <w:rPr>
          <w:rFonts w:asciiTheme="minorHAnsi" w:hAnsiTheme="minorHAnsi"/>
          <w:sz w:val="22"/>
          <w:szCs w:val="22"/>
        </w:rPr>
        <w:t>: μ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C</w:t>
      </w:r>
      <w:r w:rsidR="00AF15CD" w:rsidRPr="005118A3">
        <w:rPr>
          <w:rFonts w:asciiTheme="minorHAnsi" w:hAnsiTheme="minorHAnsi"/>
          <w:sz w:val="22"/>
          <w:szCs w:val="22"/>
        </w:rPr>
        <w:t xml:space="preserve"> </w:t>
      </w:r>
      <w:r w:rsidR="00AF15CD" w:rsidRPr="00513DE6">
        <w:rPr>
          <w:rFonts w:asciiTheme="minorHAnsi" w:eastAsiaTheme="minorEastAsia" w:hAnsiTheme="minorHAnsi" w:cstheme="minorBidi"/>
          <w:sz w:val="22"/>
          <w:szCs w:val="22"/>
        </w:rPr>
        <w:t xml:space="preserve">≠ </w:t>
      </w:r>
      <w:r w:rsidR="00AF15CD" w:rsidRPr="005118A3">
        <w:rPr>
          <w:rFonts w:asciiTheme="minorHAnsi" w:hAnsiTheme="minorHAnsi"/>
          <w:sz w:val="22"/>
          <w:szCs w:val="22"/>
        </w:rPr>
        <w:t>μ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I</w:t>
      </w:r>
      <w:r w:rsidR="00AF15CD">
        <w:rPr>
          <w:rFonts w:asciiTheme="minorHAnsi" w:hAnsiTheme="minorHAnsi"/>
          <w:sz w:val="22"/>
          <w:szCs w:val="22"/>
          <w:vertAlign w:val="subscript"/>
        </w:rPr>
        <w:t xml:space="preserve"> </w:t>
      </w:r>
      <w:r w:rsidR="00AF15CD" w:rsidRPr="00F675DA">
        <w:rPr>
          <w:rFonts w:asciiTheme="minorHAnsi" w:eastAsiaTheme="minorEastAsia" w:hAnsiTheme="minorHAnsi" w:cstheme="minorBidi"/>
          <w:sz w:val="22"/>
          <w:szCs w:val="22"/>
        </w:rPr>
        <w:t>)</w:t>
      </w:r>
      <w:r w:rsidR="00AF15CD">
        <w:t>.</w:t>
      </w: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We are 95% confident that the mean difference between "before" and "after" is between </w:t>
      </w:r>
      <w:r>
        <w:rPr>
          <w:rFonts w:asciiTheme="minorHAnsi" w:eastAsiaTheme="minorEastAsia" w:hAnsiTheme="minorHAnsi" w:cstheme="minorBidi"/>
          <w:sz w:val="22"/>
          <w:szCs w:val="22"/>
        </w:rPr>
        <w:t>[-10.019368,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>-5.91021542</w:t>
      </w:r>
      <w:r>
        <w:rPr>
          <w:rFonts w:asciiTheme="minorHAnsi" w:eastAsiaTheme="minorEastAsia" w:hAnsiTheme="minorHAnsi" w:cstheme="minorBidi"/>
          <w:sz w:val="22"/>
          <w:szCs w:val="22"/>
        </w:rPr>
        <w:t>]</w:t>
      </w:r>
    </w:p>
    <w:p w:rsidR="00AF15CD" w:rsidRDefault="00AF15CD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AF15CD" w:rsidRPr="00C43776" w:rsidRDefault="00AF15CD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Since mean difference between samples is –ve, there is </w:t>
      </w:r>
      <w:r w:rsidR="00636152">
        <w:rPr>
          <w:rFonts w:asciiTheme="minorHAnsi" w:eastAsiaTheme="minorEastAsia" w:hAnsiTheme="minorHAnsi" w:cstheme="minorBidi"/>
          <w:sz w:val="22"/>
          <w:szCs w:val="22"/>
        </w:rPr>
        <w:t>significant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increase in </w:t>
      </w:r>
      <w:r w:rsidR="00636152">
        <w:rPr>
          <w:rFonts w:asciiTheme="minorHAnsi" w:eastAsiaTheme="minorEastAsia" w:hAnsiTheme="minorHAnsi" w:cstheme="minorBidi"/>
          <w:sz w:val="22"/>
          <w:szCs w:val="22"/>
        </w:rPr>
        <w:t>real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time to read incongruent words set when compared with congruent words set.</w:t>
      </w:r>
    </w:p>
    <w:p w:rsidR="00D72E36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 xml:space="preserve">Digging deeper and extending the investigation </w:t>
      </w:r>
    </w:p>
    <w:p w:rsidR="007357E3" w:rsidRPr="007357E3" w:rsidRDefault="007357E3" w:rsidP="007357E3">
      <w:pPr>
        <w:spacing w:after="0" w:line="240" w:lineRule="auto"/>
      </w:pPr>
    </w:p>
    <w:p w:rsidR="007357E3" w:rsidRPr="007357E3" w:rsidRDefault="007357E3" w:rsidP="007357E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357E3">
        <w:rPr>
          <w:rFonts w:ascii="Times New Roman" w:eastAsia="Times New Roman" w:hAnsi="Times New Roman" w:cs="Times New Roman"/>
          <w:sz w:val="24"/>
          <w:szCs w:val="24"/>
        </w:rPr>
        <w:t>Detecting words and reading is easier for brain when compared with color of the words.</w:t>
      </w:r>
    </w:p>
    <w:p w:rsidR="00C915DB" w:rsidRDefault="00D72E36" w:rsidP="00D72E36">
      <w:pPr>
        <w:pStyle w:val="Heading1"/>
        <w:numPr>
          <w:ilvl w:val="0"/>
          <w:numId w:val="2"/>
        </w:numPr>
      </w:pPr>
      <w:r>
        <w:t>References</w:t>
      </w:r>
    </w:p>
    <w:p w:rsidR="00A438A8" w:rsidRDefault="00DE288C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8" w:history="1">
        <w:r w:rsidR="00DD3472" w:rsidRPr="00CE14D6">
          <w:rPr>
            <w:rStyle w:val="Hyperlink"/>
          </w:rPr>
          <w:t>https://en.wikipedia.org/wiki/Stroop_effect</w:t>
        </w:r>
      </w:hyperlink>
    </w:p>
    <w:p w:rsidR="00DD3472" w:rsidRDefault="00DE288C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9" w:history="1">
        <w:r w:rsidR="007D4B30" w:rsidRPr="00DA017B">
          <w:rPr>
            <w:rStyle w:val="Hyperlink"/>
          </w:rPr>
          <w:t>https://faculty.washington.edu/chudler/java/ready.html</w:t>
        </w:r>
      </w:hyperlink>
    </w:p>
    <w:p w:rsidR="007D4B30" w:rsidRDefault="00DE288C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0" w:history="1">
        <w:r w:rsidR="007D4B30" w:rsidRPr="00DA017B">
          <w:rPr>
            <w:rStyle w:val="Hyperlink"/>
          </w:rPr>
          <w:t>https://docs.google.com/document/d/1-OkpZLjG_kX9J6LIQ5IltsqMzVWjh36QpnP2RYpVdPU/pub?embedded=True</w:t>
        </w:r>
      </w:hyperlink>
    </w:p>
    <w:p w:rsidR="005727BC" w:rsidRDefault="00DE288C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1" w:history="1">
        <w:r w:rsidR="00CB4FB2" w:rsidRPr="00DA017B">
          <w:rPr>
            <w:rStyle w:val="Hyperlink"/>
          </w:rPr>
          <w:t>http://www2.le.ac.uk/offices/ld/resources/numerical-data/variability</w:t>
        </w:r>
      </w:hyperlink>
    </w:p>
    <w:p w:rsidR="00CB4FB2" w:rsidRDefault="00DE288C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2" w:history="1">
        <w:r w:rsidR="00CB4FB2" w:rsidRPr="00DA017B">
          <w:rPr>
            <w:rStyle w:val="Hyperlink"/>
          </w:rPr>
          <w:t>http://www2.le.ac.uk/offices/ld/resources/numerical-data/variability</w:t>
        </w:r>
      </w:hyperlink>
    </w:p>
    <w:p w:rsidR="007357E3" w:rsidRDefault="00DE288C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3" w:history="1">
        <w:r w:rsidR="007357E3" w:rsidRPr="00DA017B">
          <w:rPr>
            <w:rStyle w:val="Hyperlink"/>
          </w:rPr>
          <w:t>http://www.sjsu.edu/faculty/gerstman/StatPrimer/t-table.pdf</w:t>
        </w:r>
      </w:hyperlink>
    </w:p>
    <w:p w:rsidR="007D4B30" w:rsidRDefault="00DE288C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4" w:history="1">
        <w:r w:rsidR="007357E3" w:rsidRPr="00DA017B">
          <w:rPr>
            <w:rStyle w:val="Hyperlink"/>
          </w:rPr>
          <w:t>http://www.mathportal.org/calculators/statistics-calculator/t-test-calculator.php</w:t>
        </w:r>
      </w:hyperlink>
    </w:p>
    <w:p w:rsidR="007D4ECF" w:rsidRDefault="00FF68A4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5" w:history="1">
        <w:r w:rsidRPr="00CA12F3">
          <w:rPr>
            <w:rStyle w:val="Hyperlink"/>
          </w:rPr>
          <w:t>http://www.statisticssolutions.com/dependent-sample-t-test/</w:t>
        </w:r>
      </w:hyperlink>
    </w:p>
    <w:p w:rsidR="00FF68A4" w:rsidRDefault="00FF68A4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6" w:history="1">
        <w:r w:rsidRPr="00CA12F3">
          <w:rPr>
            <w:rStyle w:val="Hyperlink"/>
          </w:rPr>
          <w:t>https://plot.ly/create/box-plot/</w:t>
        </w:r>
      </w:hyperlink>
    </w:p>
    <w:p w:rsidR="00F47217" w:rsidRDefault="00F47217" w:rsidP="00F47217">
      <w:pPr>
        <w:pStyle w:val="Heading1"/>
      </w:pPr>
      <w:r>
        <w:t>Revision History:</w:t>
      </w:r>
    </w:p>
    <w:p w:rsidR="00F47217" w:rsidRDefault="00F47217" w:rsidP="00F47217">
      <w:pPr>
        <w:pStyle w:val="ListParagraph"/>
        <w:numPr>
          <w:ilvl w:val="0"/>
          <w:numId w:val="9"/>
        </w:numPr>
      </w:pPr>
      <w:r>
        <w:t>0.1 – initial revision</w:t>
      </w:r>
    </w:p>
    <w:p w:rsidR="00F47217" w:rsidRDefault="00F47217" w:rsidP="00F47217">
      <w:pPr>
        <w:pStyle w:val="ListParagraph"/>
        <w:numPr>
          <w:ilvl w:val="0"/>
          <w:numId w:val="9"/>
        </w:numPr>
      </w:pPr>
      <w:r>
        <w:t xml:space="preserve">0.2 – updated to consider for 2 tail </w:t>
      </w:r>
      <w:r w:rsidR="00AA24EF">
        <w:t>t-</w:t>
      </w:r>
      <w:r>
        <w:t>test</w:t>
      </w:r>
    </w:p>
    <w:p w:rsidR="00743513" w:rsidRPr="00F47217" w:rsidRDefault="00743513" w:rsidP="00F47217">
      <w:pPr>
        <w:pStyle w:val="ListParagraph"/>
        <w:numPr>
          <w:ilvl w:val="0"/>
          <w:numId w:val="9"/>
        </w:numPr>
      </w:pPr>
      <w:r>
        <w:t>0.3 – updated for additional visual representations</w:t>
      </w:r>
    </w:p>
    <w:p w:rsidR="00F47217" w:rsidRPr="00F47217" w:rsidRDefault="00F47217" w:rsidP="00F47217"/>
    <w:p w:rsidR="009F01B5" w:rsidRDefault="009F01B5"/>
    <w:p w:rsidR="009F01B5" w:rsidRDefault="009F01B5"/>
    <w:sectPr w:rsidR="009F01B5" w:rsidSect="00FB400B">
      <w:headerReference w:type="default" r:id="rId27"/>
      <w:footerReference w:type="default" r:id="rId2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DCB" w:rsidRDefault="00F90DCB" w:rsidP="00D06D20">
      <w:pPr>
        <w:spacing w:after="0" w:line="240" w:lineRule="auto"/>
      </w:pPr>
      <w:r>
        <w:separator/>
      </w:r>
    </w:p>
  </w:endnote>
  <w:endnote w:type="continuationSeparator" w:id="1">
    <w:p w:rsidR="00F90DCB" w:rsidRDefault="00F90DCB" w:rsidP="00D0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DD1" w:rsidRDefault="00864D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F68A4" w:rsidRPr="00FF68A4">
        <w:rPr>
          <w:rFonts w:asciiTheme="majorHAnsi" w:hAnsiTheme="majorHAnsi"/>
          <w:noProof/>
        </w:rPr>
        <w:t>7</w:t>
      </w:r>
    </w:fldSimple>
  </w:p>
  <w:p w:rsidR="00864DD1" w:rsidRDefault="00864D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DCB" w:rsidRDefault="00F90DCB" w:rsidP="00D06D20">
      <w:pPr>
        <w:spacing w:after="0" w:line="240" w:lineRule="auto"/>
      </w:pPr>
      <w:r>
        <w:separator/>
      </w:r>
    </w:p>
  </w:footnote>
  <w:footnote w:type="continuationSeparator" w:id="1">
    <w:p w:rsidR="00F90DCB" w:rsidRDefault="00F90DCB" w:rsidP="00D0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color w:val="0070C0"/>
        <w:sz w:val="32"/>
        <w:szCs w:val="32"/>
      </w:rPr>
      <w:alias w:val="Title"/>
      <w:id w:val="77738743"/>
      <w:placeholder>
        <w:docPart w:val="1C7CB52D984B4195AAC6307F688BDE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06D20" w:rsidRDefault="00D06D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64DD1">
          <w:rPr>
            <w:b/>
            <w:color w:val="0070C0"/>
            <w:sz w:val="32"/>
            <w:szCs w:val="32"/>
          </w:rPr>
          <w:t>M2-Project- Test a Perceptual Phenomenon</w:t>
        </w:r>
      </w:p>
    </w:sdtContent>
  </w:sdt>
  <w:p w:rsidR="00D06D20" w:rsidRDefault="00D06D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169E"/>
    <w:multiLevelType w:val="hybridMultilevel"/>
    <w:tmpl w:val="B92EC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DC4737"/>
    <w:multiLevelType w:val="hybridMultilevel"/>
    <w:tmpl w:val="B25604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F6254"/>
    <w:multiLevelType w:val="hybridMultilevel"/>
    <w:tmpl w:val="5D1A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C6E1E"/>
    <w:multiLevelType w:val="hybridMultilevel"/>
    <w:tmpl w:val="F3F6B6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96EEAFE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6C36DD02">
      <w:start w:val="3"/>
      <w:numFmt w:val="bullet"/>
      <w:lvlText w:val="-"/>
      <w:lvlJc w:val="left"/>
      <w:pPr>
        <w:ind w:left="2340" w:hanging="360"/>
      </w:pPr>
      <w:rPr>
        <w:rFonts w:ascii="Calibri" w:eastAsia="Times New Roman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B524B"/>
    <w:multiLevelType w:val="hybridMultilevel"/>
    <w:tmpl w:val="9942F8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429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40251C"/>
    <w:multiLevelType w:val="multilevel"/>
    <w:tmpl w:val="BA7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575EA"/>
    <w:multiLevelType w:val="hybridMultilevel"/>
    <w:tmpl w:val="B67AFE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6108D"/>
    <w:multiLevelType w:val="hybridMultilevel"/>
    <w:tmpl w:val="4228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38A8"/>
    <w:rsid w:val="00012048"/>
    <w:rsid w:val="00025E72"/>
    <w:rsid w:val="00066DB0"/>
    <w:rsid w:val="000775DF"/>
    <w:rsid w:val="00084E75"/>
    <w:rsid w:val="000879BF"/>
    <w:rsid w:val="000915DE"/>
    <w:rsid w:val="000D0B65"/>
    <w:rsid w:val="00153F93"/>
    <w:rsid w:val="0017474D"/>
    <w:rsid w:val="001E5085"/>
    <w:rsid w:val="001F4175"/>
    <w:rsid w:val="0020184E"/>
    <w:rsid w:val="002340BE"/>
    <w:rsid w:val="00243CF6"/>
    <w:rsid w:val="00244E05"/>
    <w:rsid w:val="002707D0"/>
    <w:rsid w:val="00276E28"/>
    <w:rsid w:val="002A3467"/>
    <w:rsid w:val="00306572"/>
    <w:rsid w:val="00313C43"/>
    <w:rsid w:val="003167F3"/>
    <w:rsid w:val="00326C0F"/>
    <w:rsid w:val="003A1216"/>
    <w:rsid w:val="003B0CC6"/>
    <w:rsid w:val="003C63BB"/>
    <w:rsid w:val="003C69FC"/>
    <w:rsid w:val="003D17FB"/>
    <w:rsid w:val="003E0176"/>
    <w:rsid w:val="003F0EBE"/>
    <w:rsid w:val="00403BD0"/>
    <w:rsid w:val="00404710"/>
    <w:rsid w:val="004414A9"/>
    <w:rsid w:val="00447904"/>
    <w:rsid w:val="004661B8"/>
    <w:rsid w:val="00477C3F"/>
    <w:rsid w:val="00497BE1"/>
    <w:rsid w:val="004A2970"/>
    <w:rsid w:val="004B64F5"/>
    <w:rsid w:val="004B7641"/>
    <w:rsid w:val="004C7595"/>
    <w:rsid w:val="005013A5"/>
    <w:rsid w:val="005118A3"/>
    <w:rsid w:val="00513DE6"/>
    <w:rsid w:val="00525D95"/>
    <w:rsid w:val="005727BC"/>
    <w:rsid w:val="00576FD0"/>
    <w:rsid w:val="005A6CAA"/>
    <w:rsid w:val="005E62B7"/>
    <w:rsid w:val="0060257E"/>
    <w:rsid w:val="00613711"/>
    <w:rsid w:val="00636152"/>
    <w:rsid w:val="00651F5F"/>
    <w:rsid w:val="00654615"/>
    <w:rsid w:val="006763C3"/>
    <w:rsid w:val="00676F8D"/>
    <w:rsid w:val="00680F3C"/>
    <w:rsid w:val="00696415"/>
    <w:rsid w:val="006A1276"/>
    <w:rsid w:val="006A6889"/>
    <w:rsid w:val="006C4FF9"/>
    <w:rsid w:val="006D0F14"/>
    <w:rsid w:val="006E0043"/>
    <w:rsid w:val="006E5A68"/>
    <w:rsid w:val="007144AC"/>
    <w:rsid w:val="007357E3"/>
    <w:rsid w:val="00743513"/>
    <w:rsid w:val="00752053"/>
    <w:rsid w:val="00761F37"/>
    <w:rsid w:val="007642AF"/>
    <w:rsid w:val="00771710"/>
    <w:rsid w:val="007A13C5"/>
    <w:rsid w:val="007A662D"/>
    <w:rsid w:val="007B4519"/>
    <w:rsid w:val="007C3D4C"/>
    <w:rsid w:val="007D4B30"/>
    <w:rsid w:val="007D4ECF"/>
    <w:rsid w:val="008005BE"/>
    <w:rsid w:val="00803B74"/>
    <w:rsid w:val="00834DAD"/>
    <w:rsid w:val="008356BC"/>
    <w:rsid w:val="00853BFF"/>
    <w:rsid w:val="00864DD1"/>
    <w:rsid w:val="008A1011"/>
    <w:rsid w:val="008C4190"/>
    <w:rsid w:val="008D3650"/>
    <w:rsid w:val="008D4E2B"/>
    <w:rsid w:val="008F7AB6"/>
    <w:rsid w:val="00957AFE"/>
    <w:rsid w:val="009844BA"/>
    <w:rsid w:val="009B2830"/>
    <w:rsid w:val="009B6280"/>
    <w:rsid w:val="009C3D65"/>
    <w:rsid w:val="009C6732"/>
    <w:rsid w:val="009C7CEF"/>
    <w:rsid w:val="009F01B5"/>
    <w:rsid w:val="00A0393A"/>
    <w:rsid w:val="00A22F47"/>
    <w:rsid w:val="00A438A8"/>
    <w:rsid w:val="00A57F1B"/>
    <w:rsid w:val="00A84140"/>
    <w:rsid w:val="00AA24EF"/>
    <w:rsid w:val="00AB28DF"/>
    <w:rsid w:val="00AC2FB5"/>
    <w:rsid w:val="00AF15CD"/>
    <w:rsid w:val="00B048E7"/>
    <w:rsid w:val="00B2404D"/>
    <w:rsid w:val="00B30ED6"/>
    <w:rsid w:val="00B469D1"/>
    <w:rsid w:val="00B47CAD"/>
    <w:rsid w:val="00B95FB9"/>
    <w:rsid w:val="00BF2961"/>
    <w:rsid w:val="00C01E26"/>
    <w:rsid w:val="00C43776"/>
    <w:rsid w:val="00C53512"/>
    <w:rsid w:val="00C737AC"/>
    <w:rsid w:val="00C86B77"/>
    <w:rsid w:val="00C915DB"/>
    <w:rsid w:val="00CA5F86"/>
    <w:rsid w:val="00CA63A8"/>
    <w:rsid w:val="00CB4462"/>
    <w:rsid w:val="00CB4FB2"/>
    <w:rsid w:val="00CC7C28"/>
    <w:rsid w:val="00CD2859"/>
    <w:rsid w:val="00CE2270"/>
    <w:rsid w:val="00D06D20"/>
    <w:rsid w:val="00D20374"/>
    <w:rsid w:val="00D24506"/>
    <w:rsid w:val="00D54FDB"/>
    <w:rsid w:val="00D72E36"/>
    <w:rsid w:val="00D8512A"/>
    <w:rsid w:val="00D91CDA"/>
    <w:rsid w:val="00DA56A6"/>
    <w:rsid w:val="00DB6444"/>
    <w:rsid w:val="00DD3472"/>
    <w:rsid w:val="00DE288C"/>
    <w:rsid w:val="00DE55BE"/>
    <w:rsid w:val="00DE75F2"/>
    <w:rsid w:val="00DF4113"/>
    <w:rsid w:val="00E06114"/>
    <w:rsid w:val="00E55BFD"/>
    <w:rsid w:val="00E6448A"/>
    <w:rsid w:val="00E653CE"/>
    <w:rsid w:val="00EA4D33"/>
    <w:rsid w:val="00EA5BBD"/>
    <w:rsid w:val="00EC2B96"/>
    <w:rsid w:val="00F47217"/>
    <w:rsid w:val="00F51CA9"/>
    <w:rsid w:val="00F64D4A"/>
    <w:rsid w:val="00F675DA"/>
    <w:rsid w:val="00F74136"/>
    <w:rsid w:val="00F84305"/>
    <w:rsid w:val="00F90DCB"/>
    <w:rsid w:val="00FB400B"/>
    <w:rsid w:val="00FC6803"/>
    <w:rsid w:val="00FE00C6"/>
    <w:rsid w:val="00FF68A4"/>
    <w:rsid w:val="00FF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9FC"/>
  </w:style>
  <w:style w:type="paragraph" w:styleId="Heading1">
    <w:name w:val="heading 1"/>
    <w:basedOn w:val="Normal"/>
    <w:next w:val="Normal"/>
    <w:link w:val="Heading1Char"/>
    <w:uiPriority w:val="9"/>
    <w:qFormat/>
    <w:rsid w:val="00D72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E75F2"/>
    <w:rPr>
      <w:i/>
      <w:iCs/>
    </w:rPr>
  </w:style>
  <w:style w:type="character" w:styleId="Hyperlink">
    <w:name w:val="Hyperlink"/>
    <w:basedOn w:val="DefaultParagraphFont"/>
    <w:uiPriority w:val="99"/>
    <w:unhideWhenUsed/>
    <w:rsid w:val="00DD34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72"/>
    <w:rPr>
      <w:rFonts w:ascii="Tahoma" w:hAnsi="Tahoma" w:cs="Tahoma"/>
      <w:sz w:val="16"/>
      <w:szCs w:val="16"/>
    </w:rPr>
  </w:style>
  <w:style w:type="paragraph" w:customStyle="1" w:styleId="c2">
    <w:name w:val="c2"/>
    <w:basedOn w:val="Normal"/>
    <w:rsid w:val="009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C3D65"/>
  </w:style>
  <w:style w:type="character" w:customStyle="1" w:styleId="c7">
    <w:name w:val="c7"/>
    <w:basedOn w:val="DefaultParagraphFont"/>
    <w:rsid w:val="009C3D65"/>
  </w:style>
  <w:style w:type="character" w:customStyle="1" w:styleId="c10">
    <w:name w:val="c10"/>
    <w:basedOn w:val="DefaultParagraphFont"/>
    <w:rsid w:val="009C3D65"/>
  </w:style>
  <w:style w:type="character" w:customStyle="1" w:styleId="c8">
    <w:name w:val="c8"/>
    <w:basedOn w:val="DefaultParagraphFont"/>
    <w:rsid w:val="009C3D65"/>
  </w:style>
  <w:style w:type="character" w:customStyle="1" w:styleId="c11">
    <w:name w:val="c11"/>
    <w:basedOn w:val="DefaultParagraphFont"/>
    <w:rsid w:val="009C3D65"/>
  </w:style>
  <w:style w:type="character" w:customStyle="1" w:styleId="c0">
    <w:name w:val="c0"/>
    <w:basedOn w:val="DefaultParagraphFont"/>
    <w:rsid w:val="009C3D65"/>
  </w:style>
  <w:style w:type="character" w:customStyle="1" w:styleId="c14">
    <w:name w:val="c14"/>
    <w:basedOn w:val="DefaultParagraphFont"/>
    <w:rsid w:val="004414A9"/>
  </w:style>
  <w:style w:type="character" w:customStyle="1" w:styleId="Heading2Char">
    <w:name w:val="Heading 2 Char"/>
    <w:basedOn w:val="DefaultParagraphFont"/>
    <w:link w:val="Heading2"/>
    <w:uiPriority w:val="9"/>
    <w:rsid w:val="004047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nswer">
    <w:name w:val="answer"/>
    <w:basedOn w:val="Normal"/>
    <w:rsid w:val="0052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D20"/>
  </w:style>
  <w:style w:type="paragraph" w:styleId="Footer">
    <w:name w:val="footer"/>
    <w:basedOn w:val="Normal"/>
    <w:link w:val="FooterChar"/>
    <w:uiPriority w:val="99"/>
    <w:unhideWhenUsed/>
    <w:rsid w:val="00D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D20"/>
  </w:style>
  <w:style w:type="paragraph" w:styleId="NormalWeb">
    <w:name w:val="Normal (Web)"/>
    <w:basedOn w:val="Normal"/>
    <w:uiPriority w:val="99"/>
    <w:semiHidden/>
    <w:unhideWhenUsed/>
    <w:rsid w:val="007D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0B9Yf01UaIbUgQXpYb2NhZ29yX1U/view" TargetMode="External"/><Relationship Id="rId18" Type="http://schemas.openxmlformats.org/officeDocument/2006/relationships/hyperlink" Target="https://en.wikipedia.org/wiki/Stroop_effect" TargetMode="External"/><Relationship Id="rId26" Type="http://schemas.openxmlformats.org/officeDocument/2006/relationships/hyperlink" Target="https://plot.ly/create/box-plo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2.le.ac.uk/offices/ld/resources/numerical-data/variabil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culty.washington.edu/chudler/java/ready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statisticssolutions.com/dependent-sample-t-test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yperlink" Target="https://docs.google.com/document/d/1-OkpZLjG_kX9J6LIQ5IltsqMzVWjh36QpnP2RYpVdPU/pub?embedded=Tru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troop_effect" TargetMode="External"/><Relationship Id="rId24" Type="http://schemas.openxmlformats.org/officeDocument/2006/relationships/hyperlink" Target="http://www.mathportal.org/calculators/statistics-calculator/t-test-calculator.php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://www.sjsu.edu/faculty/gerstman/StatPrimer/t-table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n.wikipedia.org/wiki/Stroop_effect" TargetMode="External"/><Relationship Id="rId19" Type="http://schemas.openxmlformats.org/officeDocument/2006/relationships/hyperlink" Target="https://faculty.washington.edu/chudler/java/ready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hyperlink" Target="http://www2.le.ac.uk/offices/ld/resources/numerical-data/variability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owjanya\Desktop\Udacity\M2\M2-Project-%20Test%20a%20Perceptual%20Phenomen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owjanya\Desktop\Udacity\M2\mlfnd_TestPerceptualPhenomenon\v0.3\M2-Project-TestPerceptualPhenomen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owjanya\Desktop\Udacity\M2\mlfnd_TestPerceptualPhenomenon\v0.3\M2-Project-TestPerceptualPhenomen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6075395900956169"/>
          <c:y val="6.4814814814814992E-2"/>
          <c:w val="0.66936723534558396"/>
          <c:h val="0.79869969378827899"/>
        </c:manualLayout>
      </c:layout>
      <c:bar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Congruent</c:v>
                </c:pt>
              </c:strCache>
            </c:strRef>
          </c:tx>
          <c:val>
            <c:numRef>
              <c:f>Sheet1!$B$3:$B$26</c:f>
              <c:numCache>
                <c:formatCode>General</c:formatCode>
                <c:ptCount val="24"/>
                <c:pt idx="0">
                  <c:v>12.079000000000002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9.4010000000000016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16.928999999999956</c:v>
                </c:pt>
                <c:pt idx="14">
                  <c:v>18.2</c:v>
                </c:pt>
                <c:pt idx="15">
                  <c:v>12.13</c:v>
                </c:pt>
                <c:pt idx="16">
                  <c:v>18.494999999999987</c:v>
                </c:pt>
                <c:pt idx="17">
                  <c:v>10.638999999999999</c:v>
                </c:pt>
                <c:pt idx="18">
                  <c:v>11.344000000000001</c:v>
                </c:pt>
                <c:pt idx="19">
                  <c:v>12.369000000000018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Incongruent</c:v>
                </c:pt>
              </c:strCache>
            </c:strRef>
          </c:tx>
          <c:val>
            <c:numRef>
              <c:f>Sheet1!$C$3:$C$26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15.687000000000001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17.393999999999988</c:v>
                </c:pt>
                <c:pt idx="8">
                  <c:v>20.761999999999986</c:v>
                </c:pt>
                <c:pt idx="9">
                  <c:v>26.281999999999989</c:v>
                </c:pt>
                <c:pt idx="10">
                  <c:v>24.524000000000001</c:v>
                </c:pt>
                <c:pt idx="11">
                  <c:v>18.643999999999988</c:v>
                </c:pt>
                <c:pt idx="12">
                  <c:v>17.510000000000005</c:v>
                </c:pt>
                <c:pt idx="13">
                  <c:v>20.329999999999988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20.428999999999956</c:v>
                </c:pt>
                <c:pt idx="18">
                  <c:v>17.424999999999986</c:v>
                </c:pt>
                <c:pt idx="19">
                  <c:v>34.288000000000011</c:v>
                </c:pt>
                <c:pt idx="20">
                  <c:v>23.893999999999988</c:v>
                </c:pt>
                <c:pt idx="21">
                  <c:v>17.959999999999987</c:v>
                </c:pt>
                <c:pt idx="22">
                  <c:v>22.058</c:v>
                </c:pt>
                <c:pt idx="23">
                  <c:v>21.157000000000036</c:v>
                </c:pt>
              </c:numCache>
            </c:numRef>
          </c:val>
        </c:ser>
        <c:axId val="69317760"/>
        <c:axId val="69319296"/>
      </c:barChart>
      <c:catAx>
        <c:axId val="69317760"/>
        <c:scaling>
          <c:orientation val="minMax"/>
        </c:scaling>
        <c:axPos val="b"/>
        <c:tickLblPos val="nextTo"/>
        <c:crossAx val="69319296"/>
        <c:crosses val="autoZero"/>
        <c:auto val="1"/>
        <c:lblAlgn val="ctr"/>
        <c:lblOffset val="100"/>
      </c:catAx>
      <c:valAx>
        <c:axId val="69319296"/>
        <c:scaling>
          <c:orientation val="minMax"/>
        </c:scaling>
        <c:axPos val="l"/>
        <c:majorGridlines/>
        <c:numFmt formatCode="General" sourceLinked="1"/>
        <c:tickLblPos val="nextTo"/>
        <c:crossAx val="69317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Sheet1!$B$2</c:f>
              <c:strCache>
                <c:ptCount val="1"/>
                <c:pt idx="0">
                  <c:v>Congruent</c:v>
                </c:pt>
              </c:strCache>
            </c:strRef>
          </c:tx>
          <c:spPr>
            <a:ln w="28575">
              <a:noFill/>
            </a:ln>
          </c:spPr>
          <c:yVal>
            <c:numRef>
              <c:f>Sheet1!$B$3:$B$26</c:f>
              <c:numCache>
                <c:formatCode>General</c:formatCode>
                <c:ptCount val="24"/>
                <c:pt idx="0">
                  <c:v>12.079000000000002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8.629999999999999</c:v>
                </c:pt>
                <c:pt idx="4">
                  <c:v>14.669</c:v>
                </c:pt>
                <c:pt idx="5">
                  <c:v>12.237999999999998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9.4010000000000016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15.297999999999998</c:v>
                </c:pt>
                <c:pt idx="12">
                  <c:v>15.073</c:v>
                </c:pt>
                <c:pt idx="13">
                  <c:v>16.928999999999981</c:v>
                </c:pt>
                <c:pt idx="14">
                  <c:v>18.2</c:v>
                </c:pt>
                <c:pt idx="15">
                  <c:v>12.129999999999999</c:v>
                </c:pt>
                <c:pt idx="16">
                  <c:v>18.49499999999999</c:v>
                </c:pt>
                <c:pt idx="17">
                  <c:v>10.638999999999999</c:v>
                </c:pt>
                <c:pt idx="18">
                  <c:v>11.344000000000001</c:v>
                </c:pt>
                <c:pt idx="19">
                  <c:v>12.369000000000005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yVal>
        </c:ser>
        <c:axId val="79106816"/>
        <c:axId val="79108736"/>
      </c:scatterChart>
      <c:valAx>
        <c:axId val="79106816"/>
        <c:scaling>
          <c:orientation val="minMax"/>
        </c:scaling>
        <c:axPos val="b"/>
        <c:tickLblPos val="nextTo"/>
        <c:crossAx val="79108736"/>
        <c:crosses val="autoZero"/>
        <c:crossBetween val="midCat"/>
      </c:valAx>
      <c:valAx>
        <c:axId val="79108736"/>
        <c:scaling>
          <c:orientation val="minMax"/>
        </c:scaling>
        <c:axPos val="l"/>
        <c:majorGridlines/>
        <c:numFmt formatCode="General" sourceLinked="1"/>
        <c:tickLblPos val="nextTo"/>
        <c:crossAx val="791068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Sheet1!$C$2</c:f>
              <c:strCache>
                <c:ptCount val="1"/>
                <c:pt idx="0">
                  <c:v>Incongruent</c:v>
                </c:pt>
              </c:strCache>
            </c:strRef>
          </c:tx>
          <c:spPr>
            <a:ln w="28575">
              <a:noFill/>
            </a:ln>
          </c:spPr>
          <c:yVal>
            <c:numRef>
              <c:f>Sheet1!$C$3:$C$26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15.687000000000001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17.393999999999988</c:v>
                </c:pt>
                <c:pt idx="8">
                  <c:v>20.76199999999999</c:v>
                </c:pt>
                <c:pt idx="9">
                  <c:v>26.281999999999989</c:v>
                </c:pt>
                <c:pt idx="10">
                  <c:v>24.524000000000001</c:v>
                </c:pt>
                <c:pt idx="11">
                  <c:v>18.643999999999988</c:v>
                </c:pt>
                <c:pt idx="12">
                  <c:v>17.510000000000005</c:v>
                </c:pt>
                <c:pt idx="13">
                  <c:v>20.329999999999988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20.428999999999981</c:v>
                </c:pt>
                <c:pt idx="18">
                  <c:v>17.42499999999999</c:v>
                </c:pt>
                <c:pt idx="19">
                  <c:v>34.288000000000011</c:v>
                </c:pt>
                <c:pt idx="20">
                  <c:v>23.893999999999988</c:v>
                </c:pt>
                <c:pt idx="21">
                  <c:v>17.95999999999999</c:v>
                </c:pt>
                <c:pt idx="22">
                  <c:v>22.058</c:v>
                </c:pt>
                <c:pt idx="23">
                  <c:v>21.157000000000011</c:v>
                </c:pt>
              </c:numCache>
            </c:numRef>
          </c:yVal>
        </c:ser>
        <c:axId val="79300480"/>
        <c:axId val="79302016"/>
      </c:scatterChart>
      <c:valAx>
        <c:axId val="79300480"/>
        <c:scaling>
          <c:orientation val="minMax"/>
        </c:scaling>
        <c:axPos val="b"/>
        <c:tickLblPos val="nextTo"/>
        <c:crossAx val="79302016"/>
        <c:crosses val="autoZero"/>
        <c:crossBetween val="midCat"/>
      </c:valAx>
      <c:valAx>
        <c:axId val="79302016"/>
        <c:scaling>
          <c:orientation val="minMax"/>
        </c:scaling>
        <c:axPos val="l"/>
        <c:majorGridlines/>
        <c:numFmt formatCode="General" sourceLinked="1"/>
        <c:tickLblPos val="nextTo"/>
        <c:crossAx val="793004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7CB52D984B4195AAC6307F688B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324A6-B503-400D-8B9F-30424655982A}"/>
      </w:docPartPr>
      <w:docPartBody>
        <w:p w:rsidR="00490413" w:rsidRDefault="002E096E" w:rsidP="002E096E">
          <w:pPr>
            <w:pStyle w:val="1C7CB52D984B4195AAC6307F688BDE0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096E"/>
    <w:rsid w:val="000D1D29"/>
    <w:rsid w:val="002E096E"/>
    <w:rsid w:val="003001AE"/>
    <w:rsid w:val="00490413"/>
    <w:rsid w:val="00774AC1"/>
    <w:rsid w:val="0088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7CB52D984B4195AAC6307F688BDE02">
    <w:name w:val="1C7CB52D984B4195AAC6307F688BDE02"/>
    <w:rsid w:val="002E096E"/>
  </w:style>
  <w:style w:type="paragraph" w:customStyle="1" w:styleId="F3753093ECCC493398F1CAA0B4DD6A00">
    <w:name w:val="F3753093ECCC493398F1CAA0B4DD6A00"/>
    <w:rsid w:val="002E09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9D59F81-7FDD-43FB-A780-6F570DF0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M2-Project- Test a Perceptual Phenomenon</vt:lpstr>
    </vt:vector>
  </TitlesOfParts>
  <Company>IIT</Company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M2-Project- Test a Perceptual Phenomenon</dc:title>
  <dc:subject/>
  <dc:creator>ChandraSRK</dc:creator>
  <cp:keywords/>
  <dc:description/>
  <cp:lastModifiedBy>ChandraSRK</cp:lastModifiedBy>
  <cp:revision>198</cp:revision>
  <dcterms:created xsi:type="dcterms:W3CDTF">2017-07-05T05:43:00Z</dcterms:created>
  <dcterms:modified xsi:type="dcterms:W3CDTF">2017-07-07T11:01:00Z</dcterms:modified>
</cp:coreProperties>
</file>