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sz w:val="52"/>
        </w:rPr>
        <w:t>OS Agent 多源融合记忆优化系统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技术方案与测试报告（开发机交付版）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对应赛题：XA-202612</w:t>
        <w:br/>
        <w:t>第二轮证据日期：2026-09-06</w:t>
      </w:r>
    </w:p>
    <w:p>
      <w:pPr>
        <w:spacing w:before="1600"/>
        <w:jc w:val="center"/>
      </w:pPr>
      <w:r>
        <w:rPr>
          <w:rFonts w:ascii="Microsoft YaHei" w:hAnsi="Microsoft YaHei" w:eastAsia="Microsoft YaHei"/>
          <w:b/>
          <w:sz w:val="20"/>
        </w:rPr>
        <w:t>边界：Windows + HashEmbedding 本地结果；真实银河麒麟与真实 SDK 尚未验证</w:t>
      </w:r>
    </w:p>
    <w:p>
      <w:r>
        <w:br w:type="page"/>
      </w:r>
    </w:p>
    <w:p>
      <w:pPr>
        <w:pStyle w:val="Heading1"/>
      </w:pPr>
      <w:r>
        <w:t>OS Agent 多源融合记忆优化系统技术方案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版本：第二轮（开发机交付草案）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更新时间：2026-09-06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对应赛题：XA-202612 OS Agent 记忆优化及高效应用研究</w:t>
      </w:r>
    </w:p>
    <w:p>
      <w:pPr>
        <w:pStyle w:val="Heading2"/>
      </w:pPr>
      <w:r>
        <w:t>摘要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项目面向桌面操作系统智能体在长期使用中出现的偏好漂移、知识冲突、检索延迟、敏感信息残留和跨用户串读等问题，设计一套端侧优先的多源记忆优化系统。系统将手动配置、用户行为、会话上下文、系统事件、工具结果和导入文档统一为带租户、用户、会话、有效时间、来源权威度和隐私级别的事件；经过校验、去重、递归脱敏和记忆污染检测后，分别形成偏好记忆与知识记忆，并通过短期—中期—长期生命周期控制降低一次性噪声进入长期记忆的风险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检索采用“轻量词法候选召回 + embedding 语义重排 + 权威度融合”，查询向量只计算一次，文档向量在入库时缓存。知识冲突默认进入隔离状态，普通回答不可见，再按照来源权威度、有效时间和版本决策。自然语言遗忘采用预览计划、确认令牌、软/硬删除、索引同步和隐私安全审计回执，所有操作均绑定租户与用户作用域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当前仓库已形成标准库原型、增量 SQLite 持久化、统一生命周期服务、本地场景演示、分区评测和规模基准。第三轮测试数及性能统一由 artifacts/verification/round3/evidence_summary.json 生成，见《第三轮验收报告》。数据使用 Windows 和 HashEmbedding，不替代真实银河麒麟 embedding SDK 验收。</w:t>
      </w:r>
    </w:p>
    <w:p>
      <w:pPr>
        <w:pStyle w:val="Heading2"/>
      </w:pPr>
      <w:r>
        <w:t>1. 问题定义与目标</w:t>
      </w:r>
    </w:p>
    <w:p>
      <w:pPr>
        <w:pStyle w:val="Heading3"/>
      </w:pPr>
      <w:r>
        <w:t>1.1 核心问题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传统“把历史对话全部拼接进提示词”的记忆方式存在五类缺陷：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多源信息缺少统一语义，失败工具、偶发点击和显式配置可能被等权处理。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复合偏好被压缩成单一标签，无法同时表达语言、详略、格式、安全和工具选择。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新旧知识并存时可能把相互矛盾内容同时返回，造成操作建议不一致。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全量向量计算随数据增长退化，端侧资源占用和响应时延不可控。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遗忘范围模糊，容易漏删、误删或跨用户删除，审计又可能二次泄露原文。</w:t>
      </w:r>
    </w:p>
    <w:p>
      <w:pPr>
        <w:pStyle w:val="Heading3"/>
      </w:pPr>
      <w:r>
        <w:t>1.2 设计目标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支持六类事件来源的统一接入、校验、脱敏、错误隔离和证据追踪。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同时维护多维偏好与结构化知识，支持版本、有效时间、场景和访问作用域。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建立短期、聚合中期、受控长期的可解释流转。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默认隔离未决冲突，低相关查询允许明确返回无答案。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在端侧完成遗忘预览、确认、删除、索引同步和审计。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提供评测、性能报告、SQLite、服务接口和本地可视化。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对真实银河麒麟、真实 SDK、独立盲测和真实案例保持证据诚实。</w:t>
      </w:r>
    </w:p>
    <w:p>
      <w:pPr>
        <w:pStyle w:val="Heading3"/>
      </w:pPr>
      <w:r>
        <w:t>1.3 非目标与边界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当前版本不替代企业权限系统、数据防泄漏系统或数据库备份治理；不对未获得的 SDK 接口作虚构实现；不把合成数据测试表述为真实业务收益；不把 Windows 开发机性能表述为银河麒麟实测性能。</w:t>
      </w:r>
    </w:p>
    <w:p>
      <w:pPr>
        <w:pStyle w:val="Heading2"/>
      </w:pPr>
      <w:r>
        <w:t>2. 需求—实现—证据映射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赛题关注点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主要实现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自动证据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尚需外部证据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多源记忆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统一事件模型、错误隔离、去重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输入与服务测试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发榜单位真实数据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动态偏好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多维键、证据权重、时间衰减、版本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偏好与漂移测试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长周期真实使用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知识冲突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冲突对、隔离、权威/时效决策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正负冲突集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专家复核集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高效检索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词法候选、向量缓存、语义重排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10,000 条基准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 SDK/麒麟复测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敏感与遗忘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递归脱敏、作用域、两阶段删除、审计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安全对抗测试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组织合规评审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短中长期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TTL、聚类、晋升评分、过期/降级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生命周期测试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长周期压力测试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应用展示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服务层、JSON API、本地仪表盘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 端到端测试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录屏与现场演示</w:t>
            </w:r>
          </w:p>
        </w:tc>
      </w:tr>
    </w:tbl>
    <w:p>
      <w:pPr>
        <w:pStyle w:val="Heading2"/>
      </w:pPr>
      <w:r>
        <w:t>3. 总体架构</w:t>
      </w:r>
    </w:p>
    <w:p>
      <w:pPr>
        <w:pStyle w:val="NoSpacing"/>
      </w:pPr>
      <w:r>
        <w:rPr>
          <w:rFonts w:ascii="Consolas" w:hAnsi="Consolas"/>
          <w:sz w:val="16"/>
        </w:rPr>
        <w:t>工具结果 / 用户行为 / 手动配置 / 会话 / 系统事件 / 导入文档</w:t>
        <w:br/>
        <w:t xml:space="preserve">                         │</w:t>
        <w:br/>
        <w:t xml:space="preserve">                         ▼</w:t>
        <w:br/>
        <w:t xml:space="preserve">          校验 → 时间归一 → 去重 → 递归脱敏 → 风险标记</w:t>
        <w:br/>
        <w:t xml:space="preserve">                         │</w:t>
        <w:br/>
        <w:t xml:space="preserve">             ┌───────────┴───────────┐</w:t>
        <w:br/>
        <w:t xml:space="preserve">             ▼                       ▼</w:t>
        <w:br/>
        <w:t xml:space="preserve">      多维偏好抽取               知识结构化抽取</w:t>
        <w:br/>
        <w:t xml:space="preserve">             │                       │</w:t>
        <w:br/>
        <w:t xml:space="preserve">             └───────────┬───────────┘</w:t>
        <w:br/>
        <w:t xml:space="preserve">                         ▼</w:t>
        <w:br/>
        <w:t xml:space="preserve">         短期 TTL → 中期聚合/评分 → 长期记忆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▼                ▼                ▼</w:t>
        <w:br/>
        <w:t xml:space="preserve">  SQLite v2       冲突隔离与决策      混合检索索引</w:t>
        <w:br/>
        <w:t xml:space="preserve">        │                │                │</w:t>
        <w:br/>
        <w:t xml:space="preserve">        └────────────────┼────────────────┘</w:t>
        <w:br/>
        <w:t xml:space="preserve">                         ▼</w:t>
        <w:br/>
        <w:t xml:space="preserve">     MemoryService → JSON API → 本地 Web 仪表盘 / OS Agent</w:t>
        <w:br/>
        <w:t xml:space="preserve">                         │</w:t>
        <w:br/>
        <w:t xml:space="preserve">                         ▼</w:t>
        <w:br/>
        <w:t xml:space="preserve">        遗忘预览 → 用户确认 → 删除/索引同步 → 审计回执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系统默认单进程端侧运行，Web 服务仅监听 127.0.0.1。核心层不依赖 Web，可作为 Python 包嵌入 OS Agent；embedding 通过统一协议注入，开发期使用 HashEmbedding，取得真实 SDK 后切换 KylinEmbeddingProvider。</w:t>
      </w:r>
    </w:p>
    <w:p>
      <w:pPr>
        <w:pStyle w:val="Heading2"/>
      </w:pPr>
      <w:r>
        <w:t>4. 统一数据模型</w:t>
      </w:r>
    </w:p>
    <w:p>
      <w:pPr>
        <w:pStyle w:val="Heading3"/>
      </w:pPr>
      <w:r>
        <w:t>4.1 事件记录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DataRecord 包含事件 ID、租户、用户、会话、来源、场景、正文、UTC 时间、工具状态、来源权威度、隐私级别、TTL、质量分和风险标记。主作用域为 (tenant_id, user_id)；会话级数据额外受 session_id 限定。</w:t>
      </w:r>
    </w:p>
    <w:p>
      <w:pPr>
        <w:pStyle w:val="Heading3"/>
      </w:pPr>
      <w:r>
        <w:t>4.2 偏好记忆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偏好以 (tenant_id, user_id, key) 为当前版本键，保存 value、confidence、version、scenes、evidence_ids、valid_from、valid_to、tier 和 score_components。当前覆盖语言、详略、格式、结构、本地处理、脱敏、执行确认和场景工具偏好。同值证据合并，不同值生成新版本并闭合旧版本有效期。</w:t>
      </w:r>
    </w:p>
    <w:p>
      <w:pPr>
        <w:pStyle w:val="Heading3"/>
      </w:pPr>
      <w:r>
        <w:t>4.3 知识记忆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知识保存标题、正文、标签、来源 ID、类型、场景、权威度、隐私级别、有效期、生命周期、状态、冲突对象和缓存向量。状态包括 active、conflict_pending、forgotten、expired、quarantined；普通检索只返回 active。</w:t>
      </w:r>
    </w:p>
    <w:p>
      <w:pPr>
        <w:pStyle w:val="Heading2"/>
      </w:pPr>
      <w:r>
        <w:t>5. 输入治理与安全入口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每条记录独立规范化，单条错误不会终止整批处理。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ISO 时间统一转 UTC；来源、隐私级别、TTL、元数据类型和权威度强校验。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按 ID 与内容指纹去重，批次报告返回位置、原因和重复数。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对正文及任意深度元数据递归脱敏，覆盖电话、邮箱、身份证、银行卡、IPv4、常见密钥、Bearer token 和私钥标记。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对“忽略先前指令”“泄露系统提示”“永久记住”“绕过限制”等模式标记风险并降权；带风险事件不得自动形成长期知识。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失败和取消的工具结果权威度下降，且不得成为工具偏好证据。</w:t>
      </w:r>
    </w:p>
    <w:p>
      <w:pPr>
        <w:pStyle w:val="Heading2"/>
      </w:pPr>
      <w:r>
        <w:t>6. 偏好决策算法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单条证据评分为：</w:t>
      </w:r>
    </w:p>
    <w:p>
      <w:pPr>
        <w:pStyle w:val="NoSpacing"/>
      </w:pPr>
      <w:r>
        <w:rPr>
          <w:rFonts w:ascii="Consolas" w:hAnsi="Consolas"/>
          <w:sz w:val="16"/>
        </w:rPr>
        <w:t>evidence_score = 0.30 × quality</w:t>
        <w:br/>
        <w:t xml:space="preserve">               + 0.35 × authority</w:t>
        <w:br/>
        <w:t xml:space="preserve">               + 0.20 × recency</w:t>
        <w:br/>
        <w:t xml:space="preserve">               + 0.15 × explicitness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时间权重采用 30 天半衰期：recency = 0.5^(age_days/30)。显式配置权重最高，行为和会话依次降低。工具偏好另乘执行结果和用户选择反馈权重；同工具成功证据累加，再用胜出占比校准置信度。该机制解决“晚输入的旧事件覆盖新偏好”和“失败工具误学为首选”。</w:t>
      </w:r>
    </w:p>
    <w:p>
      <w:pPr>
        <w:pStyle w:val="Heading2"/>
      </w:pPr>
      <w:r>
        <w:t>7. 短期—中期—长期流转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短期：会话缓冲区，默认 TTL 30 分钟，按租户、用户、会话检索。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中期：按租户、用户、场景、主题聚合，统计次数、来源多样性、质量、权威和风险。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长期：通过可解释门控晋升；默认至少两条证据，或显式权威度达到 0.9。</w:t>
      </w:r>
    </w:p>
    <w:p>
      <w:pPr>
        <w:pStyle w:val="NoSpacing"/>
      </w:pPr>
      <w:r>
        <w:rPr>
          <w:rFonts w:ascii="Consolas" w:hAnsi="Consolas"/>
          <w:sz w:val="16"/>
        </w:rPr>
        <w:t>promotion = 0.30 × average_quality</w:t>
        <w:br/>
        <w:t xml:space="preserve">          + 0.30 × average_authority</w:t>
        <w:br/>
        <w:t xml:space="preserve">          + 0.25 × repetition</w:t>
        <w:br/>
        <w:t xml:space="preserve">          + 0.15 × source_diversity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存在风险时评分乘 0.35 并拒绝晋升。长期记忆支持过期和降级，每次决策保留分数与原因。</w:t>
      </w:r>
    </w:p>
    <w:p>
      <w:pPr>
        <w:pStyle w:val="Heading2"/>
      </w:pPr>
      <w:r>
        <w:t>8. 知识冲突治理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冲突检测限定同租户、同用户、相近标签/标题范围，识别允许/禁止、可以/不可以、必须/无需、保留/删除、本地/云端等对立。候选冲突先进入 conflict_pending，不参与普通回答。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自动策略按照 (authority, effective_time, version) 比较；差异不足进入人工复核。支持接受新版本、保留现有、保留双方、证据合并和人工队列。“合并”只合并来源、标签和证据，不把矛盾句子拼接成一个答案。</w:t>
      </w:r>
    </w:p>
    <w:p>
      <w:pPr>
        <w:pStyle w:val="Heading2"/>
      </w:pPr>
      <w:r>
        <w:t>9. 混合检索与无答案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入库缓存文档向量并建立词法、汉字及有符号向量维度倒排。查询先按作用域、状态、有效期和场景过滤，合并词法、汉字、近似语义三路候选，查询向量只编码一次后重排；近似语义召回可能引入干扰，需要对照实验。中文融合分数：</w:t>
      </w:r>
    </w:p>
    <w:p>
      <w:pPr>
        <w:pStyle w:val="NoSpacing"/>
      </w:pPr>
      <w:r>
        <w:rPr>
          <w:rFonts w:ascii="Consolas" w:hAnsi="Consolas"/>
          <w:sz w:val="16"/>
        </w:rPr>
        <w:t>score = 0.25 × semantic + 0.25 × lexical + 0.45 × character + 0.05 × authority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无中文证据时使用原向量 0.65、词法 0.30、权威度 0.05 配方。低于 min_score（默认 0.265）不返回，允许明确无答案。向量随 SQLite v2 持久化，遗忘时同步清理全部索引和向量。</w:t>
      </w:r>
    </w:p>
    <w:p>
      <w:pPr>
        <w:pStyle w:val="Heading2"/>
      </w:pPr>
      <w:r>
        <w:t>10. 自然语言遗忘与审计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解析主题词，生成只属于指定 tenant/user 的计划。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返回关键词、偏好 ID、知识 ID、删除类型和过期时间，此时不修改数据。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客户端以计划 ID、tenant_id、user_id 确认；过期或作用域不匹配拒绝，已成功确认的同作用域请求返回原回执。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软删除更新状态，硬删除移除记录；两者均同步索引和向量。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审计只记录计划 ID、目标 ID 和数量，不记录原指令或正文。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评测将本次操作的影响目标与完整授权集合比对，多删任何未授权目标都计入误删率；冲突处理此前淘汰的知识不会误算为本次遗忘。</w:t>
      </w:r>
    </w:p>
    <w:p>
      <w:pPr>
        <w:pStyle w:val="Heading2"/>
      </w:pPr>
      <w:r>
        <w:t>11. 持久化、服务与界面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SQLite 保存偏好、历史、知识、向量、审计、决策以及阶段证据和去重摘要；主键差异增量提交，服务失败回滚，单进程读写串行，重启恢复阶段证据。MemoryService 提供接入、检索、冲突、遗忘、概览与专属租户演示接口。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本地 HTTP 服务限制请求体 1MB，默认不记录业务内容并设置不缓存响应；仪表盘覆盖接入、偏好、检索、冲突和遗忘。该界面用于本地演示，不等同生产服务；跨主机开放前需增加认证、TLS、CSRF 防护和速率限制。</w:t>
      </w:r>
    </w:p>
    <w:p>
      <w:pPr>
        <w:pStyle w:val="Heading2"/>
      </w:pPr>
      <w:r>
        <w:t>12. 银河麒麟与 SDK 适配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KylinEmbeddingProvider 支持配置 SDK 模块、工厂、参数、方法名和嵌套返回路径，并验证向量非空、数值有限和归一化。自检不回显参数值。环境报告分别判断开发运行条件、真实银河麒麟识别、真实 SDK 和赛题环境整体就绪。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当前真实系统和真实 SDK 均未验证，不能在答辩中宣称完成指定环境适配。</w:t>
      </w:r>
    </w:p>
    <w:p>
      <w:pPr>
        <w:pStyle w:val="Heading2"/>
      </w:pPr>
      <w:r>
        <w:t>13. 评测设计与结果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v1/v2 保留为历史标签诊断：这些标签含单条低证据，按当前服务晋升门槛执行后有目标未满足。v3 为正文及模板族隔离的 42 事件、18 主题、54 查询，包含正例改写、无答案及跨用户干扰。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第三轮增加正文汉字覆盖及候选路径。中文评分为向量 0.25、词法 0.25、汉字覆盖 0.45、权威度 0.05；元数据不提供汉字证据，作用域与删除状态先过滤。仅用 dev 的两項均 ≥85% 最宽连续阈值区间中心定参数，不可行时报告平衡分回退。混合阈值为 0.265，服务与 HTTP 默认一致；test 正例 11/12（91.67%）、无答案 6/6（100%），两项目标达到。首次 0.225 的未通过结果仍保留；不能沿用旧 v1/v2 的 1.0。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规模检索与实际服务负载分别报告，后者包含接入、SQLite、重启及混合读写和 HTTP。当前数据统一见 docs/22_第三轮验收报告.md 和 artifacts/verification/round3/；公开 test 被开发者多次接触，不能视为独立盲测。10k 热查询 p99 362.265ms，内存峰值 245.124MB；增加汉字索引后较第二轮延迟与内存上升，仍满足本次 500ms 门槛，不宣称性能全面提升或真实 SDK 泛化。</w:t>
      </w:r>
    </w:p>
    <w:p>
      <w:pPr>
        <w:pStyle w:val="Heading2"/>
      </w:pPr>
      <w:r>
        <w:t>14. 威胁模型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威胁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当前措施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剩余风险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跨租户串读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强制作用域、歧义拒绝、对抗测试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上层身份必须可信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提示注入污染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模式检测、降权、拒绝晋升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变体攻击需扩充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敏感信息持久化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正文/元数据递归脱敏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图像附件需另处理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失败工具误学习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状态降权、排除失败证据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工具可能伪报成功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未决冲突误回答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默认隔离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自动规则需专家监督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模糊指令误删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预览、确认、作用域、评测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批量操作需强审批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审计二次泄露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不记录原文和原始指令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 ID 仍属内部元数据</w:t>
            </w:r>
          </w:p>
        </w:tc>
      </w:tr>
    </w:tbl>
    <w:p>
      <w:pPr>
        <w:pStyle w:val="Heading2"/>
      </w:pPr>
      <w:r>
        <w:t>15. 方案特点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从单标签画像升级为有证据、场景、时间和版本的多维偏好。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将安全贯穿入口、生命周期、检索、遗忘和审计。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用候选召回与向量缓存控制端侧时延，并保留可替换 SDK。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冲突默认不可见、决策可追溯，不用矛盾拼接冒充融合。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把误删、无答案、多报偏好纳入指标，避免小样本虚高。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自动区分本地能力与外部未验收项，提高材料可信度。</w:t>
      </w:r>
    </w:p>
    <w:p>
      <w:pPr>
        <w:pStyle w:val="Heading2"/>
      </w:pPr>
      <w:r>
        <w:t>16. 外部闭环计划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从发榜单位取得真实 SDK、模型、数据和指定银河麒麟版本。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在指定架构复跑自检、全部测试、v2 评测与 10,000 条基准。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由未参与开发者保管独立盲测标签并出具结果。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经书面同意完成真实案例，记录基线、任务级数据、负面结果和匿名化复核。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核对平台审核、盖章报名表、邮件名称和回执。</w:t>
      </w:r>
    </w:p>
    <w:p>
      <w:pPr>
        <w:pStyle w:val="Heading2"/>
      </w:pPr>
      <w:r>
        <w:t>17. 结论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本方案把 OS Agent 记忆管理从历史堆叠改造成有作用域、有证据、有生命周期、有冲突治理、有遗忘审计的端侧闭环。现有源码和开发机证据支持进入真实银河麒麟与 SDK 联调，但在外部测试完成前，项目状态应表述为“核心原型与开发机验证完成，赛题指定环境待验收”。</w:t>
      </w:r>
    </w:p>
    <w:p>
      <w:pPr>
        <w:sectPr>
          <w:footerReference w:type="default" r:id="rId9"/>
          <w:pgSz w:w="12240" w:h="15840"/>
          <w:pgMar w:top="1361" w:right="1417" w:bottom="1247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第三轮本地质量验收报告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固定证据生成时间（UTC）：2026-09-06T13:38:53+00:00。本报告与 PPT 共用 evidence_summary.json。</w:t>
      </w:r>
    </w:p>
    <w:p>
      <w:pPr>
        <w:pStyle w:val="Heading2"/>
      </w:pPr>
      <w:r>
        <w:t>验收结论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工程检查通过：True；自动化测试 91 项全部通过。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内部质量目标全部满足：True；正式赛事就绪：False。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真实 SDK、麒麟、盲测、授权案例、视频和赛事凭证仍未取得；本轮仅验收本地任务。</w:t>
      </w:r>
    </w:p>
    <w:p>
      <w:pPr>
        <w:pStyle w:val="Heading2"/>
      </w:pPr>
      <w:r>
        <w:t>已具备的工程能力与本轮改造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服务、CLI 与评测统一经过生命周期门槛；检索检查有效期；软删除重启后不恢复向量；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持久化失败回滚内存、阶段证据和确认状态。SQLite 按主键增量写入，跨请求/重启去重，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确认回执幂等，删除同时清理阶段证据。冲突/遗忘确认绑定租户与用户。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词法倒排候选与近似语义候选合并，冲突补数字、条件、场景判断。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embedding 配置贯穿服务、评测与基准，模型版本/维度变化时重建缓存，限制超时调用。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界面新增合成场景、偏好历史、冲突前后对照、目标预览与演示租户恢复。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本轮新增正文汉字倒排与精确覆盖分数；中文混合评分为向量 0.25、二字词法 0.25、汉字 0.45、权威度 0.05。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汉字仅取标题与正文，不取元数据；独立向量候选仍保留。无中文证据时沿用原混合评分。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dev 网格步长 0.01，取两项均 ≥85% 的最宽连续区间中心；若不可行，报告失败并保留平衡分回退。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统一阈值已同步服务和 HTTP 默认入口；CI 与完整发布验收均检查两项 85% 门槛。</w:t>
      </w:r>
    </w:p>
    <w:p>
      <w:pPr>
        <w:pStyle w:val="Heading2"/>
      </w:pPr>
      <w:r>
        <w:t>数据与协议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v3 含 42 个输入事件、18 个办公主题、54 个查询。每分区 14 个事件和 18 个查询，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其中 12 个正例、6 个无答案。正文、模板族跨分区交集均为零，含改写及跨用户干扰。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全部为开发者持有标签的合成内部评测，不是独立盲测；题量不足以证明开放域泛化。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仅用 dev 选择统一阈值 0.265，然后测试。配置及 dev 摘要见 evaluation_v3.json。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测试标签在开发过程中可见，后续修改必须如实注明再次接触 test；本轮不能称为盲测。</w:t>
      </w:r>
    </w:p>
    <w:p>
      <w:pPr>
        <w:pStyle w:val="Heading2"/>
      </w:pPr>
      <w:r>
        <w:t>检索对照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正例 Recall@3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无答案正确率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平衡得分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dev 阈值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lexical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0.8333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0.9167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0.115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semantic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0.5000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0.7500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hybrid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0.9167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0.9583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0.265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平衡得分为正例召回与无答案正确率的平均值，各模式分别在 dev 定阈值。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本次混合结果在这份小样本内部回归上改善，不代表开放域或真实 SDK 全面领先。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质量目标两项各 ≥0.85，本次全部满足：True。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正例完整召回 11/12；无答案正确 6/6。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首次 0.225 阈值复测得到 11/12 与 5/6，保留 calibration_first_probe.json；之后按 dev 可用区间 0.22–0.31 冻结中心 0.265。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数据、标签和分母未改变；test 被重复接触，本次属于开发者内部回归，不能称为盲测。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缓存消融统计编码次数并核对返回结果一致；衰减诊断出现持平也保留，单一诊断不等于统计提升。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旧 v1/v2 标签包含一次性低证据：门控后存在漏报和目标未满足，旧版 1.0 不再作为当前成绩。</w:t>
      </w:r>
    </w:p>
    <w:p>
      <w:pPr>
        <w:pStyle w:val="Heading2"/>
      </w:pPr>
      <w:r>
        <w:t>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规模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冷查询 ms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热 p99 ms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Python 峰值 MB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SQLite MB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13.517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35.164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2.776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0.449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61.599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97.627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22.835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4.047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140.515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176.329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143.642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20.02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246.796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362.265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245.124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39.984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上表是 Windows + HashEmbedding 检索规模基准；新增实际服务负载另计生命周期、冲突、SQLite 和 HTTP：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初始知识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批量接入 ms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单条追加 ms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重启加载 ms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混合查询 p99 ms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HTTP p99 ms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194.493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50.869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36.737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3.975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22.705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4478.732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325.806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235.462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12.898</w:t>
            </w:r>
          </w:p>
        </w:tc>
        <w:tc>
          <w:tcPr>
            <w:tcW w:type="dxa" w:w="1568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32.438</w:t>
            </w:r>
          </w:p>
        </w:tc>
      </w:tr>
    </w:tbl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实际服务负载使用 4 线程混合读写，检查重启后记录数与查询非空；非空不等于检索准确。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p99 为少量采样经验值，不是生产 SLA。当前事务为单进程串行写，增量落盘仍需比较当前状态，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相较第二轮 10k 热查询 p99 129.045ms、峰值 178.782MB，本轮增加汉字索引后延迟与内存均上升；质量达标不意味着性能也提升。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回滚快照有内存成本；多个进程同时写同一数据库尚不支持。</w:t>
      </w:r>
    </w:p>
    <w:p>
      <w:pPr>
        <w:pStyle w:val="Heading2"/>
      </w:pPr>
      <w:r>
        <w:t>复现与证据</w:t>
      </w:r>
    </w:p>
    <w:p>
      <w:pPr>
        <w:pStyle w:val="NoSpacing"/>
      </w:pPr>
      <w:r>
        <w:rPr>
          <w:rFonts w:ascii="Consolas" w:hAnsi="Consolas"/>
          <w:sz w:val="16"/>
        </w:rPr>
        <w:t>python -S -m unittest discover -s tests -v</w:t>
        <w:br/>
        <w:t>python scripts/check_source.py</w:t>
        <w:br/>
        <w:t>node scripts/check_dashboard.cjs</w:t>
        <w:br/>
        <w:t>python scripts/evaluate_v3.py --require-quality --embedding-config config/embedding.hash.json</w:t>
        <w:br/>
        <w:t>python scripts/benchmark_service.py --sizes 100,1000 --rounds 30</w:t>
        <w:br/>
        <w:t>python scripts/verify_release.py --artifact-dir artifacts/runtime/verification --sizes 100,1000,5000,10000 --rounds 30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固定证据：artifacts/verification/round3/；服务基准：service_workload.json。第二轮目录保留为历史。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CI 配置覆盖 Windows/Linux 与 Python 3.10/3.14；配置存在不等于所有远端任务已通过，以 GitHub Actions 实际结果为准。</w:t>
      </w:r>
    </w:p>
    <w:p>
      <w:pPr>
        <w:spacing w:line="324" w:lineRule="auto"/>
      </w:pPr>
      <w:r>
        <w:rPr>
          <w:rFonts w:ascii="Microsoft YaHei" w:hAnsi="Microsoft YaHei" w:eastAsia="Microsoft YaHei"/>
          <w:sz w:val="21"/>
        </w:rPr>
        <w:t>Python 3.10 语法检查及本机完整测试、wheel 构建独立记录。</w:t>
      </w:r>
    </w:p>
    <w:p>
      <w:pPr>
        <w:pStyle w:val="Heading2"/>
      </w:pPr>
      <w:r>
        <w:t>功能与证据对应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设计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适用边界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晋升、有效期、删除、回滚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test_round2.py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合成回归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增量与重启幂等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test_incremental.py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单进程写入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检索候选与条件冲突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test_retrieval_hard_cases.py、ablations.json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规则与近似候选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SDK 配置/缓存/超时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test_provider_config.py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模拟适配器，无真实 SDK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演示与作用域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test_web_server.py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localhost 可信上层，无登录认证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可交付性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test_packaging.py、test_archive_submission.py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INCOMPLETE 草案</w:t>
            </w:r>
          </w:p>
        </w:tc>
      </w:tr>
    </w:tbl>
    <w:sectPr w:rsidR="00FC693F" w:rsidRPr="0006063C" w:rsidSect="00034616"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OS Agent 记忆优化 · 开发机交付材料 · 结论边界见正文</w:t>
    </w:r>
    <w:r>
      <w:rPr>
        <w:rFonts w:ascii="Microsoft YaHei" w:hAnsi="Microsoft YaHei" w:eastAsia="Microsoft YaHei"/>
        <w:sz w:val="16"/>
      </w:rPr>
      <w:t>OS Agent 记忆优化 · 开发机交付材料 · 结论边界见正文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Agent 多源融合记忆优化系统：技术方案与测试报告</dc:title>
  <dc:subject>挑战杯揭榜挂帅 XA-202612 开发机交付材料</dc:subject>
  <dc:creator>python-docx</dc:creator>
  <cp:keywords/>
  <dc:description>由仓库脚本从 Markdown 正文生成，可编辑；不构成真实麒麟 SDK 验收。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